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ABD47" w14:textId="67BAEE48" w:rsidR="00047097" w:rsidRDefault="00BA0A0A" w:rsidP="00BA0A0A">
      <w:pPr>
        <w:jc w:val="center"/>
        <w:rPr>
          <w:b/>
          <w:bCs/>
        </w:rPr>
      </w:pPr>
      <w:r w:rsidRPr="00BA0A0A">
        <w:rPr>
          <w:b/>
          <w:bCs/>
        </w:rPr>
        <w:t>Projet maths :</w:t>
      </w:r>
      <w:r w:rsidRPr="00BA0A0A">
        <w:rPr>
          <w:b/>
          <w:bCs/>
        </w:rPr>
        <w:br/>
      </w:r>
      <w:r w:rsidRPr="00BA0A0A">
        <w:rPr>
          <w:b/>
          <w:bCs/>
        </w:rPr>
        <w:t>Méthodes d'approximation numérique des solutions d'une équation di</w:t>
      </w:r>
      <w:r w:rsidRPr="00BA0A0A">
        <w:rPr>
          <w:b/>
          <w:bCs/>
        </w:rPr>
        <w:t>ff</w:t>
      </w:r>
      <w:r w:rsidRPr="00BA0A0A">
        <w:rPr>
          <w:b/>
          <w:bCs/>
        </w:rPr>
        <w:t>érentielle</w:t>
      </w:r>
    </w:p>
    <w:p w14:paraId="50AECE8B" w14:textId="77777777" w:rsidR="0078401E" w:rsidRDefault="0078401E" w:rsidP="00BA0A0A">
      <w:pPr>
        <w:jc w:val="center"/>
        <w:rPr>
          <w:b/>
          <w:bCs/>
        </w:rPr>
      </w:pPr>
    </w:p>
    <w:p w14:paraId="69F5A713" w14:textId="218D0363" w:rsidR="002D22AE" w:rsidRPr="00721D56" w:rsidRDefault="002D22AE" w:rsidP="0078401E">
      <w:r>
        <w:t>Lorsqu’on cherche à résoudre une équation différentielle, il est possible qu’aucune solution exacte ne puisse être trouvée. Cependant, grâce aux méthodes de résolution numérique, il est possible d’approximer cette solution. Nous étudierons dans ce rapport deux méthodes différentes de résolution numérique d’équations différentielles.</w:t>
      </w:r>
    </w:p>
    <w:p w14:paraId="0E82B44C" w14:textId="563C7F8A" w:rsidR="0078401E" w:rsidRPr="006E0E1B" w:rsidRDefault="004E1C1F" w:rsidP="0078401E">
      <w:pPr>
        <w:rPr>
          <w:b/>
          <w:bCs/>
        </w:rPr>
      </w:pPr>
      <w:r>
        <w:rPr>
          <w:b/>
          <w:bCs/>
        </w:rPr>
        <w:t xml:space="preserve">I - </w:t>
      </w:r>
      <w:r w:rsidR="0078401E" w:rsidRPr="006E0E1B">
        <w:rPr>
          <w:b/>
          <w:bCs/>
        </w:rPr>
        <w:t>Méthodes d’Euler et de Runge-Kutta</w:t>
      </w:r>
      <w:r w:rsidR="00AF6AF3">
        <w:rPr>
          <w:b/>
          <w:bCs/>
        </w:rPr>
        <w:t> </w:t>
      </w:r>
      <w:r w:rsidR="003A40CF">
        <w:rPr>
          <w:b/>
          <w:bCs/>
        </w:rPr>
        <w:t xml:space="preserve">classique </w:t>
      </w:r>
      <w:r w:rsidR="009B6EA4">
        <w:rPr>
          <w:b/>
          <w:bCs/>
        </w:rPr>
        <w:t xml:space="preserve">d’ordre 4 </w:t>
      </w:r>
      <w:r w:rsidR="00AF6AF3">
        <w:rPr>
          <w:b/>
          <w:bCs/>
        </w:rPr>
        <w:t>: t</w:t>
      </w:r>
      <w:r w:rsidR="0078401E" w:rsidRPr="006E0E1B">
        <w:rPr>
          <w:b/>
          <w:bCs/>
        </w:rPr>
        <w:t>héorie</w:t>
      </w:r>
    </w:p>
    <w:p w14:paraId="391B9A71" w14:textId="70A52E6C" w:rsidR="0078401E" w:rsidRDefault="002D394C" w:rsidP="0078401E">
      <w:r>
        <w:t>Les méthodes d’Euler et de Runge-Kutta permettent toutes deux d’approximer la solution d’une équation différentielle mais se basent sur des principes différents. Voyons comment elles fonctionnent.</w:t>
      </w:r>
    </w:p>
    <w:p w14:paraId="6B4EB4DC" w14:textId="293E478E" w:rsidR="002D394C" w:rsidRPr="00C70579" w:rsidRDefault="002D394C" w:rsidP="008345AC">
      <w:pPr>
        <w:pStyle w:val="Paragraphedeliste"/>
        <w:numPr>
          <w:ilvl w:val="0"/>
          <w:numId w:val="2"/>
        </w:numPr>
        <w:rPr>
          <w:b/>
          <w:bCs/>
        </w:rPr>
      </w:pPr>
      <w:r w:rsidRPr="00C70579">
        <w:rPr>
          <w:b/>
          <w:bCs/>
        </w:rPr>
        <w:t>Méthode d’Euler :</w:t>
      </w:r>
    </w:p>
    <w:p w14:paraId="6E2244DC" w14:textId="31A92FCF" w:rsidR="00AA286E" w:rsidRDefault="00AC1459" w:rsidP="0078401E">
      <w:r>
        <w:t>La méthode d’Euler est la plus simple des deux.</w:t>
      </w:r>
      <w:r w:rsidR="005D2F1E">
        <w:t xml:space="preserve"> </w:t>
      </w:r>
      <w:r w:rsidR="00AA286E">
        <w:t xml:space="preserve">Soit </w:t>
      </w:r>
      <w:r w:rsidR="001A1EFD">
        <w:t>l’</w:t>
      </w:r>
      <w:r w:rsidR="001A1EFD">
        <w:t>EDO</w:t>
      </w:r>
      <w:r w:rsidR="001A1EFD">
        <w:t xml:space="preserve"> d’ordre 1 </w:t>
      </w:r>
      <w:r w:rsidR="00AA286E">
        <w:t>suivante :</w:t>
      </w:r>
    </w:p>
    <w:p w14:paraId="548DDD58" w14:textId="29FE1686" w:rsidR="00AA286E" w:rsidRPr="003563C9" w:rsidRDefault="005B1187" w:rsidP="0078401E">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y</m:t>
                </m:r>
                <m:r>
                  <w:rPr>
                    <w:rFonts w:ascii="Cambria Math" w:hAnsi="Cambria Math"/>
                  </w:rPr>
                  <m:t>'(x)</m:t>
                </m:r>
                <m:r>
                  <w:rPr>
                    <w:rFonts w:ascii="Cambria Math" w:hAnsi="Cambria Math"/>
                  </w:rPr>
                  <m:t>=</m:t>
                </m:r>
                <m:r>
                  <w:rPr>
                    <w:rFonts w:ascii="Cambria Math" w:hAnsi="Cambria Math"/>
                  </w:rPr>
                  <m:t>-</m:t>
                </m:r>
                <m:r>
                  <w:rPr>
                    <w:rFonts w:ascii="Cambria Math" w:hAnsi="Cambria Math"/>
                  </w:rPr>
                  <m:t>c</m:t>
                </m:r>
                <m:r>
                  <w:rPr>
                    <w:rFonts w:ascii="Cambria Math" w:hAnsi="Cambria Math"/>
                  </w:rPr>
                  <m:t>y</m:t>
                </m:r>
                <m:r>
                  <w:rPr>
                    <w:rFonts w:ascii="Cambria Math" w:hAnsi="Cambria Math"/>
                  </w:rPr>
                  <m:t>(x)</m:t>
                </m:r>
                <m:r>
                  <w:rPr>
                    <w:rFonts w:ascii="Cambria Math" w:hAnsi="Cambria Math"/>
                  </w:rPr>
                  <m:t>+</m:t>
                </m:r>
                <m:r>
                  <w:rPr>
                    <w:rFonts w:ascii="Cambria Math" w:hAnsi="Cambria Math"/>
                  </w:rPr>
                  <m:t>d</m:t>
                </m:r>
              </m:e>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w:r w:rsidR="00C54181">
        <w:rPr>
          <w:rFonts w:eastAsiaTheme="minorEastAsia"/>
        </w:rPr>
        <w:t xml:space="preserve"> où </w:t>
      </w:r>
      <w:r w:rsidR="006C5769">
        <w:rPr>
          <w:rFonts w:eastAsiaTheme="minorEastAsia"/>
        </w:rPr>
        <w:t>c</w:t>
      </w:r>
      <w:r w:rsidR="00C54181">
        <w:rPr>
          <w:rFonts w:eastAsiaTheme="minorEastAsia"/>
        </w:rPr>
        <w:t xml:space="preserve"> et </w:t>
      </w:r>
      <w:r w:rsidR="006C5769">
        <w:rPr>
          <w:rFonts w:eastAsiaTheme="minorEastAsia"/>
        </w:rPr>
        <w:t>d</w:t>
      </w:r>
      <w:r w:rsidR="00C54181">
        <w:rPr>
          <w:rFonts w:eastAsiaTheme="minorEastAsia"/>
        </w:rPr>
        <w:t xml:space="preserve"> sont des fonctions de x</w:t>
      </w:r>
      <w:r w:rsidR="002C0530">
        <w:rPr>
          <w:rFonts w:eastAsiaTheme="minorEastAsia"/>
        </w:rPr>
        <w:t>.</w:t>
      </w:r>
    </w:p>
    <w:p w14:paraId="2AC4B145" w14:textId="78B30165" w:rsidR="005D2F1E" w:rsidRDefault="00715CA3" w:rsidP="0078401E">
      <w:pPr>
        <w:rPr>
          <w:rFonts w:eastAsiaTheme="minorEastAsia"/>
        </w:rPr>
      </w:pPr>
      <w:r>
        <w:t xml:space="preserve">La méthode </w:t>
      </w:r>
      <w:r w:rsidR="005D2F1E">
        <w:t xml:space="preserve"> </w:t>
      </w:r>
      <w:r>
        <w:t>est définie pour des équations différentielles d’ordre 1</w:t>
      </w:r>
      <w:r w:rsidR="001148E4">
        <w:t xml:space="preserve"> avec condition initiale.</w:t>
      </w:r>
      <w:r w:rsidR="001A1377">
        <w:t xml:space="preserve"> </w:t>
      </w:r>
      <w:r w:rsidR="0079572B">
        <w:t xml:space="preserve">Le principe est le suivant : en partant du point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rsidR="004E5355">
        <w:rPr>
          <w:rFonts w:eastAsiaTheme="minorEastAsia"/>
        </w:rPr>
        <w:t xml:space="preserve">, construire une suite de points approximant la </w:t>
      </w:r>
      <w:r w:rsidR="00265081">
        <w:rPr>
          <w:rFonts w:eastAsiaTheme="minorEastAsia"/>
        </w:rPr>
        <w:t>solution</w:t>
      </w:r>
      <w:r w:rsidR="004E5355">
        <w:rPr>
          <w:rFonts w:eastAsiaTheme="minorEastAsia"/>
        </w:rPr>
        <w:t xml:space="preserve"> réelle </w:t>
      </w:r>
      <w:r w:rsidR="00265081">
        <w:rPr>
          <w:rFonts w:eastAsiaTheme="minorEastAsia"/>
        </w:rPr>
        <w:t>à l’équation différentielle</w:t>
      </w:r>
      <w:r w:rsidR="00B5158C">
        <w:rPr>
          <w:rFonts w:eastAsiaTheme="minorEastAsia"/>
        </w:rPr>
        <w:t xml:space="preserve"> en </w:t>
      </w:r>
      <w:r w:rsidR="00474931">
        <w:rPr>
          <w:rFonts w:eastAsiaTheme="minorEastAsia"/>
        </w:rPr>
        <w:t xml:space="preserve">approximant </w:t>
      </w:r>
      <w:r w:rsidR="00505068" w:rsidRPr="00505068">
        <w:rPr>
          <w:rFonts w:eastAsiaTheme="minorEastAsia"/>
        </w:rPr>
        <w:t xml:space="preserve">la tangente à la courbe de </w:t>
      </w:r>
      <w:r w:rsidR="00505068">
        <w:rPr>
          <w:rFonts w:eastAsiaTheme="minorEastAsia"/>
        </w:rPr>
        <w:t>cette</w:t>
      </w:r>
      <w:r w:rsidR="00505068" w:rsidRPr="00505068">
        <w:rPr>
          <w:rFonts w:eastAsiaTheme="minorEastAsia"/>
        </w:rPr>
        <w:t xml:space="preserve"> solution réelle à chaque étape.</w:t>
      </w:r>
      <w:r w:rsidR="00BC2F53">
        <w:rPr>
          <w:rFonts w:eastAsiaTheme="minorEastAsia"/>
        </w:rPr>
        <w:t xml:space="preserve"> Pour cela, on créer </w:t>
      </w:r>
      <w:r w:rsidR="00B9536A" w:rsidRPr="00B9536A">
        <w:rPr>
          <w:rFonts w:eastAsiaTheme="minorEastAsia"/>
        </w:rPr>
        <w:t>des segments de droite tangents à chaque point.</w:t>
      </w:r>
    </w:p>
    <w:p w14:paraId="592353A1" w14:textId="2C7CC543" w:rsidR="002923C8" w:rsidRDefault="002923C8" w:rsidP="0078401E">
      <w:pPr>
        <w:rPr>
          <w:rFonts w:eastAsiaTheme="minorEastAsia"/>
        </w:rPr>
      </w:pPr>
      <w:r>
        <w:rPr>
          <w:rFonts w:eastAsiaTheme="minorEastAsia"/>
        </w:rPr>
        <w:t>Pour construire cette suite de points, on part de la définition de la dérivée en un point </w:t>
      </w:r>
      <w:r w:rsidR="00AF4B75">
        <w:rPr>
          <w:rFonts w:eastAsiaTheme="minorEastAsia"/>
        </w:rPr>
        <w:t>d’une fonction f</w:t>
      </w:r>
      <w:r>
        <w:rPr>
          <w:rFonts w:eastAsiaTheme="minorEastAsia"/>
        </w:rPr>
        <w:t>:</w:t>
      </w:r>
    </w:p>
    <w:p w14:paraId="48BEE525" w14:textId="6B692828" w:rsidR="002923C8" w:rsidRPr="00C623B4" w:rsidRDefault="00432400" w:rsidP="0078401E">
      <w:pPr>
        <w:rPr>
          <w:rFonts w:eastAsiaTheme="minorEastAsia"/>
        </w:rPr>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den>
              </m:f>
            </m:e>
          </m:func>
        </m:oMath>
      </m:oMathPara>
    </w:p>
    <w:p w14:paraId="5D5EE92E" w14:textId="589ADE7D" w:rsidR="00C623B4" w:rsidRDefault="00C623B4" w:rsidP="0078401E">
      <w:pPr>
        <w:rPr>
          <w:rFonts w:eastAsiaTheme="minorEastAsia"/>
        </w:rPr>
      </w:pPr>
      <w:r>
        <w:rPr>
          <w:rFonts w:eastAsiaTheme="minorEastAsia"/>
        </w:rPr>
        <w:t>En retirant la limite de cette équation, on obtient :</w:t>
      </w:r>
    </w:p>
    <w:p w14:paraId="32B26F51" w14:textId="174B3AAB" w:rsidR="00C623B4" w:rsidRPr="00C623B4" w:rsidRDefault="00816E42" w:rsidP="0078401E">
      <w:pPr>
        <w:rPr>
          <w:rFonts w:eastAsiaTheme="minorEastAsia"/>
        </w:rPr>
      </w:pPr>
      <m:oMathPara>
        <m:oMathParaPr>
          <m:jc m:val="left"/>
        </m:oMathParaP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2516ADB3" w14:textId="77777777" w:rsidR="00B515AA" w:rsidRDefault="0082147C" w:rsidP="00C34310">
      <w:pPr>
        <w:spacing w:after="0"/>
        <w:rPr>
          <w:rFonts w:eastAsiaTheme="minorEastAsia"/>
        </w:rPr>
      </w:pPr>
      <w:r>
        <w:t xml:space="preserve">Ainsi, à partir du point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rPr>
          <w:rFonts w:eastAsiaTheme="minorEastAsia"/>
        </w:rPr>
        <w:t xml:space="preserve">, on peut construire le point </w:t>
      </w:r>
      <w:r w:rsidR="00B27877">
        <w:rPr>
          <w:rFonts w:eastAsiaTheme="minorEastAsia"/>
        </w:rPr>
        <w:t>suivant.</w:t>
      </w:r>
      <w:r w:rsidR="00BB0837">
        <w:rPr>
          <w:rFonts w:eastAsiaTheme="minorEastAsia"/>
        </w:rPr>
        <w:t xml:space="preserve"> </w:t>
      </w:r>
    </w:p>
    <w:p w14:paraId="6785712C" w14:textId="05539455" w:rsidR="008F4EAB" w:rsidRPr="007554F5" w:rsidRDefault="00AD0B34" w:rsidP="00E229FB">
      <w:pPr>
        <w:rPr>
          <w:rFonts w:eastAsiaTheme="minorEastAsia"/>
        </w:rPr>
      </w:pPr>
      <w:r>
        <w:rPr>
          <w:rFonts w:eastAsiaTheme="minorEastAsia"/>
        </w:rPr>
        <w:t xml:space="preserve">En définissant un pas </w:t>
      </w:r>
      <m:oMath>
        <m:r>
          <w:rPr>
            <w:rFonts w:ascii="Cambria Math" w:eastAsiaTheme="minorEastAsia" w:hAnsi="Cambria Math"/>
          </w:rPr>
          <m:t>h=(</m:t>
        </m:r>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sidR="00E96A72">
        <w:rPr>
          <w:rFonts w:eastAsiaTheme="minorEastAsia"/>
        </w:rPr>
        <w:t xml:space="preserve">, </w:t>
      </w:r>
      <w:r w:rsidR="002A2C0F">
        <w:rPr>
          <w:rFonts w:eastAsiaTheme="minorEastAsia"/>
        </w:rPr>
        <w:t xml:space="preserve">on a </w:t>
      </w:r>
    </w:p>
    <w:p w14:paraId="352F6E16" w14:textId="26BCEB2B" w:rsidR="001556E3" w:rsidRPr="00424F95" w:rsidRDefault="008F4EAB" w:rsidP="00E229FB">
      <w:pPr>
        <w:rPr>
          <w:rFonts w:ascii="Cambria Math" w:hAnsi="Cambria Math"/>
          <w:i/>
        </w:rPr>
      </w:pPr>
      <m:oMathPara>
        <m:oMathParaPr>
          <m:jc m:val="left"/>
        </m:oMathPara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r>
                    <m:rPr>
                      <m:sty m:val="p"/>
                    </m:rPr>
                    <w:rPr>
                      <w:rFonts w:ascii="Cambria Math" w:eastAsiaTheme="minorEastAsia" w:hAnsi="Cambria Math"/>
                    </w:rPr>
                    <m:t xml:space="preserve"> </m:t>
                  </m:r>
                </m:e>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+h</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eastAsiaTheme="minorEastAsia" w:hAnsi="Cambria Math"/>
                    </w:rPr>
                    <m:t xml:space="preserve"> avec </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eastAsiaTheme="minorEastAsia" w:hAnsi="Cambria Math"/>
                    </w:rPr>
                    <m:t>=</m:t>
                  </m:r>
                  <m:r>
                    <w:rPr>
                      <w:rFonts w:ascii="Cambria Math" w:hAnsi="Cambria Math"/>
                    </w:rPr>
                    <m:t>-</m:t>
                  </m:r>
                  <m:r>
                    <w:rPr>
                      <w:rFonts w:ascii="Cambria Math" w:hAnsi="Cambria Math"/>
                    </w:rPr>
                    <m:t>c</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r>
                    <w:rPr>
                      <w:rFonts w:ascii="Cambria Math" w:hAnsi="Cambria Math"/>
                    </w:rPr>
                    <m:t>d</m:t>
                  </m:r>
                </m:e>
              </m:eqArr>
            </m:e>
          </m:d>
        </m:oMath>
      </m:oMathPara>
    </w:p>
    <w:p w14:paraId="417F6FD8" w14:textId="0812B7E5" w:rsidR="0029190E" w:rsidRDefault="00424F95" w:rsidP="00E229FB">
      <w:pPr>
        <w:rPr>
          <w:rFonts w:ascii="Cambria Math" w:eastAsiaTheme="minorEastAsia" w:hAnsi="Cambria Math"/>
          <w:iCs/>
        </w:rPr>
      </w:pPr>
      <w:r>
        <w:rPr>
          <w:rFonts w:ascii="Cambria Math" w:eastAsiaTheme="minorEastAsia" w:hAnsi="Cambria Math"/>
          <w:iCs/>
        </w:rPr>
        <w:t xml:space="preserve">Ainsi, </w:t>
      </w:r>
      <w:r w:rsidR="00F86083">
        <w:rPr>
          <w:rFonts w:ascii="Cambria Math" w:eastAsiaTheme="minorEastAsia" w:hAnsi="Cambria Math"/>
          <w:iCs/>
        </w:rPr>
        <w:t>par itérations successives, on construit la suite de points voulue :</w:t>
      </w:r>
    </w:p>
    <w:p w14:paraId="28B079BB" w14:textId="4822274B" w:rsidR="004C0EA2" w:rsidRPr="00424F95" w:rsidRDefault="004C0EA2" w:rsidP="004C0EA2">
      <w:pPr>
        <w:rPr>
          <w:rFonts w:ascii="Cambria Math" w:hAnsi="Cambria Math"/>
          <w:i/>
        </w:rPr>
      </w:pPr>
      <m:oMathPara>
        <m:oMathParaPr>
          <m:jc m:val="left"/>
        </m:oMathPara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e>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+1</m:t>
                      </m:r>
                    </m:sub>
                  </m:sSub>
                  <m:r>
                    <w:rPr>
                      <w:rFonts w:ascii="Cambria Math" w:hAnsi="Cambria Math"/>
                    </w:rPr>
                    <m:t>)</m:t>
                  </m:r>
                  <m:r>
                    <w:rPr>
                      <w:rFonts w:ascii="Cambria Math" w:hAnsi="Cambria Math"/>
                    </w:rPr>
                    <m:t>=</m:t>
                  </m:r>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+h</m:t>
                  </m:r>
                  <m:r>
                    <w:rPr>
                      <w:rFonts w:ascii="Cambria Math" w:hAnsi="Cambria Math"/>
                    </w:rPr>
                    <m:t>*(</m:t>
                  </m:r>
                  <m:r>
                    <w:rPr>
                      <w:rFonts w:ascii="Cambria Math" w:hAnsi="Cambria Math"/>
                    </w:rPr>
                    <m:t>-</m:t>
                  </m:r>
                  <m:r>
                    <w:rPr>
                      <w:rFonts w:ascii="Cambria Math" w:hAnsi="Cambria Math"/>
                    </w:rPr>
                    <m:t>c</m:t>
                  </m:r>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m:t>
                  </m:r>
                  <m:r>
                    <w:rPr>
                      <w:rFonts w:ascii="Cambria Math" w:hAnsi="Cambria Math"/>
                    </w:rPr>
                    <m:t>d</m:t>
                  </m:r>
                  <m:r>
                    <w:rPr>
                      <w:rFonts w:ascii="Cambria Math" w:hAnsi="Cambria Math"/>
                    </w:rPr>
                    <m:t>)</m:t>
                  </m:r>
                </m:e>
              </m:eqArr>
            </m:e>
          </m:d>
        </m:oMath>
      </m:oMathPara>
    </w:p>
    <w:p w14:paraId="5D7F8E89" w14:textId="1407AF36" w:rsidR="0082147C" w:rsidRDefault="00505068" w:rsidP="0078401E">
      <w:pPr>
        <w:rPr>
          <w:rFonts w:ascii="Cambria Math" w:eastAsiaTheme="minorEastAsia" w:hAnsi="Cambria Math"/>
        </w:rPr>
      </w:pPr>
      <w:r>
        <w:rPr>
          <w:rFonts w:ascii="Cambria Math" w:eastAsiaTheme="minorEastAsia" w:hAnsi="Cambria Math"/>
          <w:iCs/>
        </w:rPr>
        <w:t>En pratique, après avoir défini l’équation, c’est-à-dire trouvé</w:t>
      </w:r>
      <m:oMath>
        <m:r>
          <w:rPr>
            <w:rFonts w:ascii="Cambria Math" w:hAnsi="Cambria Math"/>
          </w:rPr>
          <m:t>y</m:t>
        </m:r>
        <m:r>
          <w:rPr>
            <w:rFonts w:ascii="Cambria Math" w:hAnsi="Cambria Math"/>
          </w:rPr>
          <m:t>'(x)=-</m:t>
        </m:r>
        <m:r>
          <w:rPr>
            <w:rFonts w:ascii="Cambria Math" w:hAnsi="Cambria Math"/>
          </w:rPr>
          <m:t>c</m:t>
        </m:r>
        <m:r>
          <w:rPr>
            <w:rFonts w:ascii="Cambria Math" w:hAnsi="Cambria Math"/>
          </w:rPr>
          <m:t>y</m:t>
        </m:r>
        <m:r>
          <w:rPr>
            <w:rFonts w:ascii="Cambria Math" w:hAnsi="Cambria Math"/>
          </w:rPr>
          <m:t>(x)+</m:t>
        </m:r>
        <m:r>
          <w:rPr>
            <w:rFonts w:ascii="Cambria Math" w:hAnsi="Cambria Math"/>
          </w:rPr>
          <m:t>d</m:t>
        </m:r>
      </m:oMath>
      <w:r>
        <w:rPr>
          <w:rFonts w:ascii="Cambria Math" w:eastAsiaTheme="minorEastAsia" w:hAnsi="Cambria Math"/>
        </w:rPr>
        <w:t xml:space="preserve"> et la condition initiale, on définit un </w:t>
      </w:r>
      <w:r w:rsidR="00AA7F12">
        <w:rPr>
          <w:rFonts w:ascii="Cambria Math" w:eastAsiaTheme="minorEastAsia" w:hAnsi="Cambria Math"/>
        </w:rPr>
        <w:t>intervalle</w:t>
      </w:r>
      <w:r>
        <w:rPr>
          <w:rFonts w:ascii="Cambria Math" w:eastAsiaTheme="minorEastAsia" w:hAnsi="Cambria Math"/>
        </w:rPr>
        <w:t xml:space="preserve"> [a,b] sur lequel on approximera la solution</w:t>
      </w:r>
      <w:r w:rsidR="00AA7F12">
        <w:rPr>
          <w:rFonts w:ascii="Cambria Math" w:eastAsiaTheme="minorEastAsia" w:hAnsi="Cambria Math"/>
        </w:rPr>
        <w:t xml:space="preserve"> ainsi qu’un nombre d’étapes n qui donnera notre pas par la formule </w:t>
      </w:r>
      <m:oMath>
        <m:r>
          <w:rPr>
            <w:rFonts w:ascii="Cambria Math" w:eastAsiaTheme="minorEastAsia" w:hAnsi="Cambria Math"/>
          </w:rPr>
          <m:t>h</m:t>
        </m:r>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n</m:t>
            </m:r>
          </m:den>
        </m:f>
      </m:oMath>
      <w:r w:rsidR="00AA7F12">
        <w:rPr>
          <w:rFonts w:ascii="Cambria Math" w:eastAsiaTheme="minorEastAsia" w:hAnsi="Cambria Math"/>
        </w:rPr>
        <w:t>.</w:t>
      </w:r>
      <w:r w:rsidR="00094768">
        <w:rPr>
          <w:rFonts w:ascii="Cambria Math" w:eastAsiaTheme="minorEastAsia" w:hAnsi="Cambria Math"/>
        </w:rPr>
        <w:t xml:space="preserve"> On construit ensuite un tableau de valeurs pour les abscisses, allant de a à b avec un pas de h. Enfin, on initialise un tableau de valeurs pour les ordonnées avec des zéros, on met la valeur de la condition initiale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rsidR="00094768">
        <w:rPr>
          <w:rFonts w:ascii="Cambria Math" w:eastAsiaTheme="minorEastAsia" w:hAnsi="Cambria Math"/>
        </w:rPr>
        <w:t xml:space="preserve"> dans la première case et </w:t>
      </w:r>
      <w:r w:rsidR="002536F0">
        <w:rPr>
          <w:rFonts w:ascii="Cambria Math" w:eastAsiaTheme="minorEastAsia" w:hAnsi="Cambria Math"/>
        </w:rPr>
        <w:t>par itération sur ce tableau, on calcule chaque valeur avec la formule :</w:t>
      </w:r>
    </w:p>
    <w:p w14:paraId="6916A710" w14:textId="51A1E4DE" w:rsidR="002536F0" w:rsidRDefault="003302BA" w:rsidP="0078401E">
      <w:pPr>
        <w:rPr>
          <w:rFonts w:ascii="Cambria Math" w:eastAsiaTheme="minorEastAsia" w:hAnsi="Cambria Math"/>
        </w:rPr>
      </w:pPr>
      <m:oMath>
        <m:r>
          <m:rPr>
            <m:sty m:val="p"/>
          </m:rPr>
          <w:rPr>
            <w:rFonts w:ascii="Cambria Math" w:eastAsiaTheme="minorEastAsia" w:hAnsi="Cambria Math"/>
          </w:rPr>
          <w:lastRenderedPageBreak/>
          <m:t>y[i] = y[i-1] + h * f(x[i-1], y[i-1]</m:t>
        </m:r>
        <m:r>
          <m:rPr>
            <m:sty m:val="p"/>
          </m:rPr>
          <w:rPr>
            <w:rFonts w:ascii="Cambria Math" w:eastAsiaTheme="minorEastAsia" w:hAnsi="Cambria Math"/>
          </w:rPr>
          <m:t>)</m:t>
        </m:r>
      </m:oMath>
      <w:r w:rsidR="00F50BAB">
        <w:rPr>
          <w:rFonts w:ascii="Cambria Math" w:eastAsiaTheme="minorEastAsia" w:hAnsi="Cambria Math"/>
        </w:rPr>
        <w:t xml:space="preserve"> où </w:t>
      </w:r>
      <m:oMath>
        <m:r>
          <m:rPr>
            <m:sty m:val="p"/>
          </m:rPr>
          <w:rPr>
            <w:rFonts w:ascii="Cambria Math" w:eastAsiaTheme="minorEastAsia" w:hAnsi="Cambria Math"/>
          </w:rPr>
          <m:t xml:space="preserve">f(x,y) = </m:t>
        </m:r>
        <m:r>
          <w:rPr>
            <w:rFonts w:ascii="Cambria Math" w:hAnsi="Cambria Math"/>
          </w:rPr>
          <m:t>-</m:t>
        </m:r>
        <m:r>
          <w:rPr>
            <w:rFonts w:ascii="Cambria Math" w:hAnsi="Cambria Math"/>
          </w:rPr>
          <m:t>c</m:t>
        </m:r>
        <m:r>
          <w:rPr>
            <w:rFonts w:ascii="Cambria Math" w:hAnsi="Cambria Math"/>
          </w:rPr>
          <m:t>y(x)+</m:t>
        </m:r>
        <m:r>
          <w:rPr>
            <w:rFonts w:ascii="Cambria Math" w:hAnsi="Cambria Math"/>
          </w:rPr>
          <m:t>d</m:t>
        </m:r>
      </m:oMath>
      <w:r w:rsidR="00423270">
        <w:rPr>
          <w:rFonts w:ascii="Cambria Math" w:eastAsiaTheme="minorEastAsia" w:hAnsi="Cambria Math"/>
        </w:rPr>
        <w:t>.</w:t>
      </w:r>
    </w:p>
    <w:p w14:paraId="4BE3E63B" w14:textId="3AFE5E43" w:rsidR="00127CB3" w:rsidRDefault="00127CB3" w:rsidP="0078401E">
      <w:pPr>
        <w:rPr>
          <w:rFonts w:ascii="Cambria Math" w:eastAsiaTheme="minorEastAsia" w:hAnsi="Cambria Math"/>
        </w:rPr>
      </w:pPr>
      <w:r>
        <w:rPr>
          <w:rFonts w:ascii="Cambria Math" w:eastAsiaTheme="minorEastAsia" w:hAnsi="Cambria Math"/>
        </w:rPr>
        <w:t xml:space="preserve">Pour une EDO de degré 2, même si la méthode d’Euler n’est pas définie, nous pouvons tout de même l’utiliser en </w:t>
      </w:r>
      <w:r w:rsidR="00C65210">
        <w:rPr>
          <w:rFonts w:ascii="Cambria Math" w:eastAsiaTheme="minorEastAsia" w:hAnsi="Cambria Math"/>
        </w:rPr>
        <w:t>découplant</w:t>
      </w:r>
      <w:r>
        <w:rPr>
          <w:rFonts w:ascii="Cambria Math" w:eastAsiaTheme="minorEastAsia" w:hAnsi="Cambria Math"/>
        </w:rPr>
        <w:t xml:space="preserve"> notre équation en 2 équations de degré 1</w:t>
      </w:r>
      <w:r w:rsidR="002D6777">
        <w:rPr>
          <w:rFonts w:ascii="Cambria Math" w:eastAsiaTheme="minorEastAsia" w:hAnsi="Cambria Math"/>
        </w:rPr>
        <w:t xml:space="preserve"> de la manière suivante :</w:t>
      </w:r>
    </w:p>
    <w:p w14:paraId="1B12394D" w14:textId="7D00B2DC" w:rsidR="002D6777" w:rsidRDefault="008B0D29" w:rsidP="0078401E">
      <w:pPr>
        <w:rPr>
          <w:rFonts w:ascii="Cambria Math" w:eastAsiaTheme="minorEastAsia" w:hAnsi="Cambria Math"/>
        </w:rPr>
      </w:pP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=f(x,y,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oMath>
      <w:r w:rsidR="000612CD">
        <w:rPr>
          <w:rFonts w:ascii="Cambria Math" w:eastAsiaTheme="minorEastAsia" w:hAnsi="Cambria Math"/>
        </w:rPr>
        <w:t xml:space="preserve"> </w:t>
      </w:r>
      <w:r w:rsidR="00543FC3">
        <w:rPr>
          <w:rFonts w:ascii="Cambria Math" w:eastAsiaTheme="minorEastAsia" w:hAnsi="Cambria Math"/>
        </w:rPr>
        <w:t xml:space="preserve">devient, en posant </w:t>
      </w:r>
      <m:oMath>
        <m:r>
          <w:rPr>
            <w:rFonts w:ascii="Cambria Math" w:eastAsiaTheme="minorEastAsia" w:hAnsi="Cambria Math"/>
          </w:rPr>
          <m:t>z(x)</m:t>
        </m:r>
        <m:r>
          <w:rPr>
            <w:rFonts w:ascii="Cambria Math" w:hAnsi="Cambria Math"/>
          </w:rPr>
          <m:t>=</m:t>
        </m:r>
        <m:r>
          <w:rPr>
            <w:rFonts w:ascii="Cambria Math" w:hAnsi="Cambria Math"/>
          </w:rPr>
          <m:t>y'(x)</m:t>
        </m:r>
        <m:r>
          <w:rPr>
            <w:rFonts w:ascii="Cambria Math" w:hAnsi="Cambria Math"/>
          </w:rPr>
          <m:t> </m:t>
        </m:r>
      </m:oMath>
      <w:r w:rsidR="00AA0475">
        <w:rPr>
          <w:rFonts w:ascii="Cambria Math" w:eastAsiaTheme="minorEastAsia" w:hAnsi="Cambria Math"/>
        </w:rPr>
        <w:t>:</w:t>
      </w:r>
    </w:p>
    <w:p w14:paraId="2D0C33EC" w14:textId="1A7A6CDA" w:rsidR="008000A2" w:rsidRPr="003302BA" w:rsidRDefault="00BA4DC8" w:rsidP="0078401E">
      <w:pPr>
        <w:rPr>
          <w:rFonts w:ascii="Cambria Math" w:eastAsiaTheme="minorEastAsia" w:hAnsi="Cambria Math"/>
        </w:rPr>
      </w:pPr>
      <m:oMathPara>
        <m:oMathParaPr>
          <m:jc m:val="left"/>
        </m:oMathPara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z(x)</m:t>
                  </m:r>
                  <m:r>
                    <w:rPr>
                      <w:rFonts w:ascii="Cambria Math" w:hAnsi="Cambria Math"/>
                    </w:rPr>
                    <m:t>=y'(x) </m:t>
                  </m:r>
                </m:e>
                <m:e>
                  <m:r>
                    <w:rPr>
                      <w:rFonts w:ascii="Cambria Math" w:eastAsiaTheme="minorEastAsia" w:hAnsi="Cambria Math"/>
                    </w:rPr>
                    <m:t>z</m:t>
                  </m:r>
                  <m:r>
                    <w:rPr>
                      <w:rFonts w:ascii="Cambria Math" w:eastAsiaTheme="minorEastAsia" w:hAnsi="Cambria Math"/>
                    </w:rPr>
                    <m:t>'</m:t>
                  </m:r>
                  <m:r>
                    <w:rPr>
                      <w:rFonts w:ascii="Cambria Math" w:eastAsiaTheme="minorEastAsia" w:hAnsi="Cambria Math"/>
                    </w:rPr>
                    <m:t>(x)</m:t>
                  </m:r>
                  <m:r>
                    <w:rPr>
                      <w:rFonts w:ascii="Cambria Math" w:hAnsi="Cambria Math"/>
                    </w:rPr>
                    <m:t>=</m:t>
                  </m:r>
                  <m:r>
                    <w:rPr>
                      <w:rFonts w:ascii="Cambria Math" w:hAnsi="Cambria Math"/>
                    </w:rPr>
                    <m:t>f</m:t>
                  </m:r>
                  <m:r>
                    <w:rPr>
                      <w:rFonts w:ascii="Cambria Math" w:hAnsi="Cambria Math"/>
                    </w:rPr>
                    <m:t>(x</m:t>
                  </m:r>
                  <m:r>
                    <w:rPr>
                      <w:rFonts w:ascii="Cambria Math" w:hAnsi="Cambria Math"/>
                    </w:rPr>
                    <m:t>,y,z</m:t>
                  </m:r>
                  <m:r>
                    <w:rPr>
                      <w:rFonts w:ascii="Cambria Math" w:hAnsi="Cambria Math"/>
                    </w:rPr>
                    <m:t>) </m:t>
                  </m:r>
                </m:e>
              </m:eqArr>
            </m:e>
          </m:d>
        </m:oMath>
      </m:oMathPara>
    </w:p>
    <w:p w14:paraId="058712B3" w14:textId="07F5D5B2" w:rsidR="00AA7F12" w:rsidRDefault="009A1FD3" w:rsidP="0078401E">
      <w:r>
        <w:t>On approxime alors chacune séparément et l’une après l’autre avec Euler.</w:t>
      </w:r>
    </w:p>
    <w:p w14:paraId="480A5E98" w14:textId="09D838BA" w:rsidR="00E273FD" w:rsidRDefault="00581722" w:rsidP="00E273FD">
      <w:pPr>
        <w:rPr>
          <w:rFonts w:eastAsiaTheme="minorEastAsia"/>
        </w:rPr>
      </w:pPr>
      <w:r>
        <w:t xml:space="preserve">Concernant l’erreur entre la réelle et l’approximation avec Euler, </w:t>
      </w:r>
      <w:r w:rsidR="00E273FD">
        <w:t xml:space="preserve">on peut remarquer que celle-ci dépend en grand partie du pas choisit. En effet, comme </w:t>
      </w:r>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den>
            </m:f>
          </m:e>
        </m:func>
      </m:oMath>
      <w:r w:rsidR="00E273FD">
        <w:rPr>
          <w:rFonts w:eastAsiaTheme="minorEastAsia"/>
        </w:rPr>
        <w:t xml:space="preserve">, </w:t>
      </w:r>
      <w:r w:rsidR="00753821">
        <w:rPr>
          <w:rFonts w:eastAsiaTheme="minorEastAsia"/>
        </w:rPr>
        <w:t>plus nous choisissons un pas h petit, plus l’approximation se rapprochera de la solution réelle.</w:t>
      </w:r>
    </w:p>
    <w:p w14:paraId="181B9F69" w14:textId="5FAD7E7F" w:rsidR="005F3D63" w:rsidRDefault="005F3D63" w:rsidP="00E273FD">
      <w:pPr>
        <w:rPr>
          <w:rFonts w:eastAsiaTheme="minorEastAsia"/>
        </w:rPr>
      </w:pPr>
      <w:r>
        <w:rPr>
          <w:rFonts w:eastAsiaTheme="minorEastAsia"/>
        </w:rPr>
        <w:t xml:space="preserve">Ceci est confirmé par la formule </w:t>
      </w:r>
      <w:r w:rsidR="00685304">
        <w:rPr>
          <w:rFonts w:eastAsiaTheme="minorEastAsia"/>
        </w:rPr>
        <w:t>donnant</w:t>
      </w:r>
      <w:r>
        <w:rPr>
          <w:rFonts w:eastAsiaTheme="minorEastAsia"/>
        </w:rPr>
        <w:t xml:space="preserve"> l’erreur pour la méthode d’Euler :</w:t>
      </w:r>
      <w:r w:rsidR="0092663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hAnsi="Cambria Math"/>
          </w:rPr>
          <m:t>y</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3478BB">
        <w:rPr>
          <w:rFonts w:eastAsiaTheme="minorEastAsia"/>
        </w:rPr>
        <w:t>.</w:t>
      </w:r>
    </w:p>
    <w:p w14:paraId="6D0B3E35" w14:textId="7A4B3DF6" w:rsidR="003478BB" w:rsidRPr="00831014" w:rsidRDefault="003478BB" w:rsidP="00E273FD">
      <w:pPr>
        <w:rPr>
          <w:rFonts w:eastAsiaTheme="minorEastAsia"/>
          <w:color w:val="FF0000"/>
        </w:rPr>
      </w:pPr>
      <w:r>
        <w:rPr>
          <w:rFonts w:eastAsiaTheme="minorEastAsia"/>
        </w:rPr>
        <w:t>L</w:t>
      </w:r>
      <w:r w:rsidR="001C707E">
        <w:rPr>
          <w:rFonts w:eastAsiaTheme="minorEastAsia"/>
        </w:rPr>
        <w:t>e principe de la</w:t>
      </w:r>
      <w:r>
        <w:rPr>
          <w:rFonts w:eastAsiaTheme="minorEastAsia"/>
        </w:rPr>
        <w:t xml:space="preserve"> méthode d’Euler </w:t>
      </w:r>
      <w:r w:rsidR="001C707E">
        <w:rPr>
          <w:rFonts w:eastAsiaTheme="minorEastAsia"/>
        </w:rPr>
        <w:t>étant de créer une suite de points,</w:t>
      </w:r>
      <w:r w:rsidR="003A7DEA">
        <w:rPr>
          <w:rFonts w:eastAsiaTheme="minorEastAsia"/>
        </w:rPr>
        <w:t xml:space="preserve"> on peut aussi deviner que plus l’intervalle sur lequel on approximera la solution sera grand</w:t>
      </w:r>
      <w:r w:rsidR="00EC79B2">
        <w:rPr>
          <w:rFonts w:eastAsiaTheme="minorEastAsia"/>
        </w:rPr>
        <w:t xml:space="preserve">, </w:t>
      </w:r>
      <w:r w:rsidR="003A7DEA">
        <w:rPr>
          <w:rFonts w:eastAsiaTheme="minorEastAsia"/>
        </w:rPr>
        <w:t>plus le nombre de points sera élevé donc plus les erreurs auront tendance à s’accumuler au fur et à mesure, donnant une estimation de moins en moins précise.</w:t>
      </w:r>
      <w:r w:rsidR="00DD268F">
        <w:rPr>
          <w:rFonts w:eastAsiaTheme="minorEastAsia"/>
        </w:rPr>
        <w:t xml:space="preserve"> </w:t>
      </w:r>
      <w:r w:rsidR="005E4298">
        <w:rPr>
          <w:rFonts w:eastAsiaTheme="minorEastAsia"/>
        </w:rPr>
        <w:t xml:space="preserve">De même, </w:t>
      </w:r>
      <w:r w:rsidR="004A0CC8" w:rsidRPr="004A0CC8">
        <w:rPr>
          <w:rFonts w:eastAsiaTheme="minorEastAsia"/>
        </w:rPr>
        <w:t>puisque la méthode d'Euler approxime la tangente à la courbe de la solution réelle à chaque étape, une grande pente dans la solution réelle peut entraîner une erreur importante entre la solution réelle et la solution approximée.</w:t>
      </w:r>
    </w:p>
    <w:p w14:paraId="551F5301" w14:textId="48A96CEE" w:rsidR="002B3423" w:rsidRPr="00C70579" w:rsidRDefault="002B3423" w:rsidP="002B3423">
      <w:pPr>
        <w:pStyle w:val="Paragraphedeliste"/>
        <w:numPr>
          <w:ilvl w:val="0"/>
          <w:numId w:val="2"/>
        </w:numPr>
        <w:rPr>
          <w:b/>
          <w:bCs/>
        </w:rPr>
      </w:pPr>
      <w:r w:rsidRPr="00C70579">
        <w:rPr>
          <w:b/>
          <w:bCs/>
        </w:rPr>
        <w:t>Méthode d</w:t>
      </w:r>
      <w:r>
        <w:rPr>
          <w:b/>
          <w:bCs/>
        </w:rPr>
        <w:t>e Runge-Kutta</w:t>
      </w:r>
      <w:r w:rsidRPr="00C70579">
        <w:rPr>
          <w:b/>
          <w:bCs/>
        </w:rPr>
        <w:t> </w:t>
      </w:r>
      <w:r w:rsidR="005E0488">
        <w:rPr>
          <w:b/>
          <w:bCs/>
        </w:rPr>
        <w:t xml:space="preserve">classique </w:t>
      </w:r>
      <w:r w:rsidR="00155924">
        <w:rPr>
          <w:b/>
          <w:bCs/>
        </w:rPr>
        <w:t>d’ordre 4</w:t>
      </w:r>
      <w:r w:rsidR="00BB7FE9">
        <w:rPr>
          <w:b/>
          <w:bCs/>
        </w:rPr>
        <w:t xml:space="preserve"> </w:t>
      </w:r>
      <w:r w:rsidRPr="00C70579">
        <w:rPr>
          <w:b/>
          <w:bCs/>
        </w:rPr>
        <w:t>:</w:t>
      </w:r>
    </w:p>
    <w:p w14:paraId="4C67764F" w14:textId="77777777" w:rsidR="003D0803" w:rsidRDefault="008B5161" w:rsidP="000D6632">
      <w:r>
        <w:rPr>
          <w:rFonts w:eastAsiaTheme="minorEastAsia"/>
        </w:rPr>
        <w:t>Avec la</w:t>
      </w:r>
      <w:r w:rsidR="000D6632">
        <w:rPr>
          <w:rFonts w:eastAsiaTheme="minorEastAsia"/>
        </w:rPr>
        <w:t xml:space="preserve"> méthode de Runge-Kutta</w:t>
      </w:r>
      <w:r>
        <w:rPr>
          <w:rFonts w:eastAsiaTheme="minorEastAsia"/>
        </w:rPr>
        <w:t>, on construit aussi une suite de points</w:t>
      </w:r>
      <w:r w:rsidR="00991F2D">
        <w:rPr>
          <w:rFonts w:eastAsiaTheme="minorEastAsia"/>
        </w:rPr>
        <w:t xml:space="preserve"> au fur et à mesure pour approximer la solution.</w:t>
      </w:r>
      <w:r w:rsidR="00934946">
        <w:t xml:space="preserve"> Cependant, pour chaque point construit, là où Euler </w:t>
      </w:r>
      <w:r w:rsidR="00FD574D">
        <w:t>n’effectuait qu’un seul calcul</w:t>
      </w:r>
      <w:r w:rsidR="002B210F">
        <w:t xml:space="preserve">, </w:t>
      </w:r>
      <w:r w:rsidR="00143B25">
        <w:t>Runge-Kutta</w:t>
      </w:r>
      <w:r w:rsidR="008D6C03">
        <w:t xml:space="preserve"> utilise </w:t>
      </w:r>
      <w:r w:rsidR="00131751">
        <w:t>le résultat d</w:t>
      </w:r>
      <w:r w:rsidR="00782257">
        <w:t>’une</w:t>
      </w:r>
      <w:r w:rsidR="00131751">
        <w:t xml:space="preserve"> première estimation</w:t>
      </w:r>
      <w:r w:rsidR="002402B2">
        <w:t xml:space="preserve"> du point</w:t>
      </w:r>
      <w:r w:rsidR="008B18DA">
        <w:t xml:space="preserve"> en question</w:t>
      </w:r>
      <w:r w:rsidR="005379B2">
        <w:t xml:space="preserve"> pour </w:t>
      </w:r>
      <w:r w:rsidR="008A0F4E">
        <w:t>calculer une seconde estimation</w:t>
      </w:r>
      <w:r w:rsidR="0088769C">
        <w:t>, plus précise, puis éventuellement une troisième etc…</w:t>
      </w:r>
    </w:p>
    <w:p w14:paraId="78B3F788" w14:textId="77777777" w:rsidR="00854917" w:rsidRDefault="00FD4675" w:rsidP="000D6632">
      <w:pPr>
        <w:rPr>
          <w:rFonts w:eastAsiaTheme="minorEastAsia"/>
        </w:rPr>
      </w:pPr>
      <w:r>
        <w:rPr>
          <w:rFonts w:eastAsiaTheme="minorEastAsia"/>
        </w:rPr>
        <w:t>Suivant la méthode de Runge-Kutta utilisée (il en existe plusieurs), le nombre d’itérations pour chaque point et la façon dont ce</w:t>
      </w:r>
      <w:r w:rsidR="005756C2">
        <w:rPr>
          <w:rFonts w:eastAsiaTheme="minorEastAsia"/>
        </w:rPr>
        <w:t>ux-ci sont calculés</w:t>
      </w:r>
      <w:r w:rsidR="00D93464">
        <w:rPr>
          <w:rFonts w:eastAsiaTheme="minorEastAsia"/>
        </w:rPr>
        <w:t xml:space="preserve"> </w:t>
      </w:r>
      <w:r w:rsidR="00202449">
        <w:rPr>
          <w:rFonts w:eastAsiaTheme="minorEastAsia"/>
        </w:rPr>
        <w:t>variera.</w:t>
      </w:r>
    </w:p>
    <w:p w14:paraId="383CB161" w14:textId="77777777" w:rsidR="00893EDC" w:rsidRDefault="003044AD" w:rsidP="000D6632">
      <w:pPr>
        <w:rPr>
          <w:rFonts w:eastAsiaTheme="minorEastAsia"/>
        </w:rPr>
      </w:pPr>
      <w:r>
        <w:rPr>
          <w:rFonts w:eastAsiaTheme="minorEastAsia"/>
        </w:rPr>
        <w:t>Ici, nous nous intéresserons à la méthode classique d’ordre 4 (RK4).</w:t>
      </w:r>
    </w:p>
    <w:p w14:paraId="716BF80D" w14:textId="77777777" w:rsidR="006C18E6" w:rsidRDefault="00472401" w:rsidP="006C18E6">
      <w:pPr>
        <w:spacing w:after="0"/>
        <w:rPr>
          <w:rFonts w:eastAsiaTheme="minorEastAsia"/>
        </w:rPr>
      </w:pPr>
      <w:r>
        <w:rPr>
          <w:rFonts w:eastAsiaTheme="minorEastAsia"/>
        </w:rPr>
        <w:t>Reprenons</w:t>
      </w:r>
      <w:r w:rsidR="00873A96">
        <w:rPr>
          <w:rFonts w:eastAsiaTheme="minorEastAsia"/>
        </w:rPr>
        <w:t xml:space="preserve"> l’EDO initiale d’ordre 1 :</w:t>
      </w:r>
    </w:p>
    <w:p w14:paraId="1569799F" w14:textId="187591ED" w:rsidR="00873A96" w:rsidRPr="00423D66" w:rsidRDefault="00873A96" w:rsidP="00873A96">
      <w:pPr>
        <w:rPr>
          <w:rFonts w:eastAsiaTheme="minorEastAsia"/>
        </w:rPr>
      </w:pPr>
      <w:r>
        <w:rPr>
          <w:rFonts w:eastAsiaTheme="minorEastAsia"/>
        </w:rPr>
        <w:br/>
      </w: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=-cy</m:t>
                </m:r>
                <m:d>
                  <m:dPr>
                    <m:ctrlPr>
                      <w:rPr>
                        <w:rFonts w:ascii="Cambria Math" w:hAnsi="Cambria Math"/>
                        <w:i/>
                      </w:rPr>
                    </m:ctrlPr>
                  </m:dPr>
                  <m:e>
                    <m:r>
                      <w:rPr>
                        <w:rFonts w:ascii="Cambria Math" w:hAnsi="Cambria Math"/>
                      </w:rPr>
                      <m:t>x</m:t>
                    </m:r>
                  </m:e>
                </m:d>
                <m:r>
                  <w:rPr>
                    <w:rFonts w:ascii="Cambria Math" w:hAnsi="Cambria Math"/>
                  </w:rPr>
                  <m:t>+d</m:t>
                </m:r>
                <m:r>
                  <w:rPr>
                    <w:rFonts w:ascii="Cambria Math" w:hAnsi="Cambria Math"/>
                  </w:rPr>
                  <m:t>=f(x,y</m:t>
                </m:r>
                <m:d>
                  <m:dPr>
                    <m:ctrlPr>
                      <w:rPr>
                        <w:rFonts w:ascii="Cambria Math" w:hAnsi="Cambria Math"/>
                        <w:i/>
                      </w:rPr>
                    </m:ctrlPr>
                  </m:dPr>
                  <m:e>
                    <m:r>
                      <w:rPr>
                        <w:rFonts w:ascii="Cambria Math" w:hAnsi="Cambria Math"/>
                      </w:rPr>
                      <m:t>x</m:t>
                    </m:r>
                  </m:e>
                </m:d>
                <m:r>
                  <w:rPr>
                    <w:rFonts w:ascii="Cambria Math" w:hAnsi="Cambria Math"/>
                  </w:rPr>
                  <m:t>)</m:t>
                </m:r>
              </m:e>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w:r>
        <w:rPr>
          <w:rFonts w:eastAsiaTheme="minorEastAsia"/>
        </w:rPr>
        <w:t xml:space="preserve"> où c et d sont des fonctions de x.</w:t>
      </w:r>
    </w:p>
    <w:p w14:paraId="60047C31" w14:textId="48DB1510" w:rsidR="00065050" w:rsidRDefault="00255B4A" w:rsidP="002859AB">
      <w:pPr>
        <w:rPr>
          <w:rFonts w:eastAsiaTheme="minorEastAsia"/>
        </w:rPr>
      </w:pPr>
      <w:r w:rsidRPr="00255B4A">
        <w:rPr>
          <w:rFonts w:eastAsiaTheme="minorEastAsia"/>
        </w:rPr>
        <w:t>L'idée de base de la méthode de Runge-Kutta d'ordre 4 est de calculer le point suivant</w:t>
      </w:r>
      <w:r w:rsidR="00BD594F">
        <w:rPr>
          <w:rFonts w:eastAsiaTheme="minorEastAsia"/>
        </w:rPr>
        <w:t xml:space="preserve"> </w:t>
      </w:r>
      <m:oMath>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oMath>
      <w:r w:rsidR="008D1149">
        <w:rPr>
          <w:rFonts w:eastAsiaTheme="minorEastAsia"/>
        </w:rPr>
        <w:t xml:space="preserve"> </w:t>
      </w:r>
      <w:r w:rsidR="002859AB" w:rsidRPr="002859AB">
        <w:rPr>
          <w:rFonts w:eastAsiaTheme="minorEastAsia"/>
        </w:rPr>
        <w:t>en utilisant plusieurs estimations intermédiaires basées sur le gradient de la fonction f à différents points de l'intervalle</w:t>
      </w:r>
      <m:oMath>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w:r w:rsidR="00647A17">
        <w:rPr>
          <w:rFonts w:eastAsiaTheme="minorEastAsia"/>
        </w:rPr>
        <w:t>.</w:t>
      </w:r>
      <w:r w:rsidR="001D5635">
        <w:rPr>
          <w:rFonts w:eastAsiaTheme="minorEastAsia"/>
        </w:rPr>
        <w:t xml:space="preserve"> </w:t>
      </w:r>
    </w:p>
    <w:p w14:paraId="530433D2" w14:textId="6E763BA5" w:rsidR="00065050" w:rsidRPr="00065050" w:rsidRDefault="00065050" w:rsidP="00065050">
      <w:pPr>
        <w:rPr>
          <w:rFonts w:eastAsiaTheme="minorEastAsia"/>
        </w:rPr>
      </w:pPr>
      <w:r w:rsidRPr="00065050">
        <w:rPr>
          <w:rFonts w:eastAsiaTheme="minorEastAsia"/>
        </w:rPr>
        <w:t>Cette méthode est plus précise que la méthode d'Euler car elle utilise une approximation quadratique de la solution au lieu d'une approximation linéaire.</w:t>
      </w:r>
    </w:p>
    <w:p w14:paraId="02FAF7B4" w14:textId="77777777" w:rsidR="00AC06A8" w:rsidRDefault="00065050" w:rsidP="00065050">
      <w:pPr>
        <w:rPr>
          <w:rFonts w:eastAsiaTheme="minorEastAsia"/>
        </w:rPr>
      </w:pPr>
      <w:r w:rsidRPr="00065050">
        <w:rPr>
          <w:rFonts w:eastAsiaTheme="minorEastAsia"/>
        </w:rPr>
        <w:t xml:space="preserve">Pour chaque pas d'itération, la méthode de Runge-Kutta d'ordre 4 calcule quatre estimations intermédiaires </w:t>
      </w:r>
      <w:r w:rsidRPr="00065050">
        <w:rPr>
          <w:rFonts w:ascii="Arial" w:eastAsiaTheme="minorEastAsia" w:hAnsi="Arial" w:cs="Arial"/>
        </w:rPr>
        <w:t>​</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r>
          <m:rPr>
            <m:sty m:val="p"/>
          </m:rPr>
          <w:rPr>
            <w:rFonts w:ascii="Cambria Math" w:hAnsi="Cambria Math"/>
          </w:rPr>
          <m:t>et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oMath>
      <w:r w:rsidR="000437A3">
        <w:rPr>
          <w:rFonts w:ascii="Arial" w:eastAsiaTheme="minorEastAsia" w:hAnsi="Arial" w:cs="Arial"/>
        </w:rPr>
        <w:t xml:space="preserve"> </w:t>
      </w:r>
      <w:r w:rsidRPr="00065050">
        <w:rPr>
          <w:rFonts w:eastAsiaTheme="minorEastAsia"/>
        </w:rPr>
        <w:t>de la pente de la solution à différents points. Ces pentes sont ensuite pondérées et utilisées pour calculer le point suivant de la solution.</w:t>
      </w:r>
    </w:p>
    <w:p w14:paraId="64506C97" w14:textId="77777777" w:rsidR="00C11BDD" w:rsidRDefault="00E46763" w:rsidP="00E46763">
      <w:pPr>
        <w:rPr>
          <w:rFonts w:eastAsiaTheme="minorEastAsia"/>
        </w:rPr>
      </w:pPr>
      <w:r w:rsidRPr="00E46763">
        <w:rPr>
          <w:rFonts w:eastAsiaTheme="minorEastAsia"/>
        </w:rPr>
        <w:t>La formule générale pour calculer le point suivant</w:t>
      </w:r>
      <w:r w:rsidR="00506976">
        <w:rPr>
          <w:rFonts w:eastAsiaTheme="minorEastAsia"/>
        </w:rPr>
        <w:t xml:space="preserve"> est</w:t>
      </w:r>
      <w:r w:rsidRPr="00E46763">
        <w:rPr>
          <w:rFonts w:eastAsiaTheme="minorEastAsia"/>
        </w:rPr>
        <w:t xml:space="preserve"> la suivante :</w:t>
      </w:r>
    </w:p>
    <w:p w14:paraId="6BD74D67" w14:textId="1086F900" w:rsidR="00271D0C" w:rsidRDefault="008D3A2C" w:rsidP="00E46763">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6</m:t>
            </m:r>
          </m:den>
        </m:f>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oMath>
      <w:r w:rsidR="000879A5">
        <w:rPr>
          <w:rFonts w:eastAsiaTheme="minorEastAsia"/>
        </w:rPr>
        <w:t xml:space="preserve"> où</w:t>
      </w:r>
    </w:p>
    <w:p w14:paraId="6A06E838" w14:textId="176B0395" w:rsidR="009D3B5B" w:rsidRPr="00AA5C9D" w:rsidRDefault="009D3B5B" w:rsidP="00AA5C9D">
      <w:pPr>
        <w:pStyle w:val="Paragraphedeliste"/>
        <w:numPr>
          <w:ilvl w:val="0"/>
          <w:numId w:val="4"/>
        </w:num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p>
    <w:p w14:paraId="59C44786" w14:textId="5B7BD2B9" w:rsidR="00AF0BAE" w:rsidRPr="00474735" w:rsidRDefault="009D3B5B" w:rsidP="00AA5C9D">
      <w:pPr>
        <w:pStyle w:val="Paragraphedeliste"/>
        <w:numPr>
          <w:ilvl w:val="0"/>
          <w:numId w:val="4"/>
        </w:num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w:p>
    <w:p w14:paraId="1A0A7195" w14:textId="64378DD4" w:rsidR="002F1203" w:rsidRPr="00AA5C9D" w:rsidRDefault="00AF0BAE" w:rsidP="00AA5C9D">
      <w:pPr>
        <w:pStyle w:val="Paragraphedeliste"/>
        <w:numPr>
          <w:ilvl w:val="0"/>
          <w:numId w:val="4"/>
        </w:num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w:p>
    <w:p w14:paraId="4E98FA66" w14:textId="05086FDD" w:rsidR="00483223" w:rsidRPr="00AA5C9D" w:rsidRDefault="002F1203" w:rsidP="00AA5C9D">
      <w:pPr>
        <w:pStyle w:val="Paragraphedeliste"/>
        <w:numPr>
          <w:ilvl w:val="0"/>
          <w:numId w:val="4"/>
        </w:num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eastAsiaTheme="minorEastAsia" w:hAnsi="Cambria Math"/>
          </w:rPr>
          <m:t>h</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w:rPr>
            <w:rFonts w:ascii="Cambria Math" w:eastAsiaTheme="minorEastAsia" w:hAnsi="Cambria Math"/>
          </w:rPr>
          <m:t>h</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w:p>
    <w:p w14:paraId="12463C42" w14:textId="55549741" w:rsidR="00470DA2" w:rsidRPr="00470DA2" w:rsidRDefault="007B0B61" w:rsidP="00470DA2">
      <w:pPr>
        <w:rPr>
          <w:rFonts w:eastAsiaTheme="minorEastAsia"/>
        </w:rPr>
      </w:pPr>
      <w:r>
        <w:rPr>
          <w:rFonts w:eastAsiaTheme="minorEastAsia"/>
        </w:rPr>
        <w:t>On retrouve une formule similaire à celle d’Euler</w:t>
      </w:r>
      <w:r w:rsidR="00B15A9D">
        <w:rPr>
          <w:rFonts w:eastAsiaTheme="minorEastAsia"/>
        </w:rPr>
        <w:t xml:space="preserve">, où </w:t>
      </w:r>
      <w:r w:rsidR="00E80AED">
        <w:rPr>
          <w:rFonts w:eastAsiaTheme="minorEastAsia"/>
        </w:rPr>
        <w:t>l’</w:t>
      </w:r>
      <w:r w:rsidR="00B15A9D">
        <w:rPr>
          <w:rFonts w:eastAsiaTheme="minorEastAsia"/>
        </w:rPr>
        <w:t xml:space="preserve">on créer </w:t>
      </w:r>
      <w:r w:rsidR="00B15A9D" w:rsidRPr="00B9536A">
        <w:rPr>
          <w:rFonts w:eastAsiaTheme="minorEastAsia"/>
        </w:rPr>
        <w:t>des segments de droite tangents à chaque point</w:t>
      </w:r>
      <w:r w:rsidR="009E2D9A">
        <w:rPr>
          <w:rFonts w:eastAsiaTheme="minorEastAsia"/>
        </w:rPr>
        <w:t xml:space="preserve"> mais cette fois-ci,</w:t>
      </w:r>
      <w:r w:rsidR="00FD0108">
        <w:rPr>
          <w:rFonts w:eastAsiaTheme="minorEastAsia"/>
        </w:rPr>
        <w:t xml:space="preserve"> au lieu de simplement prendre la pente à la courbe au point </w:t>
      </w:r>
      <w:r w:rsidR="00387A6E">
        <w:rPr>
          <w:rFonts w:eastAsiaTheme="minorEastAsia"/>
        </w:rPr>
        <w:t xml:space="preserve">d’abscisse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387A6E">
        <w:rPr>
          <w:rFonts w:eastAsiaTheme="minorEastAsia"/>
        </w:rPr>
        <w:t>,</w:t>
      </w:r>
      <w:r w:rsidR="004503B1">
        <w:rPr>
          <w:rFonts w:eastAsiaTheme="minorEastAsia"/>
        </w:rPr>
        <w:t xml:space="preserve"> la valeur de la pente est calculée plus précisément.</w:t>
      </w:r>
    </w:p>
    <w:p w14:paraId="76870DE8" w14:textId="77777777" w:rsidR="00C1752C" w:rsidRDefault="00470DA2" w:rsidP="00C1752C">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Pr="00470DA2">
        <w:rPr>
          <w:rFonts w:eastAsiaTheme="minorEastAsia"/>
        </w:rPr>
        <w:t xml:space="preserve"> est la pente de la solution au point de départ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Pr="00470DA2">
        <w:rPr>
          <w:rFonts w:eastAsiaTheme="minorEastAsia"/>
        </w:rPr>
        <w:t>. Il donne une approximation linéaire de la pente de la solution à ce point</w:t>
      </w:r>
      <w:r w:rsidR="007271FE">
        <w:rPr>
          <w:rFonts w:eastAsiaTheme="minorEastAsia"/>
        </w:rPr>
        <w:t>, comme pour la méthode d’Euler.</w:t>
      </w:r>
    </w:p>
    <w:p w14:paraId="74EF985D" w14:textId="769470AC" w:rsidR="00470DA2" w:rsidRPr="00470DA2" w:rsidRDefault="00C1752C" w:rsidP="00C1752C">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2</m:t>
            </m:r>
          </m:sub>
        </m:sSub>
      </m:oMath>
      <w:r>
        <w:rPr>
          <w:rFonts w:eastAsiaTheme="minorEastAsia"/>
        </w:rPr>
        <w:t xml:space="preserve">et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rPr>
          <w:rFonts w:eastAsiaTheme="minorEastAsia"/>
        </w:rPr>
        <w:t xml:space="preserve"> </w:t>
      </w:r>
      <w:r w:rsidR="00470DA2" w:rsidRPr="00470DA2">
        <w:rPr>
          <w:rFonts w:eastAsiaTheme="minorEastAsia"/>
        </w:rPr>
        <w:t xml:space="preserve">sont des estimations intermédiaires de la pente de la solution à mi-chemin entre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F51C1">
        <w:rPr>
          <w:rFonts w:eastAsiaTheme="minorEastAsia"/>
        </w:rPr>
        <w:t xml:space="preserve"> </w:t>
      </w:r>
      <w:r w:rsidR="00470DA2" w:rsidRPr="00470DA2">
        <w:rPr>
          <w:rFonts w:eastAsiaTheme="minorEastAsia"/>
        </w:rPr>
        <w:t xml:space="preserve">et </w:t>
      </w:r>
      <m:oMath>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+1</m:t>
            </m:r>
          </m:sub>
        </m:sSub>
      </m:oMath>
      <w:r w:rsidR="00470DA2" w:rsidRPr="00470DA2">
        <w:rPr>
          <w:rFonts w:eastAsiaTheme="minorEastAsia"/>
        </w:rPr>
        <w:t xml:space="preserve">. Pour les calculer, on prend en compte la pente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D0FFB" w:rsidRPr="00470DA2">
        <w:rPr>
          <w:rFonts w:eastAsiaTheme="minorEastAsia"/>
        </w:rPr>
        <w:t xml:space="preserve"> </w:t>
      </w:r>
      <w:r w:rsidR="00470DA2" w:rsidRPr="00470DA2">
        <w:rPr>
          <w:rFonts w:eastAsiaTheme="minorEastAsia"/>
        </w:rPr>
        <w:t xml:space="preserve">précédemment calculée et on ajuste la solution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70DA2" w:rsidRPr="00470DA2">
        <w:rPr>
          <w:rFonts w:eastAsiaTheme="minorEastAsia"/>
        </w:rPr>
        <w:t xml:space="preserve"> en fonction. Ces </w:t>
      </w:r>
      <w:r w:rsidR="003140E8">
        <w:rPr>
          <w:rFonts w:eastAsiaTheme="minorEastAsia"/>
        </w:rPr>
        <w:t>k</w:t>
      </w:r>
      <w:r w:rsidR="00470DA2" w:rsidRPr="00470DA2">
        <w:rPr>
          <w:rFonts w:eastAsiaTheme="minorEastAsia"/>
        </w:rPr>
        <w:t xml:space="preserve"> intermédiaires permettent d'obtenir une meilleure estimation de la pente de la solution à mi-chemin dans l'intervalle.</w:t>
      </w:r>
    </w:p>
    <w:p w14:paraId="0B1A3149" w14:textId="737C6049" w:rsidR="00470DA2" w:rsidRPr="00470DA2" w:rsidRDefault="00FC0989" w:rsidP="00470DA2">
      <w:pPr>
        <w:rPr>
          <w:rFonts w:eastAsiaTheme="minorEastAsia"/>
        </w:rPr>
      </w:pPr>
      <w:r>
        <w:rPr>
          <w:rFonts w:eastAsiaTheme="minorEastAsia"/>
        </w:rPr>
        <w:t xml:space="preserve">Enfin,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rPr>
          <w:rFonts w:eastAsiaTheme="minorEastAsia"/>
        </w:rPr>
        <w:t xml:space="preserve"> </w:t>
      </w:r>
      <w:r w:rsidR="00470DA2" w:rsidRPr="00470DA2">
        <w:rPr>
          <w:rFonts w:eastAsiaTheme="minorEastAsia"/>
        </w:rPr>
        <w:t xml:space="preserve">est une estimation finale de la pente de la solution au point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rPr>
                  <m:t>+1</m:t>
                </m:r>
              </m:sub>
            </m:sSub>
          </m:e>
        </m:d>
      </m:oMath>
      <w:r w:rsidR="00470DA2" w:rsidRPr="00470DA2">
        <w:rPr>
          <w:rFonts w:eastAsiaTheme="minorEastAsia"/>
        </w:rPr>
        <w:t xml:space="preserve">. Pour le calculer, on utilise la solution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70DA2" w:rsidRPr="00470DA2">
        <w:rPr>
          <w:rFonts w:eastAsiaTheme="minorEastAsia"/>
        </w:rPr>
        <w:t xml:space="preserve"> obtenue après avoir parcouru tout l'intervalle</w:t>
      </w:r>
      <w:r w:rsidR="000231A9">
        <w:rPr>
          <w:rFonts w:eastAsiaTheme="minorEastAsia"/>
        </w:rPr>
        <w:t xml:space="preserve"> </w:t>
      </w:r>
      <m:oMath>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w:r w:rsidR="00470DA2" w:rsidRPr="00470DA2">
        <w:rPr>
          <w:rFonts w:eastAsiaTheme="minorEastAsia"/>
        </w:rPr>
        <w:t xml:space="preserve">, ainsi que la pente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00470DA2" w:rsidRPr="00470DA2">
        <w:rPr>
          <w:rFonts w:eastAsiaTheme="minorEastAsia"/>
        </w:rPr>
        <w:t xml:space="preserve"> obtenue à mi-chemin.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rsidR="00470DA2" w:rsidRPr="00470DA2">
        <w:rPr>
          <w:rFonts w:eastAsiaTheme="minorEastAsia"/>
        </w:rPr>
        <w:t xml:space="preserve"> permet d'extrapoler la pente de la solution au point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470DA2" w:rsidRPr="00470DA2">
        <w:rPr>
          <w:rFonts w:eastAsiaTheme="minorEastAsia"/>
        </w:rPr>
        <w:t xml:space="preserve"> en se basant sur les tendances observées tout au long de l'intervalle.</w:t>
      </w:r>
    </w:p>
    <w:p w14:paraId="06E1653C" w14:textId="161F8D2D" w:rsidR="00470DA2" w:rsidRDefault="0060236B" w:rsidP="00470DA2">
      <w:pPr>
        <w:rPr>
          <w:rFonts w:eastAsiaTheme="minorEastAsia"/>
        </w:rPr>
      </w:pPr>
      <w:r>
        <w:rPr>
          <w:rFonts w:eastAsiaTheme="minorEastAsia"/>
        </w:rPr>
        <w:t xml:space="preserve">La pente finale est obtenue en combinant </w:t>
      </w:r>
      <w:r w:rsidR="00CD60B9">
        <w:rPr>
          <w:rFonts w:eastAsiaTheme="minorEastAsia"/>
        </w:rPr>
        <w:t>ces 4 estimations</w:t>
      </w:r>
      <w:r w:rsidR="00892896">
        <w:rPr>
          <w:rFonts w:eastAsiaTheme="minorEastAsia"/>
        </w:rPr>
        <w:t xml:space="preserve">, tout en donnant un poids  plus important </w:t>
      </w:r>
      <w:r w:rsidR="00E35012">
        <w:rPr>
          <w:rFonts w:eastAsiaTheme="minorEastAsia"/>
        </w:rPr>
        <w:t xml:space="preserve">à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E35012">
        <w:rPr>
          <w:rFonts w:eastAsiaTheme="minorEastAsia"/>
        </w:rPr>
        <w:t xml:space="preserve">et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00E35012">
        <w:rPr>
          <w:rFonts w:eastAsiaTheme="minorEastAsia"/>
        </w:rPr>
        <w:t xml:space="preserve">, situés en milieu d’intervalle qu’à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E35012">
        <w:rPr>
          <w:rFonts w:eastAsiaTheme="minorEastAsia"/>
        </w:rPr>
        <w:t xml:space="preserve">et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rsidR="00E35012">
        <w:rPr>
          <w:rFonts w:eastAsiaTheme="minorEastAsia"/>
        </w:rPr>
        <w:t>.</w:t>
      </w:r>
      <w:r w:rsidR="00EE23B6">
        <w:rPr>
          <w:rFonts w:eastAsiaTheme="minorEastAsia"/>
        </w:rPr>
        <w:t xml:space="preserve"> </w:t>
      </w:r>
      <w:r w:rsidR="00D655E1">
        <w:rPr>
          <w:rFonts w:eastAsiaTheme="minorEastAsia"/>
        </w:rPr>
        <w:t xml:space="preserve">La division par 6 </w:t>
      </w:r>
      <w:r w:rsidR="00EC59F0">
        <w:rPr>
          <w:rFonts w:eastAsiaTheme="minorEastAsia"/>
        </w:rPr>
        <w:t>correspond à la somme</w:t>
      </w:r>
      <w:r w:rsidR="00EA5AC8">
        <w:rPr>
          <w:rFonts w:eastAsiaTheme="minorEastAsia"/>
        </w:rPr>
        <w:t xml:space="preserve"> des coefficients accordés aux k : 1+2+2+1.</w:t>
      </w:r>
    </w:p>
    <w:p w14:paraId="086FFCCC" w14:textId="4688D9AC" w:rsidR="00B7538C" w:rsidRDefault="00B7538C" w:rsidP="00B7538C">
      <w:pPr>
        <w:rPr>
          <w:rFonts w:ascii="Cambria Math" w:eastAsiaTheme="minorEastAsia" w:hAnsi="Cambria Math"/>
        </w:rPr>
      </w:pPr>
      <w:r>
        <w:rPr>
          <w:rFonts w:ascii="Cambria Math" w:eastAsiaTheme="minorEastAsia" w:hAnsi="Cambria Math"/>
          <w:iCs/>
        </w:rPr>
        <w:t xml:space="preserve">En pratique, </w:t>
      </w:r>
      <w:r w:rsidR="00CE0489">
        <w:rPr>
          <w:rFonts w:ascii="Cambria Math" w:eastAsiaTheme="minorEastAsia" w:hAnsi="Cambria Math"/>
          <w:iCs/>
        </w:rPr>
        <w:t>comme pour la méthode d’Eule</w:t>
      </w:r>
      <w:r w:rsidR="000E3494">
        <w:rPr>
          <w:rFonts w:ascii="Cambria Math" w:eastAsiaTheme="minorEastAsia" w:hAnsi="Cambria Math"/>
          <w:iCs/>
        </w:rPr>
        <w:t>r, on</w:t>
      </w:r>
      <w:r>
        <w:rPr>
          <w:rFonts w:ascii="Cambria Math" w:eastAsiaTheme="minorEastAsia" w:hAnsi="Cambria Math"/>
          <w:iCs/>
        </w:rPr>
        <w:t xml:space="preserve"> défini</w:t>
      </w:r>
      <w:r w:rsidR="000E3494">
        <w:rPr>
          <w:rFonts w:ascii="Cambria Math" w:eastAsiaTheme="minorEastAsia" w:hAnsi="Cambria Math"/>
          <w:iCs/>
        </w:rPr>
        <w:t>t</w:t>
      </w:r>
      <w:r>
        <w:rPr>
          <w:rFonts w:ascii="Cambria Math" w:eastAsiaTheme="minorEastAsia" w:hAnsi="Cambria Math"/>
          <w:iCs/>
        </w:rPr>
        <w:t xml:space="preserve"> l’équation</w:t>
      </w:r>
      <w:r w:rsidR="006849EE">
        <w:rPr>
          <w:rFonts w:ascii="Cambria Math" w:eastAsiaTheme="minorEastAsia" w:hAnsi="Cambria Math"/>
          <w:iCs/>
        </w:rPr>
        <w:t xml:space="preserve"> </w:t>
      </w:r>
      <m:oMath>
        <m:r>
          <w:rPr>
            <w:rFonts w:ascii="Cambria Math" w:hAnsi="Cambria Math"/>
          </w:rPr>
          <m:t>y'(x)=-cy(x)+d</m:t>
        </m:r>
      </m:oMath>
      <w:r>
        <w:rPr>
          <w:rFonts w:ascii="Cambria Math" w:eastAsiaTheme="minorEastAsia" w:hAnsi="Cambria Math"/>
        </w:rPr>
        <w:t xml:space="preserve"> et la condition initiale, </w:t>
      </w:r>
      <w:r w:rsidR="00446776">
        <w:rPr>
          <w:rFonts w:ascii="Cambria Math" w:eastAsiaTheme="minorEastAsia" w:hAnsi="Cambria Math"/>
        </w:rPr>
        <w:t>puis</w:t>
      </w:r>
      <w:r>
        <w:rPr>
          <w:rFonts w:ascii="Cambria Math" w:eastAsiaTheme="minorEastAsia" w:hAnsi="Cambria Math"/>
        </w:rPr>
        <w:t xml:space="preserve"> </w:t>
      </w:r>
      <w:r w:rsidR="00446776">
        <w:rPr>
          <w:rFonts w:ascii="Cambria Math" w:eastAsiaTheme="minorEastAsia" w:hAnsi="Cambria Math"/>
        </w:rPr>
        <w:t>l’</w:t>
      </w:r>
      <w:r>
        <w:rPr>
          <w:rFonts w:ascii="Cambria Math" w:eastAsiaTheme="minorEastAsia" w:hAnsi="Cambria Math"/>
        </w:rPr>
        <w:t xml:space="preserve">intervalle [a,b] sur lequel on approximera la solution ainsi qu’un nombre d’étapes n qui donnera notre pas par la formule </w:t>
      </w:r>
      <m:oMath>
        <m:r>
          <w:rPr>
            <w:rFonts w:ascii="Cambria Math" w:eastAsiaTheme="minorEastAsia" w:hAnsi="Cambria Math"/>
          </w:rPr>
          <m:t>h</m:t>
        </m:r>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n</m:t>
            </m:r>
          </m:den>
        </m:f>
      </m:oMath>
      <w:r>
        <w:rPr>
          <w:rFonts w:ascii="Cambria Math" w:eastAsiaTheme="minorEastAsia" w:hAnsi="Cambria Math"/>
        </w:rPr>
        <w:t>. On construit ensuite un tableau de valeurs pour les abscisses, allant de a à b avec un pas de h. Enfin, on initialise un tableau de valeurs pour les ordonnées avec des zéros, on met la valeur de la condition initiale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rPr>
          <w:rFonts w:ascii="Cambria Math" w:eastAsiaTheme="minorEastAsia" w:hAnsi="Cambria Math"/>
        </w:rPr>
        <w:t xml:space="preserve"> dans la première case et par itération sur ce tableau, on calcule </w:t>
      </w:r>
      <w:r w:rsidR="0018446A">
        <w:rPr>
          <w:rFonts w:ascii="Cambria Math" w:eastAsiaTheme="minorEastAsia" w:hAnsi="Cambria Math"/>
        </w:rPr>
        <w:t>les valeurs des k puis</w:t>
      </w:r>
      <w:r w:rsidR="0054780F">
        <w:rPr>
          <w:rFonts w:ascii="Cambria Math" w:eastAsiaTheme="minorEastAsia" w:hAnsi="Cambria Math"/>
        </w:rPr>
        <w:t xml:space="preserve"> la valeur de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54780F">
        <w:rPr>
          <w:rFonts w:ascii="Cambria Math" w:eastAsiaTheme="minorEastAsia" w:hAnsi="Cambria Math"/>
        </w:rPr>
        <w:t>avec</w:t>
      </w:r>
      <w:r w:rsidR="00E56BD9">
        <w:rPr>
          <w:rFonts w:ascii="Cambria Math" w:eastAsiaTheme="minorEastAsia" w:hAnsi="Cambria Math"/>
        </w:rPr>
        <w:t> :</w:t>
      </w:r>
    </w:p>
    <w:p w14:paraId="5174C9D6" w14:textId="7366E271" w:rsidR="00B7538C" w:rsidRPr="00470DA2" w:rsidRDefault="0054780F" w:rsidP="00470DA2">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6</m:t>
            </m:r>
          </m:den>
        </m:f>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oMath>
      <w:r>
        <w:rPr>
          <w:rFonts w:eastAsiaTheme="minorEastAsia"/>
        </w:rPr>
        <w:t xml:space="preserve"> </w:t>
      </w:r>
    </w:p>
    <w:p w14:paraId="0F6E671D" w14:textId="32A3784F" w:rsidR="001C047E" w:rsidRDefault="00573673" w:rsidP="00470DA2">
      <w:pPr>
        <w:rPr>
          <w:rFonts w:eastAsiaTheme="minorEastAsia"/>
        </w:rPr>
      </w:pPr>
      <w:r>
        <w:rPr>
          <w:rFonts w:eastAsiaTheme="minorEastAsia"/>
        </w:rPr>
        <w:t>La</w:t>
      </w:r>
      <w:r w:rsidR="00470DA2" w:rsidRPr="00470DA2">
        <w:rPr>
          <w:rFonts w:eastAsiaTheme="minorEastAsia"/>
        </w:rPr>
        <w:t xml:space="preserve"> méthode de Runge-Kutta d'ordre 4 offre une approximation plus précise de la solution d'une équation différentielle que la méthode d'Euler. Cela est dû au fait qu'elle prend en compte des variations plus complexes de la pente de la solution dans l'intervalle </w:t>
      </w:r>
      <m:oMath>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w:r w:rsidR="00470DA2" w:rsidRPr="00470DA2">
        <w:rPr>
          <w:rFonts w:eastAsiaTheme="minorEastAsia"/>
        </w:rPr>
        <w:t>, ce qui conduit à une meilleure précision dans le calcul du point suivant de la solution.</w:t>
      </w:r>
    </w:p>
    <w:p w14:paraId="62E1501C" w14:textId="4FA05348" w:rsidR="00E72529" w:rsidRDefault="00E72529" w:rsidP="00470DA2">
      <w:pPr>
        <w:rPr>
          <w:rFonts w:eastAsiaTheme="minorEastAsia"/>
        </w:rPr>
      </w:pPr>
      <w:r>
        <w:rPr>
          <w:rFonts w:eastAsiaTheme="minorEastAsia"/>
        </w:rPr>
        <w:t xml:space="preserve">Ainsi, on estime </w:t>
      </w:r>
      <w:r w:rsidR="00206172">
        <w:rPr>
          <w:rFonts w:eastAsiaTheme="minorEastAsia"/>
        </w:rPr>
        <w:t xml:space="preserve">que </w:t>
      </w:r>
      <w:r w:rsidR="002338DA">
        <w:rPr>
          <w:rFonts w:eastAsiaTheme="minorEastAsia"/>
        </w:rPr>
        <w:t>l’erreur commis</w:t>
      </w:r>
      <w:r w:rsidR="00D4527D">
        <w:rPr>
          <w:rFonts w:eastAsiaTheme="minorEastAsia"/>
        </w:rPr>
        <w:t xml:space="preserve">e </w:t>
      </w:r>
      <w:r w:rsidR="002338DA">
        <w:rPr>
          <w:rFonts w:eastAsiaTheme="minorEastAsia"/>
        </w:rPr>
        <w:t xml:space="preserve">par </w:t>
      </w:r>
      <w:r w:rsidR="00D826E6">
        <w:rPr>
          <w:rFonts w:eastAsiaTheme="minorEastAsia"/>
        </w:rPr>
        <w:t xml:space="preserve">RK4 </w:t>
      </w:r>
      <w:r w:rsidR="00D4527D">
        <w:rPr>
          <w:rFonts w:eastAsiaTheme="minorEastAsia"/>
        </w:rPr>
        <w:t xml:space="preserve">sur chaque k </w:t>
      </w:r>
      <w:r w:rsidR="002338DA">
        <w:rPr>
          <w:rFonts w:eastAsiaTheme="minorEastAsia"/>
        </w:rPr>
        <w:t xml:space="preserve">est de l’ordre de </w:t>
      </w:r>
      <w:r w:rsidR="00003767" w:rsidRPr="00003767">
        <w:rPr>
          <w:rFonts w:eastAsiaTheme="minorEastAsia"/>
        </w:rPr>
        <w:t>h</w:t>
      </w:r>
      <w:r w:rsidR="00003767" w:rsidRPr="00003767">
        <w:rPr>
          <w:rFonts w:eastAsiaTheme="minorEastAsia"/>
          <w:vertAlign w:val="superscript"/>
        </w:rPr>
        <w:t>5</w:t>
      </w:r>
      <w:r w:rsidR="00D4527D">
        <w:rPr>
          <w:rFonts w:eastAsiaTheme="minorEastAsia"/>
        </w:rPr>
        <w:t xml:space="preserve"> et de h</w:t>
      </w:r>
      <w:r w:rsidR="00D4527D" w:rsidRPr="00D24CEA">
        <w:rPr>
          <w:rFonts w:eastAsiaTheme="minorEastAsia"/>
          <w:vertAlign w:val="superscript"/>
        </w:rPr>
        <w:t>4</w:t>
      </w:r>
      <w:r w:rsidR="00D4527D">
        <w:rPr>
          <w:rFonts w:eastAsiaTheme="minorEastAsia"/>
        </w:rPr>
        <w:t xml:space="preserve"> pour l</w:t>
      </w:r>
      <w:r w:rsidR="003D4C7E">
        <w:rPr>
          <w:rFonts w:eastAsiaTheme="minorEastAsia"/>
        </w:rPr>
        <w:t>’</w:t>
      </w:r>
      <w:r w:rsidR="00D4527D">
        <w:rPr>
          <w:rFonts w:eastAsiaTheme="minorEastAsia"/>
        </w:rPr>
        <w:t>erreur totale cumulée.</w:t>
      </w:r>
    </w:p>
    <w:p w14:paraId="7B971CFB" w14:textId="0D6D6DFA" w:rsidR="00B177A7" w:rsidRPr="00D4527D" w:rsidRDefault="00B177A7" w:rsidP="00470DA2">
      <w:pPr>
        <w:rPr>
          <w:rFonts w:eastAsiaTheme="minorEastAsia"/>
        </w:rPr>
      </w:pPr>
      <w:r>
        <w:rPr>
          <w:rFonts w:eastAsiaTheme="minorEastAsia"/>
        </w:rPr>
        <w:t>Pour une équation de degré 2,</w:t>
      </w:r>
      <w:r w:rsidR="00041546">
        <w:rPr>
          <w:rFonts w:eastAsiaTheme="minorEastAsia"/>
        </w:rPr>
        <w:t xml:space="preserve"> tout comme pour Euler on peut découpler l’équation en 2 équations de degré 1 et les résoudre séparément</w:t>
      </w:r>
      <w:r w:rsidR="005D7466">
        <w:rPr>
          <w:rFonts w:eastAsiaTheme="minorEastAsia"/>
        </w:rPr>
        <w:t xml:space="preserve"> avec RK4.</w:t>
      </w:r>
    </w:p>
    <w:p w14:paraId="0128CA81" w14:textId="53E5C6A3" w:rsidR="005A166E" w:rsidRPr="009D3B5B" w:rsidRDefault="001E4D5A" w:rsidP="009F63E2">
      <w:pPr>
        <w:rPr>
          <w:rFonts w:eastAsiaTheme="minorEastAsia"/>
        </w:rPr>
      </w:pPr>
      <w:r>
        <w:rPr>
          <w:rFonts w:eastAsiaTheme="minorEastAsia"/>
        </w:rPr>
        <w:br w:type="page"/>
      </w:r>
    </w:p>
    <w:p w14:paraId="1262EBC4" w14:textId="38F2722D" w:rsidR="003B3475" w:rsidRDefault="003B3475" w:rsidP="003B3475">
      <w:pPr>
        <w:rPr>
          <w:b/>
          <w:bCs/>
        </w:rPr>
      </w:pPr>
      <w:r>
        <w:rPr>
          <w:b/>
          <w:bCs/>
        </w:rPr>
        <w:lastRenderedPageBreak/>
        <w:t>I</w:t>
      </w:r>
      <w:r w:rsidR="00B61A38">
        <w:rPr>
          <w:b/>
          <w:bCs/>
        </w:rPr>
        <w:t>I</w:t>
      </w:r>
      <w:r>
        <w:rPr>
          <w:b/>
          <w:bCs/>
        </w:rPr>
        <w:t xml:space="preserve"> </w:t>
      </w:r>
      <w:r w:rsidR="004B0BD4">
        <w:rPr>
          <w:b/>
          <w:bCs/>
        </w:rPr>
        <w:t>–</w:t>
      </w:r>
      <w:r>
        <w:rPr>
          <w:b/>
          <w:bCs/>
        </w:rPr>
        <w:t xml:space="preserve"> </w:t>
      </w:r>
      <w:r w:rsidR="004B0BD4">
        <w:rPr>
          <w:b/>
          <w:bCs/>
        </w:rPr>
        <w:t>Application à une équation différentielle linéaire simple</w:t>
      </w:r>
    </w:p>
    <w:p w14:paraId="1701BE69" w14:textId="6FBA664C" w:rsidR="00B61A38" w:rsidRPr="007C0CCD" w:rsidRDefault="00AB7179" w:rsidP="003B3475">
      <w:r w:rsidRPr="007C0CCD">
        <w:t>Soit le problème de Cauchy suivant :</w:t>
      </w:r>
    </w:p>
    <w:p w14:paraId="02CF4566" w14:textId="2BB036A4" w:rsidR="00AB7179" w:rsidRPr="00E77A40" w:rsidRDefault="007C0CCD" w:rsidP="003B3475">
      <w:pPr>
        <w:rPr>
          <w:rFonts w:eastAsiaTheme="minorEastAsia"/>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+ky=0</m:t>
                  </m:r>
                </m:e>
                <m:e>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m:oMathPara>
    </w:p>
    <w:p w14:paraId="12E6EDA3" w14:textId="4AA14566" w:rsidR="00B01C2D" w:rsidRDefault="00B01C2D" w:rsidP="00B01C2D">
      <w:pPr>
        <w:pStyle w:val="Paragraphedeliste"/>
        <w:numPr>
          <w:ilvl w:val="0"/>
          <w:numId w:val="2"/>
        </w:numPr>
        <w:rPr>
          <w:b/>
          <w:bCs/>
        </w:rPr>
      </w:pPr>
      <w:r>
        <w:rPr>
          <w:b/>
          <w:bCs/>
        </w:rPr>
        <w:t>Résolution analytique</w:t>
      </w:r>
      <w:r w:rsidR="008843C5">
        <w:rPr>
          <w:b/>
          <w:bCs/>
        </w:rPr>
        <w:t> :</w:t>
      </w:r>
    </w:p>
    <w:p w14:paraId="2B9C8635" w14:textId="385D81C5" w:rsidR="00274AAB" w:rsidRPr="006D1066" w:rsidRDefault="0024200B" w:rsidP="00215D4C">
      <w:pPr>
        <w:rPr>
          <w:rFonts w:eastAsiaTheme="minorEastAsia"/>
        </w:rPr>
      </w:pPr>
      <m:oMathPara>
        <m:oMathParaPr>
          <m:jc m:val="left"/>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+ky=</m:t>
          </m:r>
          <m:r>
            <w:rPr>
              <w:rFonts w:ascii="Cambria Math" w:hAnsi="Cambria Math"/>
            </w:rPr>
            <m:t>0</m:t>
          </m:r>
          <m:r>
            <w:rPr>
              <w:rFonts w:ascii="Cambria Math" w:hAnsi="Cambria Math"/>
            </w:rPr>
            <m:t xml:space="preserve"> ssi </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dy</m:t>
                  </m:r>
                </m:num>
                <m:den>
                  <m:r>
                    <w:rPr>
                      <w:rFonts w:ascii="Cambria Math" w:hAnsi="Cambria Math"/>
                    </w:rPr>
                    <m:t>y</m:t>
                  </m:r>
                </m:den>
              </m:f>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r>
                <w:rPr>
                  <w:rFonts w:ascii="Cambria Math" w:hAnsi="Cambria Math"/>
                </w:rPr>
                <m:t>k</m:t>
              </m:r>
              <m:r>
                <w:rPr>
                  <w:rFonts w:ascii="Cambria Math" w:hAnsi="Cambria Math"/>
                </w:rPr>
                <m:t>dx</m:t>
              </m:r>
            </m:e>
          </m:nary>
          <m:r>
            <w:rPr>
              <w:rFonts w:ascii="Cambria Math" w:hAnsi="Cambria Math"/>
            </w:rPr>
            <m:t xml:space="preserve"> ssi</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y</m:t>
                  </m:r>
                </m:e>
              </m:d>
            </m:e>
          </m:func>
          <m:r>
            <w:rPr>
              <w:rFonts w:ascii="Cambria Math" w:hAnsi="Cambria Math"/>
            </w:rPr>
            <m:t>=</m:t>
          </m:r>
          <m:r>
            <w:rPr>
              <w:rFonts w:ascii="Cambria Math" w:hAnsi="Cambria Math"/>
            </w:rPr>
            <m:t>-kx+</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ssi </m:t>
          </m:r>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-kx+</m:t>
              </m:r>
              <m:sSub>
                <m:sSubPr>
                  <m:ctrlPr>
                    <w:rPr>
                      <w:rFonts w:ascii="Cambria Math" w:hAnsi="Cambria Math"/>
                      <w:i/>
                    </w:rPr>
                  </m:ctrlPr>
                </m:sSubPr>
                <m:e>
                  <m:r>
                    <w:rPr>
                      <w:rFonts w:ascii="Cambria Math" w:hAnsi="Cambria Math"/>
                    </w:rPr>
                    <m:t>C</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-kx</m:t>
              </m:r>
            </m:sup>
          </m:sSup>
        </m:oMath>
      </m:oMathPara>
    </w:p>
    <w:p w14:paraId="3C710C56" w14:textId="314A1737" w:rsidR="006D1066" w:rsidRDefault="006D1066" w:rsidP="00215D4C">
      <w:pPr>
        <w:rPr>
          <w:rFonts w:eastAsiaTheme="minorEastAsia"/>
        </w:rPr>
      </w:pPr>
      <w:r>
        <w:rPr>
          <w:rFonts w:eastAsiaTheme="minorEastAsia"/>
        </w:rPr>
        <w:t xml:space="preserve">De plus, avec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w:r w:rsidR="00047F4F">
        <w:rPr>
          <w:rFonts w:eastAsiaTheme="minorEastAsia"/>
        </w:rPr>
        <w:t xml:space="preserve">, on a : </w:t>
      </w:r>
      <m:oMath>
        <m:r>
          <w:rPr>
            <w:rFonts w:ascii="Cambria Math"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rsidR="003844C5">
        <w:rPr>
          <w:rFonts w:eastAsiaTheme="minorEastAsia"/>
        </w:rPr>
        <w:t xml:space="preserve">, donc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w:r w:rsidR="004F5F49">
        <w:rPr>
          <w:rFonts w:eastAsiaTheme="minorEastAsia"/>
        </w:rPr>
        <w:t>.</w:t>
      </w:r>
    </w:p>
    <w:p w14:paraId="17CB4C61" w14:textId="2B2DF3D3" w:rsidR="003D32AC" w:rsidRPr="005016D0" w:rsidRDefault="00AC5C6C" w:rsidP="003D32AC">
      <w:pPr>
        <w:pStyle w:val="Paragraphedeliste"/>
        <w:numPr>
          <w:ilvl w:val="0"/>
          <w:numId w:val="3"/>
        </w:numPr>
      </w:pPr>
      <w:r w:rsidRPr="00904862">
        <w:t xml:space="preserve">La solution analytique est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-kx</m:t>
            </m:r>
          </m:sup>
        </m:sSup>
      </m:oMath>
      <w:r w:rsidR="003D32AC">
        <w:rPr>
          <w:rFonts w:eastAsiaTheme="minorEastAsia"/>
        </w:rPr>
        <w:t>.</w:t>
      </w:r>
    </w:p>
    <w:p w14:paraId="4A1F2A01" w14:textId="43949148" w:rsidR="005016D0" w:rsidRDefault="005016D0" w:rsidP="005016D0">
      <w:r>
        <w:t>Voici une représentation graphique de celle-ci </w:t>
      </w:r>
      <w:r w:rsidR="00097827">
        <w:t xml:space="preserve">pour </w:t>
      </w:r>
      <m:oMath>
        <m:r>
          <w:rPr>
            <w:rFonts w:ascii="Cambria Math" w:hAnsi="Cambria Math"/>
          </w:rPr>
          <m:t>k</m:t>
        </m:r>
        <m:r>
          <w:rPr>
            <w:rFonts w:ascii="Cambria Math" w:hAnsi="Cambria Math"/>
          </w:rPr>
          <m:t>=</m:t>
        </m:r>
        <m:r>
          <w:rPr>
            <w:rFonts w:ascii="Cambria Math" w:hAnsi="Cambria Math"/>
          </w:rPr>
          <m:t>0</m:t>
        </m:r>
        <m:r>
          <w:rPr>
            <w:rFonts w:ascii="Cambria Math" w:hAnsi="Cambria Math"/>
          </w:rPr>
          <m:t>.</m:t>
        </m:r>
        <m:r>
          <w:rPr>
            <w:rFonts w:ascii="Cambria Math" w:hAnsi="Cambria Math"/>
          </w:rPr>
          <m:t>3</m:t>
        </m:r>
        <m:r>
          <w:rPr>
            <w:rFonts w:ascii="Cambria Math" w:hAnsi="Cambria Math"/>
          </w:rPr>
          <m:t xml:space="preserve">, </m:t>
        </m:r>
        <m:r>
          <w:rPr>
            <w:rFonts w:ascii="Cambria Math" w:hAnsi="Cambria Math"/>
          </w:rPr>
          <m:t>a=0, b=</m:t>
        </m:r>
        <m:r>
          <w:rPr>
            <w:rFonts w:ascii="Cambria Math" w:hAnsi="Cambria Math"/>
          </w:rPr>
          <m:t>30</m:t>
        </m:r>
        <m:r>
          <w:rPr>
            <w:rFonts w:ascii="Cambria Math" w:hAnsi="Cambria Math"/>
          </w:rPr>
          <m:t xml:space="preserve"> </m:t>
        </m:r>
        <m:r>
          <m:rPr>
            <m:sty m:val="p"/>
          </m:rPr>
          <w:rPr>
            <w:rFonts w:ascii="Cambria Math" w:hAnsi="Cambria Math"/>
          </w:rPr>
          <m:t>et</m:t>
        </m:r>
        <m:r>
          <w:rPr>
            <w:rFonts w:ascii="Cambria Math" w:hAnsi="Cambria Math"/>
          </w:rPr>
          <m:t xml:space="preserve"> </m:t>
        </m:r>
        <m:r>
          <w:rPr>
            <w:rFonts w:ascii="Cambria Math" w:hAnsi="Cambria Math"/>
          </w:rPr>
          <m:t>n=1000</m:t>
        </m:r>
      </m:oMath>
      <w:r w:rsidR="00A66D2F">
        <w:rPr>
          <w:rFonts w:eastAsiaTheme="minorEastAsia"/>
        </w:rPr>
        <w:t>.</w:t>
      </w:r>
    </w:p>
    <w:p w14:paraId="2F849DCD" w14:textId="77777777" w:rsidR="0085757C" w:rsidRDefault="0085757C" w:rsidP="005016D0">
      <w:pPr>
        <w:rPr>
          <w:noProof/>
        </w:rPr>
      </w:pPr>
    </w:p>
    <w:p w14:paraId="16E1463D" w14:textId="77777777" w:rsidR="004355A7" w:rsidRDefault="004C6FC4" w:rsidP="004355A7">
      <w:pPr>
        <w:keepNext/>
      </w:pPr>
      <w:r>
        <w:rPr>
          <w:noProof/>
        </w:rPr>
        <w:drawing>
          <wp:inline distT="0" distB="0" distL="0" distR="0" wp14:anchorId="2D4D5CCF" wp14:editId="574F1109">
            <wp:extent cx="5691225" cy="3041015"/>
            <wp:effectExtent l="0" t="0" r="5080" b="6985"/>
            <wp:docPr id="85005754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653" r="7403"/>
                    <a:stretch/>
                  </pic:blipFill>
                  <pic:spPr bwMode="auto">
                    <a:xfrm>
                      <a:off x="0" y="0"/>
                      <a:ext cx="5698586" cy="3044948"/>
                    </a:xfrm>
                    <a:prstGeom prst="rect">
                      <a:avLst/>
                    </a:prstGeom>
                    <a:noFill/>
                    <a:ln>
                      <a:noFill/>
                    </a:ln>
                    <a:extLst>
                      <a:ext uri="{53640926-AAD7-44D8-BBD7-CCE9431645EC}">
                        <a14:shadowObscured xmlns:a14="http://schemas.microsoft.com/office/drawing/2010/main"/>
                      </a:ext>
                    </a:extLst>
                  </pic:spPr>
                </pic:pic>
              </a:graphicData>
            </a:graphic>
          </wp:inline>
        </w:drawing>
      </w:r>
    </w:p>
    <w:p w14:paraId="387B0A37" w14:textId="68AE7751" w:rsidR="00FA41E8" w:rsidRPr="00E576D9" w:rsidRDefault="004355A7" w:rsidP="004355A7">
      <w:pPr>
        <w:pStyle w:val="Lgende"/>
      </w:pPr>
      <w:r>
        <w:t xml:space="preserve">Figure </w:t>
      </w:r>
      <w:r>
        <w:fldChar w:fldCharType="begin"/>
      </w:r>
      <w:r>
        <w:instrText xml:space="preserve"> SEQ Figure \* ARABIC </w:instrText>
      </w:r>
      <w:r>
        <w:fldChar w:fldCharType="separate"/>
      </w:r>
      <w:r w:rsidR="007D6342">
        <w:rPr>
          <w:noProof/>
        </w:rPr>
        <w:t>1</w:t>
      </w:r>
      <w:r>
        <w:fldChar w:fldCharType="end"/>
      </w:r>
      <w:r>
        <w:t xml:space="preserve"> - Solution exacte </w:t>
      </w:r>
      <w:r>
        <w:rPr>
          <w:noProof/>
        </w:rPr>
        <w:t>à l'équation</w:t>
      </w:r>
    </w:p>
    <w:p w14:paraId="34081CA7" w14:textId="77777777" w:rsidR="00E576D9" w:rsidRDefault="00E576D9" w:rsidP="00E576D9">
      <w:pPr>
        <w:pStyle w:val="Paragraphedeliste"/>
      </w:pPr>
    </w:p>
    <w:p w14:paraId="73E1A980" w14:textId="6CE727C4" w:rsidR="003F2165" w:rsidRDefault="003F2165" w:rsidP="003F2165">
      <w:pPr>
        <w:pStyle w:val="Paragraphedeliste"/>
        <w:numPr>
          <w:ilvl w:val="0"/>
          <w:numId w:val="2"/>
        </w:numPr>
        <w:rPr>
          <w:b/>
          <w:bCs/>
        </w:rPr>
      </w:pPr>
      <w:r>
        <w:rPr>
          <w:b/>
          <w:bCs/>
        </w:rPr>
        <w:t xml:space="preserve">Résolution </w:t>
      </w:r>
      <w:r w:rsidR="00E576D9">
        <w:rPr>
          <w:b/>
          <w:bCs/>
        </w:rPr>
        <w:t>numérique avec Euler et Runge-Kutta et représentation graphique</w:t>
      </w:r>
      <w:r>
        <w:rPr>
          <w:b/>
          <w:bCs/>
        </w:rPr>
        <w:t> :</w:t>
      </w:r>
    </w:p>
    <w:p w14:paraId="6FF55373" w14:textId="1B3E6C75" w:rsidR="009C65B0" w:rsidRDefault="007B77A4" w:rsidP="003D32AC">
      <w:pPr>
        <w:rPr>
          <w:noProof/>
        </w:rPr>
      </w:pPr>
      <w:r>
        <w:rPr>
          <w:noProof/>
        </w:rPr>
        <w:t xml:space="preserve">A présent, </w:t>
      </w:r>
      <w:r w:rsidR="00DF3F4A">
        <w:rPr>
          <w:noProof/>
        </w:rPr>
        <w:t>approximons la solution avec les méthodes d’Euler et de Runge-Kutta et représentons les résultats sur le graphique suivant :</w:t>
      </w:r>
    </w:p>
    <w:p w14:paraId="32FA640E" w14:textId="77777777" w:rsidR="008D38B8" w:rsidRDefault="00C60CFD" w:rsidP="008D38B8">
      <w:pPr>
        <w:keepNext/>
      </w:pPr>
      <w:r>
        <w:rPr>
          <w:noProof/>
        </w:rPr>
        <w:lastRenderedPageBreak/>
        <w:drawing>
          <wp:inline distT="0" distB="0" distL="0" distR="0" wp14:anchorId="78726375" wp14:editId="53AA037B">
            <wp:extent cx="5793638" cy="3042076"/>
            <wp:effectExtent l="0" t="0" r="0" b="6350"/>
            <wp:docPr id="17830685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276" r="8002"/>
                    <a:stretch/>
                  </pic:blipFill>
                  <pic:spPr bwMode="auto">
                    <a:xfrm>
                      <a:off x="0" y="0"/>
                      <a:ext cx="5812341" cy="3051896"/>
                    </a:xfrm>
                    <a:prstGeom prst="rect">
                      <a:avLst/>
                    </a:prstGeom>
                    <a:noFill/>
                    <a:ln>
                      <a:noFill/>
                    </a:ln>
                    <a:extLst>
                      <a:ext uri="{53640926-AAD7-44D8-BBD7-CCE9431645EC}">
                        <a14:shadowObscured xmlns:a14="http://schemas.microsoft.com/office/drawing/2010/main"/>
                      </a:ext>
                    </a:extLst>
                  </pic:spPr>
                </pic:pic>
              </a:graphicData>
            </a:graphic>
          </wp:inline>
        </w:drawing>
      </w:r>
    </w:p>
    <w:p w14:paraId="41EAFE63" w14:textId="7102FD2F" w:rsidR="003D32AC" w:rsidRPr="003D32AC" w:rsidRDefault="008D38B8" w:rsidP="008D38B8">
      <w:pPr>
        <w:pStyle w:val="Lgende"/>
      </w:pPr>
      <w:r>
        <w:t xml:space="preserve">Figure </w:t>
      </w:r>
      <w:r>
        <w:fldChar w:fldCharType="begin"/>
      </w:r>
      <w:r>
        <w:instrText xml:space="preserve"> SEQ Figure \* ARABIC </w:instrText>
      </w:r>
      <w:r>
        <w:fldChar w:fldCharType="separate"/>
      </w:r>
      <w:r w:rsidR="007D6342">
        <w:rPr>
          <w:noProof/>
        </w:rPr>
        <w:t>2</w:t>
      </w:r>
      <w:r>
        <w:fldChar w:fldCharType="end"/>
      </w:r>
      <w:r>
        <w:t xml:space="preserve"> - Solution</w:t>
      </w:r>
      <w:r w:rsidR="00017165">
        <w:t>s</w:t>
      </w:r>
      <w:r>
        <w:t xml:space="preserve"> exacte et approximée</w:t>
      </w:r>
      <w:r w:rsidR="00017165">
        <w:t>s</w:t>
      </w:r>
      <w:r>
        <w:t xml:space="preserve"> avec Euler et Runge-Kutta et erreurs associées</w:t>
      </w:r>
      <w:r>
        <w:rPr>
          <w:noProof/>
        </w:rPr>
        <w:t xml:space="preserve"> aux méthodes d'approximation</w:t>
      </w:r>
    </w:p>
    <w:p w14:paraId="072EC4B8" w14:textId="28E049B4" w:rsidR="00052FF4" w:rsidRDefault="00EB1D75" w:rsidP="003B3475">
      <w:r>
        <w:t xml:space="preserve">A première vue, </w:t>
      </w:r>
      <w:r w:rsidR="00512ACB">
        <w:t>il semble</w:t>
      </w:r>
      <w:r>
        <w:t xml:space="preserve"> que les</w:t>
      </w:r>
      <w:r w:rsidR="00855DF3">
        <w:t xml:space="preserve"> 3 courbes s</w:t>
      </w:r>
      <w:r w:rsidR="006A311C">
        <w:t>oient</w:t>
      </w:r>
      <w:r w:rsidR="00855DF3">
        <w:t xml:space="preserve"> superposées : les</w:t>
      </w:r>
      <w:r>
        <w:t xml:space="preserve"> 2 méthodes </w:t>
      </w:r>
      <w:r w:rsidR="0031096A">
        <w:t>paraissent</w:t>
      </w:r>
      <w:r w:rsidR="00855DF3">
        <w:t xml:space="preserve"> donc approximer correctement la solution réelle.</w:t>
      </w:r>
      <w:r w:rsidR="005847BF">
        <w:t xml:space="preserve"> Toutefois, si on zoom suffisamment, on peut remarquer une </w:t>
      </w:r>
      <w:r w:rsidR="008238BF">
        <w:t>divergence entre les 3 courbes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F35F6" w14:paraId="77FFC425" w14:textId="77777777" w:rsidTr="00512ACB">
        <w:tc>
          <w:tcPr>
            <w:tcW w:w="4531" w:type="dxa"/>
          </w:tcPr>
          <w:p w14:paraId="1BB4E8C2" w14:textId="7E1773B3" w:rsidR="00AF35F6" w:rsidRDefault="00512ACB" w:rsidP="00AF35F6">
            <w:pPr>
              <w:keepNext/>
            </w:pPr>
            <w:r>
              <w:rPr>
                <w:noProof/>
              </w:rPr>
              <w:drawing>
                <wp:inline distT="0" distB="0" distL="0" distR="0" wp14:anchorId="7F1EE63B" wp14:editId="5F736E8D">
                  <wp:extent cx="2440379" cy="3045766"/>
                  <wp:effectExtent l="0" t="0" r="0" b="2540"/>
                  <wp:docPr id="637177151" name="Image 4"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77151" name="Image 4" descr="Une image contenant texte, diagramme, ligne, Tracé&#10;&#10;Description générée automatiquemen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557" r="49066"/>
                          <a:stretch/>
                        </pic:blipFill>
                        <pic:spPr bwMode="auto">
                          <a:xfrm>
                            <a:off x="0" y="0"/>
                            <a:ext cx="2440643" cy="3046095"/>
                          </a:xfrm>
                          <a:prstGeom prst="rect">
                            <a:avLst/>
                          </a:prstGeom>
                          <a:noFill/>
                          <a:ln>
                            <a:noFill/>
                          </a:ln>
                          <a:extLst>
                            <a:ext uri="{53640926-AAD7-44D8-BBD7-CCE9431645EC}">
                              <a14:shadowObscured xmlns:a14="http://schemas.microsoft.com/office/drawing/2010/main"/>
                            </a:ext>
                          </a:extLst>
                        </pic:spPr>
                      </pic:pic>
                    </a:graphicData>
                  </a:graphic>
                </wp:inline>
              </w:drawing>
            </w:r>
          </w:p>
          <w:p w14:paraId="7E9A0617" w14:textId="20B316FB" w:rsidR="00AF35F6" w:rsidRDefault="00AF35F6" w:rsidP="00AF35F6">
            <w:pPr>
              <w:pStyle w:val="Lgende"/>
            </w:pPr>
            <w:r>
              <w:t xml:space="preserve">Figure </w:t>
            </w:r>
            <w:r>
              <w:fldChar w:fldCharType="begin"/>
            </w:r>
            <w:r>
              <w:instrText xml:space="preserve"> SEQ Figure \* ARABIC </w:instrText>
            </w:r>
            <w:r>
              <w:fldChar w:fldCharType="separate"/>
            </w:r>
            <w:r w:rsidR="007D6342">
              <w:rPr>
                <w:noProof/>
              </w:rPr>
              <w:t>3</w:t>
            </w:r>
            <w:r>
              <w:fldChar w:fldCharType="end"/>
            </w:r>
            <w:r>
              <w:t xml:space="preserve"> - Zoom sur la différence entre solution réelle et approximation avec Euler</w:t>
            </w:r>
          </w:p>
        </w:tc>
        <w:tc>
          <w:tcPr>
            <w:tcW w:w="4531" w:type="dxa"/>
          </w:tcPr>
          <w:p w14:paraId="448EA99A" w14:textId="07C3D208" w:rsidR="00EE499C" w:rsidRDefault="00512ACB" w:rsidP="00EE499C">
            <w:pPr>
              <w:keepNext/>
            </w:pPr>
            <w:r>
              <w:rPr>
                <w:noProof/>
              </w:rPr>
              <w:drawing>
                <wp:inline distT="0" distB="0" distL="0" distR="0" wp14:anchorId="7E5D2404" wp14:editId="563BB4FD">
                  <wp:extent cx="2404753" cy="3046061"/>
                  <wp:effectExtent l="0" t="0" r="0" b="2540"/>
                  <wp:docPr id="36759629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96291" name="Imag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381" r="48865"/>
                          <a:stretch/>
                        </pic:blipFill>
                        <pic:spPr bwMode="auto">
                          <a:xfrm>
                            <a:off x="0" y="0"/>
                            <a:ext cx="2404780" cy="3046095"/>
                          </a:xfrm>
                          <a:prstGeom prst="rect">
                            <a:avLst/>
                          </a:prstGeom>
                          <a:noFill/>
                          <a:ln>
                            <a:noFill/>
                          </a:ln>
                          <a:extLst>
                            <a:ext uri="{53640926-AAD7-44D8-BBD7-CCE9431645EC}">
                              <a14:shadowObscured xmlns:a14="http://schemas.microsoft.com/office/drawing/2010/main"/>
                            </a:ext>
                          </a:extLst>
                        </pic:spPr>
                      </pic:pic>
                    </a:graphicData>
                  </a:graphic>
                </wp:inline>
              </w:drawing>
            </w:r>
          </w:p>
          <w:p w14:paraId="300D46CC" w14:textId="106F0C21" w:rsidR="00EE499C" w:rsidRDefault="00EE499C" w:rsidP="00EE499C">
            <w:pPr>
              <w:pStyle w:val="Lgende"/>
            </w:pPr>
            <w:r>
              <w:t xml:space="preserve">Figure </w:t>
            </w:r>
            <w:r>
              <w:fldChar w:fldCharType="begin"/>
            </w:r>
            <w:r>
              <w:instrText xml:space="preserve"> SEQ Figure \* ARABIC </w:instrText>
            </w:r>
            <w:r>
              <w:fldChar w:fldCharType="separate"/>
            </w:r>
            <w:r w:rsidR="007D6342">
              <w:rPr>
                <w:noProof/>
              </w:rPr>
              <w:t>4</w:t>
            </w:r>
            <w:r>
              <w:fldChar w:fldCharType="end"/>
            </w:r>
            <w:r>
              <w:t xml:space="preserve">- Zoom sur la différence entre solution réelle et approximation avec </w:t>
            </w:r>
            <w:r>
              <w:t>Runge-Kutta</w:t>
            </w:r>
          </w:p>
          <w:p w14:paraId="75E89DEF" w14:textId="569A29E7" w:rsidR="00AF35F6" w:rsidRDefault="00AF35F6" w:rsidP="003B3475"/>
        </w:tc>
      </w:tr>
    </w:tbl>
    <w:p w14:paraId="596C285B" w14:textId="7D6B4F87" w:rsidR="00D67C95" w:rsidRDefault="005A7E53" w:rsidP="003B3475">
      <w:r>
        <w:t xml:space="preserve">Sur la figure 3, on voit qu’en zoomant </w:t>
      </w:r>
      <w:r w:rsidR="00DA4D96">
        <w:t xml:space="preserve">à l’échelle du centième, on </w:t>
      </w:r>
      <w:r w:rsidR="00273290">
        <w:t>trouve une première différence, entre la solution réelle et l’approximation d’Euler.</w:t>
      </w:r>
      <w:r w:rsidR="00714854">
        <w:t xml:space="preserve"> Ceci correspond à </w:t>
      </w:r>
      <w:r w:rsidR="00946061">
        <w:t>l’erreur</w:t>
      </w:r>
      <w:r w:rsidR="00B37DAA">
        <w:t xml:space="preserve"> représentée sur la figure 1</w:t>
      </w:r>
      <w:r w:rsidR="00FB39CB">
        <w:t>, de l’échelle du millième</w:t>
      </w:r>
      <w:r w:rsidR="00CC6172">
        <w:t xml:space="preserve">. </w:t>
      </w:r>
      <w:r w:rsidR="00406DA3">
        <w:t xml:space="preserve">La distinction entre solution réelle et solution approximée avec Runge-Kutta est encore impossible </w:t>
      </w:r>
      <w:r w:rsidR="002778CD">
        <w:t>ici</w:t>
      </w:r>
      <w:r w:rsidR="00406DA3">
        <w:t>.</w:t>
      </w:r>
      <w:r w:rsidR="002A016A">
        <w:t xml:space="preserve"> Il faut zoomer jusqu’à </w:t>
      </w:r>
      <w:r w:rsidR="00A17230">
        <w:t>une échelle de 10</w:t>
      </w:r>
      <w:r w:rsidR="00A17230" w:rsidRPr="00E80D2A">
        <w:rPr>
          <w:vertAlign w:val="superscript"/>
        </w:rPr>
        <w:t>-10</w:t>
      </w:r>
      <w:r w:rsidR="00E80D2A">
        <w:t xml:space="preserve"> pour voir apparaitre la différence entre les deux.</w:t>
      </w:r>
      <w:r w:rsidR="00542793">
        <w:t xml:space="preserve"> </w:t>
      </w:r>
      <w:r w:rsidR="00AA4836">
        <w:t xml:space="preserve">Ceci correspond également à la figure 1, sur laquelle </w:t>
      </w:r>
      <w:r w:rsidR="00F36DFD">
        <w:t xml:space="preserve">il </w:t>
      </w:r>
      <w:r w:rsidR="00F36DFD">
        <w:lastRenderedPageBreak/>
        <w:t>semble que l’erreur pour la méthode Runge-Kutta est proche de 0.</w:t>
      </w:r>
      <w:r w:rsidR="0076359E">
        <w:t xml:space="preserve"> En zoomant sur </w:t>
      </w:r>
      <w:r w:rsidR="00F21259">
        <w:t>ce graphe de l’erreur, on obtient ceci :</w:t>
      </w:r>
    </w:p>
    <w:p w14:paraId="62A4F0EF" w14:textId="22EBD8F0" w:rsidR="00F21259" w:rsidRPr="005B3FFF" w:rsidRDefault="00D67C95" w:rsidP="003B3475">
      <w:r>
        <w:rPr>
          <w:noProof/>
        </w:rPr>
        <w:drawing>
          <wp:anchor distT="0" distB="0" distL="114300" distR="114300" simplePos="0" relativeHeight="251658240" behindDoc="1" locked="0" layoutInCell="1" allowOverlap="1" wp14:anchorId="61676518" wp14:editId="61967F68">
            <wp:simplePos x="0" y="0"/>
            <wp:positionH relativeFrom="column">
              <wp:posOffset>2730</wp:posOffset>
            </wp:positionH>
            <wp:positionV relativeFrom="paragraph">
              <wp:posOffset>1905</wp:posOffset>
            </wp:positionV>
            <wp:extent cx="2321626" cy="3045561"/>
            <wp:effectExtent l="0" t="0" r="2540" b="2540"/>
            <wp:wrapTight wrapText="bothSides">
              <wp:wrapPolygon edited="0">
                <wp:start x="0" y="0"/>
                <wp:lineTo x="0" y="21483"/>
                <wp:lineTo x="21446" y="21483"/>
                <wp:lineTo x="21446" y="0"/>
                <wp:lineTo x="0" y="0"/>
              </wp:wrapPolygon>
            </wp:wrapTight>
            <wp:docPr id="152208051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0929" r="8754"/>
                    <a:stretch/>
                  </pic:blipFill>
                  <pic:spPr bwMode="auto">
                    <a:xfrm>
                      <a:off x="0" y="0"/>
                      <a:ext cx="2321626" cy="3045561"/>
                    </a:xfrm>
                    <a:prstGeom prst="rect">
                      <a:avLst/>
                    </a:prstGeom>
                    <a:noFill/>
                    <a:ln>
                      <a:noFill/>
                    </a:ln>
                    <a:extLst>
                      <a:ext uri="{53640926-AAD7-44D8-BBD7-CCE9431645EC}">
                        <a14:shadowObscured xmlns:a14="http://schemas.microsoft.com/office/drawing/2010/main"/>
                      </a:ext>
                    </a:extLst>
                  </pic:spPr>
                </pic:pic>
              </a:graphicData>
            </a:graphic>
          </wp:anchor>
        </w:drawing>
      </w:r>
      <w:r w:rsidR="0074613C">
        <w:t xml:space="preserve">On retrouve </w:t>
      </w:r>
      <w:r w:rsidR="00993F7F">
        <w:t xml:space="preserve">une erreur </w:t>
      </w:r>
      <w:r w:rsidR="00595A61">
        <w:t xml:space="preserve">de l’ordre de </w:t>
      </w:r>
      <w:r w:rsidR="00595A61">
        <w:t>10</w:t>
      </w:r>
      <w:r w:rsidR="00595A61" w:rsidRPr="00E80D2A">
        <w:rPr>
          <w:vertAlign w:val="superscript"/>
        </w:rPr>
        <w:t>-10</w:t>
      </w:r>
      <w:r w:rsidR="005B3FFF">
        <w:t xml:space="preserve"> pour cette méthode.</w:t>
      </w:r>
    </w:p>
    <w:p w14:paraId="314FCCDA" w14:textId="0D84E9D9" w:rsidR="00270F81" w:rsidRDefault="00A07FA0" w:rsidP="00AF35F6">
      <w:pPr>
        <w:keepNext/>
      </w:pPr>
      <w:r>
        <w:t>Ceci nous indique que la méthode de Runge-Kutta permet une approximation plus précise de la solution réelle qu’Euler.</w:t>
      </w:r>
    </w:p>
    <w:p w14:paraId="337AED5F" w14:textId="77777777" w:rsidR="00D72C08" w:rsidRDefault="00CC2AEE" w:rsidP="00D72C08">
      <w:pPr>
        <w:keepNext/>
      </w:pPr>
      <w:r>
        <w:t xml:space="preserve">Ceci s’explique par la façon dont </w:t>
      </w:r>
      <w:r w:rsidR="00A371A2">
        <w:t>l’approximation est calculée.</w:t>
      </w:r>
    </w:p>
    <w:p w14:paraId="5900E628" w14:textId="027259EA" w:rsidR="00627725" w:rsidRDefault="00E66EE5" w:rsidP="002D3BBD">
      <w:pPr>
        <w:keepNext/>
      </w:pPr>
      <w:r>
        <w:rPr>
          <w:noProof/>
        </w:rPr>
        <mc:AlternateContent>
          <mc:Choice Requires="wps">
            <w:drawing>
              <wp:anchor distT="0" distB="0" distL="114300" distR="114300" simplePos="0" relativeHeight="251660288" behindDoc="1" locked="0" layoutInCell="1" allowOverlap="1" wp14:anchorId="584B0060" wp14:editId="217B5EBB">
                <wp:simplePos x="0" y="0"/>
                <wp:positionH relativeFrom="column">
                  <wp:posOffset>2540</wp:posOffset>
                </wp:positionH>
                <wp:positionV relativeFrom="paragraph">
                  <wp:posOffset>1387475</wp:posOffset>
                </wp:positionV>
                <wp:extent cx="2321560" cy="326390"/>
                <wp:effectExtent l="0" t="0" r="2540" b="0"/>
                <wp:wrapTight wrapText="bothSides">
                  <wp:wrapPolygon edited="0">
                    <wp:start x="0" y="0"/>
                    <wp:lineTo x="0" y="20171"/>
                    <wp:lineTo x="21446" y="20171"/>
                    <wp:lineTo x="21446" y="0"/>
                    <wp:lineTo x="0" y="0"/>
                  </wp:wrapPolygon>
                </wp:wrapTight>
                <wp:docPr id="1157427276" name="Zone de texte 1"/>
                <wp:cNvGraphicFramePr/>
                <a:graphic xmlns:a="http://schemas.openxmlformats.org/drawingml/2006/main">
                  <a:graphicData uri="http://schemas.microsoft.com/office/word/2010/wordprocessingShape">
                    <wps:wsp>
                      <wps:cNvSpPr txBox="1"/>
                      <wps:spPr>
                        <a:xfrm>
                          <a:off x="0" y="0"/>
                          <a:ext cx="2321560" cy="326390"/>
                        </a:xfrm>
                        <a:prstGeom prst="rect">
                          <a:avLst/>
                        </a:prstGeom>
                        <a:solidFill>
                          <a:prstClr val="white"/>
                        </a:solidFill>
                        <a:ln>
                          <a:noFill/>
                        </a:ln>
                      </wps:spPr>
                      <wps:txbx>
                        <w:txbxContent>
                          <w:p w14:paraId="64E31193" w14:textId="7954A5EC" w:rsidR="007D6342" w:rsidRDefault="007D6342" w:rsidP="007D6342">
                            <w:pPr>
                              <w:pStyle w:val="Lgende"/>
                            </w:pPr>
                            <w:r>
                              <w:t xml:space="preserve">Figure </w:t>
                            </w:r>
                            <w:r>
                              <w:fldChar w:fldCharType="begin"/>
                            </w:r>
                            <w:r>
                              <w:instrText xml:space="preserve"> SEQ Figure \* ARABIC </w:instrText>
                            </w:r>
                            <w:r>
                              <w:fldChar w:fldCharType="separate"/>
                            </w:r>
                            <w:r>
                              <w:rPr>
                                <w:noProof/>
                              </w:rPr>
                              <w:t>5</w:t>
                            </w:r>
                            <w:r>
                              <w:fldChar w:fldCharType="end"/>
                            </w:r>
                            <w:r w:rsidRPr="007D6342">
                              <w:t xml:space="preserve"> </w:t>
                            </w:r>
                            <w:r>
                              <w:t>- Zoom sur l</w:t>
                            </w:r>
                            <w:r w:rsidR="00055FC1">
                              <w:t>’erreur pour la méthode de</w:t>
                            </w:r>
                            <w:r w:rsidR="007F73B8">
                              <w:t xml:space="preserve"> </w:t>
                            </w:r>
                            <w:r>
                              <w:t>Runge-Kutta</w:t>
                            </w:r>
                          </w:p>
                          <w:p w14:paraId="279D1686" w14:textId="14EDF7C4" w:rsidR="007D6342" w:rsidRPr="007859DA" w:rsidRDefault="001B121A" w:rsidP="007D6342">
                            <w:pPr>
                              <w:pStyle w:val="Lgende"/>
                              <w:rPr>
                                <w:noProof/>
                                <w:sz w:val="22"/>
                                <w:szCs w:val="22"/>
                              </w:rPr>
                            </w:pPr>
                            <w:r>
                              <w:rPr>
                                <w:noProof/>
                                <w:sz w:val="22"/>
                                <w:szCs w:val="22"/>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4B0060" id="_x0000_t202" coordsize="21600,21600" o:spt="202" path="m,l,21600r21600,l21600,xe">
                <v:stroke joinstyle="miter"/>
                <v:path gradientshapeok="t" o:connecttype="rect"/>
              </v:shapetype>
              <v:shape id="Zone de texte 1" o:spid="_x0000_s1026" type="#_x0000_t202" style="position:absolute;margin-left:.2pt;margin-top:109.25pt;width:182.8pt;height:25.7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" stroked="f">
                <v:textbox inset="0,0,0,0">
                  <w:txbxContent>
                    <w:p w14:paraId="64E31193" w14:textId="7954A5EC" w:rsidR="007D6342" w:rsidRDefault="007D6342" w:rsidP="007D6342">
                      <w:pPr>
                        <w:pStyle w:val="Lgende"/>
                      </w:pPr>
                      <w:r>
                        <w:t xml:space="preserve">Figure </w:t>
                      </w:r>
                      <w:r>
                        <w:fldChar w:fldCharType="begin"/>
                      </w:r>
                      <w:r>
                        <w:instrText xml:space="preserve"> SEQ Figure \* ARABIC </w:instrText>
                      </w:r>
                      <w:r>
                        <w:fldChar w:fldCharType="separate"/>
                      </w:r>
                      <w:r>
                        <w:rPr>
                          <w:noProof/>
                        </w:rPr>
                        <w:t>5</w:t>
                      </w:r>
                      <w:r>
                        <w:fldChar w:fldCharType="end"/>
                      </w:r>
                      <w:r w:rsidRPr="007D6342">
                        <w:t xml:space="preserve"> </w:t>
                      </w:r>
                      <w:r>
                        <w:t>- Zoom sur l</w:t>
                      </w:r>
                      <w:r w:rsidR="00055FC1">
                        <w:t>’erreur pour la méthode de</w:t>
                      </w:r>
                      <w:r w:rsidR="007F73B8">
                        <w:t xml:space="preserve"> </w:t>
                      </w:r>
                      <w:r>
                        <w:t>Runge-Kutta</w:t>
                      </w:r>
                    </w:p>
                    <w:p w14:paraId="279D1686" w14:textId="14EDF7C4" w:rsidR="007D6342" w:rsidRPr="007859DA" w:rsidRDefault="001B121A" w:rsidP="007D6342">
                      <w:pPr>
                        <w:pStyle w:val="Lgende"/>
                        <w:rPr>
                          <w:noProof/>
                          <w:sz w:val="22"/>
                          <w:szCs w:val="22"/>
                        </w:rPr>
                      </w:pPr>
                      <w:r>
                        <w:rPr>
                          <w:noProof/>
                          <w:sz w:val="22"/>
                          <w:szCs w:val="22"/>
                        </w:rPr>
                        <w:br/>
                      </w:r>
                    </w:p>
                  </w:txbxContent>
                </v:textbox>
                <w10:wrap type="tight"/>
              </v:shape>
            </w:pict>
          </mc:Fallback>
        </mc:AlternateContent>
      </w:r>
    </w:p>
    <w:p w14:paraId="746F5098" w14:textId="133FC601" w:rsidR="00627725" w:rsidRDefault="00627725" w:rsidP="00D72C08">
      <w:pPr>
        <w:keepNext/>
      </w:pPr>
      <w:r>
        <w:br/>
      </w:r>
    </w:p>
    <w:p w14:paraId="109BDD46" w14:textId="77777777" w:rsidR="00627725" w:rsidRDefault="00627725">
      <w:r>
        <w:br w:type="page"/>
      </w:r>
    </w:p>
    <w:p w14:paraId="1B5B28FA" w14:textId="64387680" w:rsidR="00627725" w:rsidRDefault="00627725" w:rsidP="00D72C08">
      <w:pPr>
        <w:keepNext/>
      </w:pPr>
      <w:r>
        <w:lastRenderedPageBreak/>
        <w:t>Conclusion</w:t>
      </w:r>
    </w:p>
    <w:p w14:paraId="2E3FCA91" w14:textId="77777777" w:rsidR="00B84CB3" w:rsidRPr="00D72C08" w:rsidRDefault="00B84CB3" w:rsidP="00D72C08">
      <w:pPr>
        <w:keepNext/>
      </w:pPr>
    </w:p>
    <w:sectPr w:rsidR="00B84CB3" w:rsidRPr="00D72C08" w:rsidSect="003B6AB5">
      <w:head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C4F50" w14:textId="77777777" w:rsidR="003015B9" w:rsidRDefault="003015B9" w:rsidP="00B81776">
      <w:pPr>
        <w:spacing w:after="0" w:line="240" w:lineRule="auto"/>
      </w:pPr>
      <w:r>
        <w:separator/>
      </w:r>
    </w:p>
  </w:endnote>
  <w:endnote w:type="continuationSeparator" w:id="0">
    <w:p w14:paraId="2066A4BE" w14:textId="77777777" w:rsidR="003015B9" w:rsidRDefault="003015B9" w:rsidP="00B8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4DA1A" w14:textId="77777777" w:rsidR="003015B9" w:rsidRDefault="003015B9" w:rsidP="00B81776">
      <w:pPr>
        <w:spacing w:after="0" w:line="240" w:lineRule="auto"/>
      </w:pPr>
      <w:r>
        <w:separator/>
      </w:r>
    </w:p>
  </w:footnote>
  <w:footnote w:type="continuationSeparator" w:id="0">
    <w:p w14:paraId="3D144CF5" w14:textId="77777777" w:rsidR="003015B9" w:rsidRDefault="003015B9" w:rsidP="00B81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A2E4A" w14:textId="77777777" w:rsidR="003B6AB5" w:rsidRDefault="003B6AB5" w:rsidP="003B6AB5">
    <w:pPr>
      <w:pStyle w:val="En-tte"/>
    </w:pPr>
    <w:r>
      <w:t>Antropius Simon</w:t>
    </w:r>
  </w:p>
  <w:p w14:paraId="1F8D57E9" w14:textId="0E63384B" w:rsidR="003B6AB5" w:rsidRDefault="003B6AB5">
    <w:pPr>
      <w:pStyle w:val="En-tte"/>
    </w:pPr>
    <w:r>
      <w:t>Augey Louis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93655"/>
    <w:multiLevelType w:val="hybridMultilevel"/>
    <w:tmpl w:val="48543D5A"/>
    <w:lvl w:ilvl="0" w:tplc="24926EA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6921F8"/>
    <w:multiLevelType w:val="hybridMultilevel"/>
    <w:tmpl w:val="CACA43C0"/>
    <w:lvl w:ilvl="0" w:tplc="58DC796C">
      <w:numFmt w:val="bullet"/>
      <w:lvlText w:val=""/>
      <w:lvlJc w:val="left"/>
      <w:pPr>
        <w:ind w:left="720" w:hanging="360"/>
      </w:pPr>
      <w:rPr>
        <w:rFonts w:ascii="Wingdings" w:eastAsiaTheme="minorEastAsia" w:hAnsi="Wingdings" w:cstheme="minorBid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357D05"/>
    <w:multiLevelType w:val="hybridMultilevel"/>
    <w:tmpl w:val="C1A68664"/>
    <w:lvl w:ilvl="0" w:tplc="384C44D2">
      <w:start w:val="5"/>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42B0BAF"/>
    <w:multiLevelType w:val="hybridMultilevel"/>
    <w:tmpl w:val="F92A832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46696089">
    <w:abstractNumId w:val="0"/>
  </w:num>
  <w:num w:numId="2" w16cid:durableId="1257206210">
    <w:abstractNumId w:val="3"/>
  </w:num>
  <w:num w:numId="3" w16cid:durableId="424351906">
    <w:abstractNumId w:val="1"/>
  </w:num>
  <w:num w:numId="4" w16cid:durableId="494301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0A"/>
    <w:rsid w:val="00003767"/>
    <w:rsid w:val="00003A3D"/>
    <w:rsid w:val="00004A3F"/>
    <w:rsid w:val="0000641D"/>
    <w:rsid w:val="00010F8C"/>
    <w:rsid w:val="00013D4A"/>
    <w:rsid w:val="00017165"/>
    <w:rsid w:val="00020B87"/>
    <w:rsid w:val="000231A9"/>
    <w:rsid w:val="00030CDB"/>
    <w:rsid w:val="0003725D"/>
    <w:rsid w:val="00041546"/>
    <w:rsid w:val="000437A3"/>
    <w:rsid w:val="00047097"/>
    <w:rsid w:val="00047AE4"/>
    <w:rsid w:val="00047F4F"/>
    <w:rsid w:val="00050824"/>
    <w:rsid w:val="00050FCB"/>
    <w:rsid w:val="00052FF4"/>
    <w:rsid w:val="00053520"/>
    <w:rsid w:val="0005515C"/>
    <w:rsid w:val="00055FC1"/>
    <w:rsid w:val="000612CD"/>
    <w:rsid w:val="00062538"/>
    <w:rsid w:val="000642B5"/>
    <w:rsid w:val="00065050"/>
    <w:rsid w:val="000879A5"/>
    <w:rsid w:val="000923BD"/>
    <w:rsid w:val="00094768"/>
    <w:rsid w:val="00097827"/>
    <w:rsid w:val="000A77A7"/>
    <w:rsid w:val="000B107C"/>
    <w:rsid w:val="000B3DC3"/>
    <w:rsid w:val="000C7687"/>
    <w:rsid w:val="000D660A"/>
    <w:rsid w:val="000D6632"/>
    <w:rsid w:val="000E3494"/>
    <w:rsid w:val="000F0BE8"/>
    <w:rsid w:val="000F2C3B"/>
    <w:rsid w:val="000F323A"/>
    <w:rsid w:val="00104878"/>
    <w:rsid w:val="001148E4"/>
    <w:rsid w:val="00120B5F"/>
    <w:rsid w:val="0012104A"/>
    <w:rsid w:val="00127CB3"/>
    <w:rsid w:val="001316BA"/>
    <w:rsid w:val="00131751"/>
    <w:rsid w:val="0014104F"/>
    <w:rsid w:val="00143B25"/>
    <w:rsid w:val="00143ECB"/>
    <w:rsid w:val="001510EF"/>
    <w:rsid w:val="001556E3"/>
    <w:rsid w:val="00155924"/>
    <w:rsid w:val="00156221"/>
    <w:rsid w:val="001574E7"/>
    <w:rsid w:val="00170ED7"/>
    <w:rsid w:val="0018446A"/>
    <w:rsid w:val="0018552C"/>
    <w:rsid w:val="00185BEC"/>
    <w:rsid w:val="00190466"/>
    <w:rsid w:val="00190B69"/>
    <w:rsid w:val="00193E26"/>
    <w:rsid w:val="001A0CAB"/>
    <w:rsid w:val="001A1377"/>
    <w:rsid w:val="001A1EFD"/>
    <w:rsid w:val="001A3B60"/>
    <w:rsid w:val="001A68B2"/>
    <w:rsid w:val="001B121A"/>
    <w:rsid w:val="001B3EC1"/>
    <w:rsid w:val="001C047E"/>
    <w:rsid w:val="001C707E"/>
    <w:rsid w:val="001C7B8C"/>
    <w:rsid w:val="001D5635"/>
    <w:rsid w:val="001E019A"/>
    <w:rsid w:val="001E1663"/>
    <w:rsid w:val="001E4D5A"/>
    <w:rsid w:val="001E69B8"/>
    <w:rsid w:val="001E7A36"/>
    <w:rsid w:val="001F0FF2"/>
    <w:rsid w:val="001F3698"/>
    <w:rsid w:val="001F36C6"/>
    <w:rsid w:val="001F535C"/>
    <w:rsid w:val="001F7501"/>
    <w:rsid w:val="00201276"/>
    <w:rsid w:val="00202449"/>
    <w:rsid w:val="00206172"/>
    <w:rsid w:val="00213AD5"/>
    <w:rsid w:val="00215D4C"/>
    <w:rsid w:val="00220511"/>
    <w:rsid w:val="00220866"/>
    <w:rsid w:val="00221EDD"/>
    <w:rsid w:val="00224A9D"/>
    <w:rsid w:val="002267A8"/>
    <w:rsid w:val="002273A6"/>
    <w:rsid w:val="002338DA"/>
    <w:rsid w:val="002402B2"/>
    <w:rsid w:val="0024200B"/>
    <w:rsid w:val="002536F0"/>
    <w:rsid w:val="002539E1"/>
    <w:rsid w:val="00255B4A"/>
    <w:rsid w:val="002564C5"/>
    <w:rsid w:val="002579D0"/>
    <w:rsid w:val="002604C9"/>
    <w:rsid w:val="00265081"/>
    <w:rsid w:val="00270F81"/>
    <w:rsid w:val="00271D0C"/>
    <w:rsid w:val="00273290"/>
    <w:rsid w:val="00274AAB"/>
    <w:rsid w:val="002778CD"/>
    <w:rsid w:val="00277FF3"/>
    <w:rsid w:val="0028145B"/>
    <w:rsid w:val="002838F1"/>
    <w:rsid w:val="002859AB"/>
    <w:rsid w:val="00287EB6"/>
    <w:rsid w:val="0029190E"/>
    <w:rsid w:val="002923C8"/>
    <w:rsid w:val="00293851"/>
    <w:rsid w:val="002956BC"/>
    <w:rsid w:val="002964DD"/>
    <w:rsid w:val="002A016A"/>
    <w:rsid w:val="002A0861"/>
    <w:rsid w:val="002A2393"/>
    <w:rsid w:val="002A2C0F"/>
    <w:rsid w:val="002A72E9"/>
    <w:rsid w:val="002B210F"/>
    <w:rsid w:val="002B3423"/>
    <w:rsid w:val="002B5A31"/>
    <w:rsid w:val="002B5B02"/>
    <w:rsid w:val="002C0530"/>
    <w:rsid w:val="002C6639"/>
    <w:rsid w:val="002D22AE"/>
    <w:rsid w:val="002D394C"/>
    <w:rsid w:val="002D3BBD"/>
    <w:rsid w:val="002D6777"/>
    <w:rsid w:val="002E6908"/>
    <w:rsid w:val="002E6A9C"/>
    <w:rsid w:val="002F1203"/>
    <w:rsid w:val="002F1603"/>
    <w:rsid w:val="003015B9"/>
    <w:rsid w:val="003044AD"/>
    <w:rsid w:val="00306101"/>
    <w:rsid w:val="003066A4"/>
    <w:rsid w:val="00306B04"/>
    <w:rsid w:val="0031096A"/>
    <w:rsid w:val="003125EB"/>
    <w:rsid w:val="003140E8"/>
    <w:rsid w:val="0032355E"/>
    <w:rsid w:val="00323C06"/>
    <w:rsid w:val="00324386"/>
    <w:rsid w:val="003302BA"/>
    <w:rsid w:val="003401DE"/>
    <w:rsid w:val="00342508"/>
    <w:rsid w:val="00346E2E"/>
    <w:rsid w:val="003478BB"/>
    <w:rsid w:val="003524A7"/>
    <w:rsid w:val="00355B6C"/>
    <w:rsid w:val="003563C9"/>
    <w:rsid w:val="003769BC"/>
    <w:rsid w:val="003778F9"/>
    <w:rsid w:val="003844C5"/>
    <w:rsid w:val="0038713E"/>
    <w:rsid w:val="00387A6E"/>
    <w:rsid w:val="00387E5A"/>
    <w:rsid w:val="003A40CF"/>
    <w:rsid w:val="003A7DEA"/>
    <w:rsid w:val="003B3475"/>
    <w:rsid w:val="003B351C"/>
    <w:rsid w:val="003B6AB5"/>
    <w:rsid w:val="003C6C0A"/>
    <w:rsid w:val="003D0803"/>
    <w:rsid w:val="003D32AC"/>
    <w:rsid w:val="003D4C7E"/>
    <w:rsid w:val="003D6363"/>
    <w:rsid w:val="003E25E1"/>
    <w:rsid w:val="003E2CFA"/>
    <w:rsid w:val="003F2165"/>
    <w:rsid w:val="003F31CA"/>
    <w:rsid w:val="003F6CF0"/>
    <w:rsid w:val="0040298D"/>
    <w:rsid w:val="00406DA3"/>
    <w:rsid w:val="004075FF"/>
    <w:rsid w:val="00420691"/>
    <w:rsid w:val="00423270"/>
    <w:rsid w:val="00423D66"/>
    <w:rsid w:val="00424F95"/>
    <w:rsid w:val="00432400"/>
    <w:rsid w:val="004355A7"/>
    <w:rsid w:val="004406E2"/>
    <w:rsid w:val="00441485"/>
    <w:rsid w:val="004450F7"/>
    <w:rsid w:val="00446776"/>
    <w:rsid w:val="004503B1"/>
    <w:rsid w:val="004578E1"/>
    <w:rsid w:val="0046147D"/>
    <w:rsid w:val="00470DA2"/>
    <w:rsid w:val="00470E5F"/>
    <w:rsid w:val="00472401"/>
    <w:rsid w:val="00474735"/>
    <w:rsid w:val="00474931"/>
    <w:rsid w:val="00483223"/>
    <w:rsid w:val="004A0CC8"/>
    <w:rsid w:val="004A13FA"/>
    <w:rsid w:val="004A4FEB"/>
    <w:rsid w:val="004B0BD4"/>
    <w:rsid w:val="004B5CEC"/>
    <w:rsid w:val="004B6783"/>
    <w:rsid w:val="004C0EA2"/>
    <w:rsid w:val="004C30F3"/>
    <w:rsid w:val="004C5DCB"/>
    <w:rsid w:val="004C6FC4"/>
    <w:rsid w:val="004E1C1F"/>
    <w:rsid w:val="004E5355"/>
    <w:rsid w:val="004F5F49"/>
    <w:rsid w:val="005016D0"/>
    <w:rsid w:val="00505068"/>
    <w:rsid w:val="00505B9B"/>
    <w:rsid w:val="00506976"/>
    <w:rsid w:val="00507F71"/>
    <w:rsid w:val="00512ACB"/>
    <w:rsid w:val="00516DD7"/>
    <w:rsid w:val="0052012E"/>
    <w:rsid w:val="00523233"/>
    <w:rsid w:val="005379B2"/>
    <w:rsid w:val="00542793"/>
    <w:rsid w:val="00543FC3"/>
    <w:rsid w:val="00544DFD"/>
    <w:rsid w:val="005473E0"/>
    <w:rsid w:val="0054780F"/>
    <w:rsid w:val="00553166"/>
    <w:rsid w:val="00557FB2"/>
    <w:rsid w:val="00563703"/>
    <w:rsid w:val="005712A0"/>
    <w:rsid w:val="005729A4"/>
    <w:rsid w:val="00573673"/>
    <w:rsid w:val="005756C2"/>
    <w:rsid w:val="00581722"/>
    <w:rsid w:val="005847BF"/>
    <w:rsid w:val="00590ACC"/>
    <w:rsid w:val="0059381B"/>
    <w:rsid w:val="005945A9"/>
    <w:rsid w:val="00595A61"/>
    <w:rsid w:val="00596939"/>
    <w:rsid w:val="0059701C"/>
    <w:rsid w:val="005A0810"/>
    <w:rsid w:val="005A166E"/>
    <w:rsid w:val="005A34F6"/>
    <w:rsid w:val="005A7E53"/>
    <w:rsid w:val="005B1187"/>
    <w:rsid w:val="005B3FFF"/>
    <w:rsid w:val="005B7366"/>
    <w:rsid w:val="005C06EE"/>
    <w:rsid w:val="005D2F1E"/>
    <w:rsid w:val="005D6D20"/>
    <w:rsid w:val="005D7466"/>
    <w:rsid w:val="005E0488"/>
    <w:rsid w:val="005E187C"/>
    <w:rsid w:val="005E4298"/>
    <w:rsid w:val="005F0A7A"/>
    <w:rsid w:val="005F2AA6"/>
    <w:rsid w:val="005F3D63"/>
    <w:rsid w:val="005F4B11"/>
    <w:rsid w:val="0060236B"/>
    <w:rsid w:val="00603429"/>
    <w:rsid w:val="00604D88"/>
    <w:rsid w:val="006100F1"/>
    <w:rsid w:val="00627304"/>
    <w:rsid w:val="00627725"/>
    <w:rsid w:val="0063755D"/>
    <w:rsid w:val="0064343B"/>
    <w:rsid w:val="00647A17"/>
    <w:rsid w:val="006538F0"/>
    <w:rsid w:val="00664A08"/>
    <w:rsid w:val="00670509"/>
    <w:rsid w:val="00683D5A"/>
    <w:rsid w:val="006849EE"/>
    <w:rsid w:val="00684DDE"/>
    <w:rsid w:val="00685304"/>
    <w:rsid w:val="00686038"/>
    <w:rsid w:val="00687558"/>
    <w:rsid w:val="00695DB0"/>
    <w:rsid w:val="00696B46"/>
    <w:rsid w:val="00697931"/>
    <w:rsid w:val="006A2E80"/>
    <w:rsid w:val="006A311C"/>
    <w:rsid w:val="006B094E"/>
    <w:rsid w:val="006B117B"/>
    <w:rsid w:val="006B34A7"/>
    <w:rsid w:val="006C18E6"/>
    <w:rsid w:val="006C2A7B"/>
    <w:rsid w:val="006C5769"/>
    <w:rsid w:val="006D1066"/>
    <w:rsid w:val="006D31E4"/>
    <w:rsid w:val="006E0D95"/>
    <w:rsid w:val="006E0E1B"/>
    <w:rsid w:val="006E55CC"/>
    <w:rsid w:val="00702B98"/>
    <w:rsid w:val="007046E5"/>
    <w:rsid w:val="00704F21"/>
    <w:rsid w:val="007053FD"/>
    <w:rsid w:val="00707430"/>
    <w:rsid w:val="00714854"/>
    <w:rsid w:val="00715CA3"/>
    <w:rsid w:val="00721D56"/>
    <w:rsid w:val="007271FE"/>
    <w:rsid w:val="0074613C"/>
    <w:rsid w:val="00753821"/>
    <w:rsid w:val="007554F5"/>
    <w:rsid w:val="0076359E"/>
    <w:rsid w:val="00764F0B"/>
    <w:rsid w:val="00776D12"/>
    <w:rsid w:val="00782257"/>
    <w:rsid w:val="00782DDD"/>
    <w:rsid w:val="0078401E"/>
    <w:rsid w:val="00786D57"/>
    <w:rsid w:val="0079572B"/>
    <w:rsid w:val="007A7CE9"/>
    <w:rsid w:val="007B0B61"/>
    <w:rsid w:val="007B3DD2"/>
    <w:rsid w:val="007B77A4"/>
    <w:rsid w:val="007C0CCD"/>
    <w:rsid w:val="007C44F3"/>
    <w:rsid w:val="007C479D"/>
    <w:rsid w:val="007C5C2E"/>
    <w:rsid w:val="007D177A"/>
    <w:rsid w:val="007D537E"/>
    <w:rsid w:val="007D5A01"/>
    <w:rsid w:val="007D6342"/>
    <w:rsid w:val="007E02C4"/>
    <w:rsid w:val="007F17E8"/>
    <w:rsid w:val="007F51C1"/>
    <w:rsid w:val="007F73B8"/>
    <w:rsid w:val="008000A2"/>
    <w:rsid w:val="00801C9C"/>
    <w:rsid w:val="00804571"/>
    <w:rsid w:val="00816E42"/>
    <w:rsid w:val="008204F3"/>
    <w:rsid w:val="0082147C"/>
    <w:rsid w:val="008238BF"/>
    <w:rsid w:val="008257E0"/>
    <w:rsid w:val="00831014"/>
    <w:rsid w:val="0083126A"/>
    <w:rsid w:val="008337A8"/>
    <w:rsid w:val="00833824"/>
    <w:rsid w:val="008345AC"/>
    <w:rsid w:val="00854917"/>
    <w:rsid w:val="00855DF3"/>
    <w:rsid w:val="0085731B"/>
    <w:rsid w:val="0085757C"/>
    <w:rsid w:val="00860C1D"/>
    <w:rsid w:val="00873A96"/>
    <w:rsid w:val="00881CF8"/>
    <w:rsid w:val="008843C5"/>
    <w:rsid w:val="0088769C"/>
    <w:rsid w:val="00892896"/>
    <w:rsid w:val="00893EDC"/>
    <w:rsid w:val="008A0F4E"/>
    <w:rsid w:val="008B0D29"/>
    <w:rsid w:val="008B18DA"/>
    <w:rsid w:val="008B5161"/>
    <w:rsid w:val="008B6EF9"/>
    <w:rsid w:val="008B7CEF"/>
    <w:rsid w:val="008D1149"/>
    <w:rsid w:val="008D38B8"/>
    <w:rsid w:val="008D3A2C"/>
    <w:rsid w:val="008D4F72"/>
    <w:rsid w:val="008D6C03"/>
    <w:rsid w:val="008F3635"/>
    <w:rsid w:val="008F4EAB"/>
    <w:rsid w:val="008F6067"/>
    <w:rsid w:val="00904862"/>
    <w:rsid w:val="00926638"/>
    <w:rsid w:val="00934946"/>
    <w:rsid w:val="009365B2"/>
    <w:rsid w:val="00943C4C"/>
    <w:rsid w:val="00946061"/>
    <w:rsid w:val="00950B7C"/>
    <w:rsid w:val="00952272"/>
    <w:rsid w:val="00960CB4"/>
    <w:rsid w:val="00960E70"/>
    <w:rsid w:val="00976A42"/>
    <w:rsid w:val="00982359"/>
    <w:rsid w:val="00982401"/>
    <w:rsid w:val="00985C83"/>
    <w:rsid w:val="00991F2D"/>
    <w:rsid w:val="00993F7F"/>
    <w:rsid w:val="00996220"/>
    <w:rsid w:val="009A1FD3"/>
    <w:rsid w:val="009A3390"/>
    <w:rsid w:val="009A53E9"/>
    <w:rsid w:val="009A5D90"/>
    <w:rsid w:val="009B6EA4"/>
    <w:rsid w:val="009C65B0"/>
    <w:rsid w:val="009D0BDA"/>
    <w:rsid w:val="009D1363"/>
    <w:rsid w:val="009D29F8"/>
    <w:rsid w:val="009D3B5B"/>
    <w:rsid w:val="009E161E"/>
    <w:rsid w:val="009E247D"/>
    <w:rsid w:val="009E2D9A"/>
    <w:rsid w:val="009E3F40"/>
    <w:rsid w:val="009F1617"/>
    <w:rsid w:val="009F1E7C"/>
    <w:rsid w:val="009F4C77"/>
    <w:rsid w:val="009F6293"/>
    <w:rsid w:val="009F63E2"/>
    <w:rsid w:val="009F6C44"/>
    <w:rsid w:val="009F7584"/>
    <w:rsid w:val="00A07FA0"/>
    <w:rsid w:val="00A11E4C"/>
    <w:rsid w:val="00A17230"/>
    <w:rsid w:val="00A17BC2"/>
    <w:rsid w:val="00A244D8"/>
    <w:rsid w:val="00A371A2"/>
    <w:rsid w:val="00A42F9F"/>
    <w:rsid w:val="00A477A5"/>
    <w:rsid w:val="00A51D24"/>
    <w:rsid w:val="00A54F1F"/>
    <w:rsid w:val="00A56387"/>
    <w:rsid w:val="00A62062"/>
    <w:rsid w:val="00A66D2F"/>
    <w:rsid w:val="00A75D55"/>
    <w:rsid w:val="00A81797"/>
    <w:rsid w:val="00AA0475"/>
    <w:rsid w:val="00AA286E"/>
    <w:rsid w:val="00AA4836"/>
    <w:rsid w:val="00AA514A"/>
    <w:rsid w:val="00AA5C9D"/>
    <w:rsid w:val="00AA6272"/>
    <w:rsid w:val="00AA7F12"/>
    <w:rsid w:val="00AB150B"/>
    <w:rsid w:val="00AB7179"/>
    <w:rsid w:val="00AC06A8"/>
    <w:rsid w:val="00AC1459"/>
    <w:rsid w:val="00AC5C6C"/>
    <w:rsid w:val="00AD0B34"/>
    <w:rsid w:val="00AD0BB8"/>
    <w:rsid w:val="00AD0FFB"/>
    <w:rsid w:val="00AD2A94"/>
    <w:rsid w:val="00AE12CD"/>
    <w:rsid w:val="00AE579E"/>
    <w:rsid w:val="00AF0BAE"/>
    <w:rsid w:val="00AF1F17"/>
    <w:rsid w:val="00AF2F45"/>
    <w:rsid w:val="00AF35F6"/>
    <w:rsid w:val="00AF4B75"/>
    <w:rsid w:val="00AF6AF3"/>
    <w:rsid w:val="00B00C86"/>
    <w:rsid w:val="00B01C2D"/>
    <w:rsid w:val="00B0333E"/>
    <w:rsid w:val="00B03861"/>
    <w:rsid w:val="00B13C5F"/>
    <w:rsid w:val="00B15A9D"/>
    <w:rsid w:val="00B15BDA"/>
    <w:rsid w:val="00B16B43"/>
    <w:rsid w:val="00B177A7"/>
    <w:rsid w:val="00B20903"/>
    <w:rsid w:val="00B27877"/>
    <w:rsid w:val="00B32A32"/>
    <w:rsid w:val="00B36869"/>
    <w:rsid w:val="00B37DAA"/>
    <w:rsid w:val="00B40A2C"/>
    <w:rsid w:val="00B5158C"/>
    <w:rsid w:val="00B515AA"/>
    <w:rsid w:val="00B51606"/>
    <w:rsid w:val="00B61A38"/>
    <w:rsid w:val="00B71FA4"/>
    <w:rsid w:val="00B7538C"/>
    <w:rsid w:val="00B76F53"/>
    <w:rsid w:val="00B81776"/>
    <w:rsid w:val="00B84CB3"/>
    <w:rsid w:val="00B8647B"/>
    <w:rsid w:val="00B86CB0"/>
    <w:rsid w:val="00B87BCF"/>
    <w:rsid w:val="00B9536A"/>
    <w:rsid w:val="00B96846"/>
    <w:rsid w:val="00BA0A0A"/>
    <w:rsid w:val="00BA184D"/>
    <w:rsid w:val="00BA2065"/>
    <w:rsid w:val="00BA4DC8"/>
    <w:rsid w:val="00BB0837"/>
    <w:rsid w:val="00BB7FE9"/>
    <w:rsid w:val="00BC2F53"/>
    <w:rsid w:val="00BC7CF0"/>
    <w:rsid w:val="00BD475F"/>
    <w:rsid w:val="00BD4CB4"/>
    <w:rsid w:val="00BD594F"/>
    <w:rsid w:val="00BE2306"/>
    <w:rsid w:val="00BE5033"/>
    <w:rsid w:val="00BE61AE"/>
    <w:rsid w:val="00BF085D"/>
    <w:rsid w:val="00BF51F1"/>
    <w:rsid w:val="00C04D0C"/>
    <w:rsid w:val="00C06127"/>
    <w:rsid w:val="00C11BDD"/>
    <w:rsid w:val="00C1540C"/>
    <w:rsid w:val="00C1752C"/>
    <w:rsid w:val="00C2440F"/>
    <w:rsid w:val="00C24C67"/>
    <w:rsid w:val="00C25826"/>
    <w:rsid w:val="00C31B0B"/>
    <w:rsid w:val="00C31F72"/>
    <w:rsid w:val="00C32102"/>
    <w:rsid w:val="00C34310"/>
    <w:rsid w:val="00C35AAD"/>
    <w:rsid w:val="00C40206"/>
    <w:rsid w:val="00C54181"/>
    <w:rsid w:val="00C60CFD"/>
    <w:rsid w:val="00C623B4"/>
    <w:rsid w:val="00C65210"/>
    <w:rsid w:val="00C70579"/>
    <w:rsid w:val="00C71DD2"/>
    <w:rsid w:val="00C76265"/>
    <w:rsid w:val="00CA63A6"/>
    <w:rsid w:val="00CB4683"/>
    <w:rsid w:val="00CB5A7B"/>
    <w:rsid w:val="00CB6A61"/>
    <w:rsid w:val="00CB7560"/>
    <w:rsid w:val="00CC0BD9"/>
    <w:rsid w:val="00CC2AEE"/>
    <w:rsid w:val="00CC6172"/>
    <w:rsid w:val="00CD5D75"/>
    <w:rsid w:val="00CD60B9"/>
    <w:rsid w:val="00CD7086"/>
    <w:rsid w:val="00CE0489"/>
    <w:rsid w:val="00CE0527"/>
    <w:rsid w:val="00CE39D5"/>
    <w:rsid w:val="00CE47FC"/>
    <w:rsid w:val="00D06810"/>
    <w:rsid w:val="00D111E7"/>
    <w:rsid w:val="00D123F6"/>
    <w:rsid w:val="00D12964"/>
    <w:rsid w:val="00D13FD4"/>
    <w:rsid w:val="00D17DC8"/>
    <w:rsid w:val="00D2081E"/>
    <w:rsid w:val="00D22076"/>
    <w:rsid w:val="00D24327"/>
    <w:rsid w:val="00D24CEA"/>
    <w:rsid w:val="00D353C8"/>
    <w:rsid w:val="00D4527D"/>
    <w:rsid w:val="00D5299B"/>
    <w:rsid w:val="00D53E08"/>
    <w:rsid w:val="00D606B3"/>
    <w:rsid w:val="00D655E1"/>
    <w:rsid w:val="00D67C95"/>
    <w:rsid w:val="00D72C08"/>
    <w:rsid w:val="00D7618B"/>
    <w:rsid w:val="00D7670F"/>
    <w:rsid w:val="00D826E6"/>
    <w:rsid w:val="00D86011"/>
    <w:rsid w:val="00D90425"/>
    <w:rsid w:val="00D92B22"/>
    <w:rsid w:val="00D93464"/>
    <w:rsid w:val="00D95117"/>
    <w:rsid w:val="00DA23AC"/>
    <w:rsid w:val="00DA3189"/>
    <w:rsid w:val="00DA4D96"/>
    <w:rsid w:val="00DB0F07"/>
    <w:rsid w:val="00DB1501"/>
    <w:rsid w:val="00DB5444"/>
    <w:rsid w:val="00DC1258"/>
    <w:rsid w:val="00DC1419"/>
    <w:rsid w:val="00DC3864"/>
    <w:rsid w:val="00DC5316"/>
    <w:rsid w:val="00DD268F"/>
    <w:rsid w:val="00DD7B65"/>
    <w:rsid w:val="00DE4D79"/>
    <w:rsid w:val="00DE52A8"/>
    <w:rsid w:val="00DE7709"/>
    <w:rsid w:val="00DF3F4A"/>
    <w:rsid w:val="00E019F8"/>
    <w:rsid w:val="00E02F10"/>
    <w:rsid w:val="00E0308B"/>
    <w:rsid w:val="00E229FB"/>
    <w:rsid w:val="00E26CF6"/>
    <w:rsid w:val="00E273FD"/>
    <w:rsid w:val="00E34E38"/>
    <w:rsid w:val="00E35012"/>
    <w:rsid w:val="00E46763"/>
    <w:rsid w:val="00E56BD9"/>
    <w:rsid w:val="00E576D9"/>
    <w:rsid w:val="00E66EE5"/>
    <w:rsid w:val="00E72529"/>
    <w:rsid w:val="00E72AA0"/>
    <w:rsid w:val="00E733B6"/>
    <w:rsid w:val="00E741E3"/>
    <w:rsid w:val="00E74F87"/>
    <w:rsid w:val="00E77A40"/>
    <w:rsid w:val="00E80AED"/>
    <w:rsid w:val="00E80D2A"/>
    <w:rsid w:val="00E81F4E"/>
    <w:rsid w:val="00E868EF"/>
    <w:rsid w:val="00E9028A"/>
    <w:rsid w:val="00E96A72"/>
    <w:rsid w:val="00E978FC"/>
    <w:rsid w:val="00E97A4D"/>
    <w:rsid w:val="00E97F39"/>
    <w:rsid w:val="00EA0EEF"/>
    <w:rsid w:val="00EA1E8D"/>
    <w:rsid w:val="00EA3B03"/>
    <w:rsid w:val="00EA4892"/>
    <w:rsid w:val="00EA53D8"/>
    <w:rsid w:val="00EA5AC8"/>
    <w:rsid w:val="00EA5DC1"/>
    <w:rsid w:val="00EA71F9"/>
    <w:rsid w:val="00EA745E"/>
    <w:rsid w:val="00EB1D75"/>
    <w:rsid w:val="00EB2CB8"/>
    <w:rsid w:val="00EB744C"/>
    <w:rsid w:val="00EB7FE4"/>
    <w:rsid w:val="00EC0783"/>
    <w:rsid w:val="00EC2F6A"/>
    <w:rsid w:val="00EC59F0"/>
    <w:rsid w:val="00EC79B2"/>
    <w:rsid w:val="00ED0519"/>
    <w:rsid w:val="00ED7E30"/>
    <w:rsid w:val="00EE23B6"/>
    <w:rsid w:val="00EE499C"/>
    <w:rsid w:val="00EF58D3"/>
    <w:rsid w:val="00F041CD"/>
    <w:rsid w:val="00F0752B"/>
    <w:rsid w:val="00F21259"/>
    <w:rsid w:val="00F27D9E"/>
    <w:rsid w:val="00F32D0E"/>
    <w:rsid w:val="00F36DFD"/>
    <w:rsid w:val="00F4017F"/>
    <w:rsid w:val="00F40C59"/>
    <w:rsid w:val="00F415DC"/>
    <w:rsid w:val="00F426F4"/>
    <w:rsid w:val="00F50BAB"/>
    <w:rsid w:val="00F51A01"/>
    <w:rsid w:val="00F57F99"/>
    <w:rsid w:val="00F6016F"/>
    <w:rsid w:val="00F61937"/>
    <w:rsid w:val="00F65750"/>
    <w:rsid w:val="00F7069E"/>
    <w:rsid w:val="00F81719"/>
    <w:rsid w:val="00F86083"/>
    <w:rsid w:val="00F907A8"/>
    <w:rsid w:val="00FA0582"/>
    <w:rsid w:val="00FA41E8"/>
    <w:rsid w:val="00FA6427"/>
    <w:rsid w:val="00FA72E7"/>
    <w:rsid w:val="00FB39CB"/>
    <w:rsid w:val="00FC0989"/>
    <w:rsid w:val="00FC1D47"/>
    <w:rsid w:val="00FC37EA"/>
    <w:rsid w:val="00FC5C16"/>
    <w:rsid w:val="00FD0108"/>
    <w:rsid w:val="00FD0D19"/>
    <w:rsid w:val="00FD4675"/>
    <w:rsid w:val="00FD574D"/>
    <w:rsid w:val="00FF3D04"/>
    <w:rsid w:val="00FF3F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E8E96"/>
  <w15:chartTrackingRefBased/>
  <w15:docId w15:val="{41C39E21-6D94-4F10-80FB-F6AD8659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0A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A0A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A0A0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A0A0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A0A0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A0A0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A0A0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A0A0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A0A0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0A0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A0A0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A0A0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A0A0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A0A0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A0A0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A0A0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A0A0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A0A0A"/>
    <w:rPr>
      <w:rFonts w:eastAsiaTheme="majorEastAsia" w:cstheme="majorBidi"/>
      <w:color w:val="272727" w:themeColor="text1" w:themeTint="D8"/>
    </w:rPr>
  </w:style>
  <w:style w:type="paragraph" w:styleId="Titre">
    <w:name w:val="Title"/>
    <w:basedOn w:val="Normal"/>
    <w:next w:val="Normal"/>
    <w:link w:val="TitreCar"/>
    <w:uiPriority w:val="10"/>
    <w:qFormat/>
    <w:rsid w:val="00BA0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0A0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A0A0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A0A0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A0A0A"/>
    <w:pPr>
      <w:spacing w:before="160"/>
      <w:jc w:val="center"/>
    </w:pPr>
    <w:rPr>
      <w:i/>
      <w:iCs/>
      <w:color w:val="404040" w:themeColor="text1" w:themeTint="BF"/>
    </w:rPr>
  </w:style>
  <w:style w:type="character" w:customStyle="1" w:styleId="CitationCar">
    <w:name w:val="Citation Car"/>
    <w:basedOn w:val="Policepardfaut"/>
    <w:link w:val="Citation"/>
    <w:uiPriority w:val="29"/>
    <w:rsid w:val="00BA0A0A"/>
    <w:rPr>
      <w:i/>
      <w:iCs/>
      <w:color w:val="404040" w:themeColor="text1" w:themeTint="BF"/>
    </w:rPr>
  </w:style>
  <w:style w:type="paragraph" w:styleId="Paragraphedeliste">
    <w:name w:val="List Paragraph"/>
    <w:basedOn w:val="Normal"/>
    <w:uiPriority w:val="34"/>
    <w:qFormat/>
    <w:rsid w:val="00BA0A0A"/>
    <w:pPr>
      <w:ind w:left="720"/>
      <w:contextualSpacing/>
    </w:pPr>
  </w:style>
  <w:style w:type="character" w:styleId="Accentuationintense">
    <w:name w:val="Intense Emphasis"/>
    <w:basedOn w:val="Policepardfaut"/>
    <w:uiPriority w:val="21"/>
    <w:qFormat/>
    <w:rsid w:val="00BA0A0A"/>
    <w:rPr>
      <w:i/>
      <w:iCs/>
      <w:color w:val="0F4761" w:themeColor="accent1" w:themeShade="BF"/>
    </w:rPr>
  </w:style>
  <w:style w:type="paragraph" w:styleId="Citationintense">
    <w:name w:val="Intense Quote"/>
    <w:basedOn w:val="Normal"/>
    <w:next w:val="Normal"/>
    <w:link w:val="CitationintenseCar"/>
    <w:uiPriority w:val="30"/>
    <w:qFormat/>
    <w:rsid w:val="00BA0A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A0A0A"/>
    <w:rPr>
      <w:i/>
      <w:iCs/>
      <w:color w:val="0F4761" w:themeColor="accent1" w:themeShade="BF"/>
    </w:rPr>
  </w:style>
  <w:style w:type="character" w:styleId="Rfrenceintense">
    <w:name w:val="Intense Reference"/>
    <w:basedOn w:val="Policepardfaut"/>
    <w:uiPriority w:val="32"/>
    <w:qFormat/>
    <w:rsid w:val="00BA0A0A"/>
    <w:rPr>
      <w:b/>
      <w:bCs/>
      <w:smallCaps/>
      <w:color w:val="0F4761" w:themeColor="accent1" w:themeShade="BF"/>
      <w:spacing w:val="5"/>
    </w:rPr>
  </w:style>
  <w:style w:type="paragraph" w:styleId="En-tte">
    <w:name w:val="header"/>
    <w:basedOn w:val="Normal"/>
    <w:link w:val="En-tteCar"/>
    <w:uiPriority w:val="99"/>
    <w:unhideWhenUsed/>
    <w:rsid w:val="00B81776"/>
    <w:pPr>
      <w:tabs>
        <w:tab w:val="center" w:pos="4536"/>
        <w:tab w:val="right" w:pos="9072"/>
      </w:tabs>
      <w:spacing w:after="0" w:line="240" w:lineRule="auto"/>
    </w:pPr>
  </w:style>
  <w:style w:type="character" w:customStyle="1" w:styleId="En-tteCar">
    <w:name w:val="En-tête Car"/>
    <w:basedOn w:val="Policepardfaut"/>
    <w:link w:val="En-tte"/>
    <w:uiPriority w:val="99"/>
    <w:rsid w:val="00B81776"/>
  </w:style>
  <w:style w:type="paragraph" w:styleId="Pieddepage">
    <w:name w:val="footer"/>
    <w:basedOn w:val="Normal"/>
    <w:link w:val="PieddepageCar"/>
    <w:uiPriority w:val="99"/>
    <w:unhideWhenUsed/>
    <w:rsid w:val="00B817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1776"/>
  </w:style>
  <w:style w:type="character" w:styleId="Textedelespacerserv">
    <w:name w:val="Placeholder Text"/>
    <w:basedOn w:val="Policepardfaut"/>
    <w:uiPriority w:val="99"/>
    <w:semiHidden/>
    <w:rsid w:val="005B1187"/>
    <w:rPr>
      <w:color w:val="666666"/>
    </w:rPr>
  </w:style>
  <w:style w:type="paragraph" w:styleId="Lgende">
    <w:name w:val="caption"/>
    <w:basedOn w:val="Normal"/>
    <w:next w:val="Normal"/>
    <w:uiPriority w:val="35"/>
    <w:unhideWhenUsed/>
    <w:qFormat/>
    <w:rsid w:val="004355A7"/>
    <w:pPr>
      <w:spacing w:after="200" w:line="240" w:lineRule="auto"/>
    </w:pPr>
    <w:rPr>
      <w:i/>
      <w:iCs/>
      <w:color w:val="0E2841" w:themeColor="text2"/>
      <w:sz w:val="18"/>
      <w:szCs w:val="18"/>
    </w:rPr>
  </w:style>
  <w:style w:type="table" w:styleId="Grilledutableau">
    <w:name w:val="Table Grid"/>
    <w:basedOn w:val="TableauNormal"/>
    <w:uiPriority w:val="39"/>
    <w:rsid w:val="00AF3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603104">
      <w:bodyDiv w:val="1"/>
      <w:marLeft w:val="0"/>
      <w:marRight w:val="0"/>
      <w:marTop w:val="0"/>
      <w:marBottom w:val="0"/>
      <w:divBdr>
        <w:top w:val="none" w:sz="0" w:space="0" w:color="auto"/>
        <w:left w:val="none" w:sz="0" w:space="0" w:color="auto"/>
        <w:bottom w:val="none" w:sz="0" w:space="0" w:color="auto"/>
        <w:right w:val="none" w:sz="0" w:space="0" w:color="auto"/>
      </w:divBdr>
    </w:div>
    <w:div w:id="931427939">
      <w:bodyDiv w:val="1"/>
      <w:marLeft w:val="0"/>
      <w:marRight w:val="0"/>
      <w:marTop w:val="0"/>
      <w:marBottom w:val="0"/>
      <w:divBdr>
        <w:top w:val="none" w:sz="0" w:space="0" w:color="auto"/>
        <w:left w:val="none" w:sz="0" w:space="0" w:color="auto"/>
        <w:bottom w:val="none" w:sz="0" w:space="0" w:color="auto"/>
        <w:right w:val="none" w:sz="0" w:space="0" w:color="auto"/>
      </w:divBdr>
      <w:divsChild>
        <w:div w:id="2111242708">
          <w:marLeft w:val="0"/>
          <w:marRight w:val="0"/>
          <w:marTop w:val="0"/>
          <w:marBottom w:val="0"/>
          <w:divBdr>
            <w:top w:val="none" w:sz="0" w:space="0" w:color="auto"/>
            <w:left w:val="none" w:sz="0" w:space="0" w:color="auto"/>
            <w:bottom w:val="none" w:sz="0" w:space="0" w:color="auto"/>
            <w:right w:val="none" w:sz="0" w:space="0" w:color="auto"/>
          </w:divBdr>
        </w:div>
      </w:divsChild>
    </w:div>
    <w:div w:id="1068649398">
      <w:bodyDiv w:val="1"/>
      <w:marLeft w:val="0"/>
      <w:marRight w:val="0"/>
      <w:marTop w:val="0"/>
      <w:marBottom w:val="0"/>
      <w:divBdr>
        <w:top w:val="none" w:sz="0" w:space="0" w:color="auto"/>
        <w:left w:val="none" w:sz="0" w:space="0" w:color="auto"/>
        <w:bottom w:val="none" w:sz="0" w:space="0" w:color="auto"/>
        <w:right w:val="none" w:sz="0" w:space="0" w:color="auto"/>
      </w:divBdr>
    </w:div>
    <w:div w:id="1128478163">
      <w:bodyDiv w:val="1"/>
      <w:marLeft w:val="0"/>
      <w:marRight w:val="0"/>
      <w:marTop w:val="0"/>
      <w:marBottom w:val="0"/>
      <w:divBdr>
        <w:top w:val="none" w:sz="0" w:space="0" w:color="auto"/>
        <w:left w:val="none" w:sz="0" w:space="0" w:color="auto"/>
        <w:bottom w:val="none" w:sz="0" w:space="0" w:color="auto"/>
        <w:right w:val="none" w:sz="0" w:space="0" w:color="auto"/>
      </w:divBdr>
    </w:div>
    <w:div w:id="119157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1640</Words>
  <Characters>9025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Antropius</dc:creator>
  <cp:keywords/>
  <dc:description/>
  <cp:lastModifiedBy>Pierre Antropius</cp:lastModifiedBy>
  <cp:revision>828</cp:revision>
  <dcterms:created xsi:type="dcterms:W3CDTF">2024-05-25T18:14:00Z</dcterms:created>
  <dcterms:modified xsi:type="dcterms:W3CDTF">2024-05-27T00:38:00Z</dcterms:modified>
</cp:coreProperties>
</file>