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08751" w14:textId="48D14136" w:rsidR="0030463F" w:rsidRPr="007532BC" w:rsidRDefault="0030463F">
      <w:pPr>
        <w:rPr>
          <w:rFonts w:cs="Arial"/>
          <w:sz w:val="20"/>
          <w:szCs w:val="20"/>
        </w:rPr>
      </w:pPr>
    </w:p>
    <w:tbl>
      <w:tblPr>
        <w:tblW w:w="10193" w:type="dxa"/>
        <w:tblLayout w:type="fixed"/>
        <w:tblLook w:val="0000" w:firstRow="0" w:lastRow="0" w:firstColumn="0" w:lastColumn="0" w:noHBand="0" w:noVBand="0"/>
      </w:tblPr>
      <w:tblGrid>
        <w:gridCol w:w="4976"/>
        <w:gridCol w:w="3630"/>
        <w:gridCol w:w="1587"/>
      </w:tblGrid>
      <w:tr w:rsidR="0030463F" w:rsidRPr="007532BC"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7532BC" w:rsidRDefault="0030463F" w:rsidP="00E403EB">
            <w:pPr>
              <w:spacing w:line="360" w:lineRule="auto"/>
              <w:jc w:val="center"/>
              <w:rPr>
                <w:rFonts w:eastAsia="Tahoma" w:cs="Arial"/>
                <w:sz w:val="20"/>
                <w:szCs w:val="20"/>
              </w:rPr>
            </w:pPr>
            <w:r w:rsidRPr="007532BC">
              <w:rPr>
                <w:rFonts w:cs="Arial"/>
                <w:noProof/>
                <w:sz w:val="20"/>
                <w:szCs w:val="20"/>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7532BC" w:rsidRDefault="0030463F" w:rsidP="00E403EB">
            <w:pPr>
              <w:spacing w:line="360" w:lineRule="auto"/>
              <w:jc w:val="center"/>
              <w:rPr>
                <w:rFonts w:eastAsia="Tahoma" w:cs="Arial"/>
                <w:sz w:val="20"/>
                <w:szCs w:val="20"/>
              </w:rPr>
            </w:pPr>
          </w:p>
          <w:p w14:paraId="4E626062" w14:textId="548C25E5" w:rsidR="0030463F" w:rsidRPr="007532BC" w:rsidRDefault="0030463F" w:rsidP="00E403EB">
            <w:pPr>
              <w:spacing w:line="360" w:lineRule="auto"/>
              <w:jc w:val="center"/>
              <w:rPr>
                <w:rFonts w:eastAsia="Tahoma" w:cs="Arial"/>
                <w:sz w:val="20"/>
                <w:szCs w:val="20"/>
              </w:rPr>
            </w:pPr>
            <w:r w:rsidRPr="007532BC">
              <w:rPr>
                <w:rFonts w:eastAsia="Tahoma" w:cs="Arial"/>
                <w:sz w:val="20"/>
                <w:szCs w:val="20"/>
              </w:rPr>
              <w:t>SCHOOL OF INFORMATION AND TECHNOLOGY</w:t>
            </w:r>
          </w:p>
        </w:tc>
      </w:tr>
      <w:tr w:rsidR="0030463F" w:rsidRPr="007532BC"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107BB629" w14:textId="77777777" w:rsidR="000D68C1" w:rsidRDefault="0030463F" w:rsidP="00E403EB">
            <w:pPr>
              <w:spacing w:line="360" w:lineRule="auto"/>
              <w:rPr>
                <w:rFonts w:eastAsia="Tahoma" w:cs="Arial"/>
                <w:sz w:val="20"/>
                <w:szCs w:val="20"/>
              </w:rPr>
            </w:pPr>
            <w:r w:rsidRPr="007532BC">
              <w:rPr>
                <w:rFonts w:eastAsia="Tahoma" w:cs="Arial"/>
                <w:sz w:val="20"/>
                <w:szCs w:val="20"/>
              </w:rPr>
              <w:t xml:space="preserve">NAME: </w:t>
            </w:r>
          </w:p>
          <w:p w14:paraId="5A12BD5F" w14:textId="39C688D2" w:rsidR="0030463F" w:rsidRPr="007532BC" w:rsidRDefault="000D68C1" w:rsidP="00E403EB">
            <w:pPr>
              <w:spacing w:line="360" w:lineRule="auto"/>
              <w:rPr>
                <w:rFonts w:eastAsia="Tahoma" w:cs="Arial"/>
                <w:sz w:val="20"/>
                <w:szCs w:val="20"/>
              </w:rPr>
            </w:pPr>
            <w:r>
              <w:rPr>
                <w:rFonts w:eastAsia="Tahoma" w:cs="Arial"/>
                <w:sz w:val="20"/>
                <w:szCs w:val="20"/>
              </w:rPr>
              <w:t>Padilla, Arvin</w:t>
            </w:r>
            <w:r>
              <w:rPr>
                <w:rFonts w:eastAsia="Tahoma" w:cs="Arial"/>
                <w:sz w:val="20"/>
                <w:szCs w:val="20"/>
              </w:rPr>
              <w:br/>
              <w:t>Macaraeg, Jake</w:t>
            </w:r>
          </w:p>
        </w:tc>
        <w:tc>
          <w:tcPr>
            <w:tcW w:w="3630" w:type="dxa"/>
            <w:tcBorders>
              <w:top w:val="single" w:sz="4" w:space="0" w:color="000000"/>
              <w:left w:val="nil"/>
              <w:bottom w:val="single" w:sz="4" w:space="0" w:color="000000"/>
              <w:right w:val="single" w:sz="4" w:space="0" w:color="000000"/>
            </w:tcBorders>
            <w:vAlign w:val="bottom"/>
          </w:tcPr>
          <w:p w14:paraId="1BF7D17C" w14:textId="688B1818" w:rsidR="0030463F" w:rsidRPr="007532BC" w:rsidRDefault="0030463F" w:rsidP="00E403EB">
            <w:pPr>
              <w:spacing w:line="360" w:lineRule="auto"/>
              <w:rPr>
                <w:rFonts w:eastAsia="Tahoma" w:cs="Arial"/>
                <w:sz w:val="20"/>
                <w:szCs w:val="20"/>
              </w:rPr>
            </w:pPr>
            <w:r w:rsidRPr="007532BC">
              <w:rPr>
                <w:rFonts w:eastAsia="Tahoma" w:cs="Arial"/>
                <w:sz w:val="20"/>
                <w:szCs w:val="20"/>
              </w:rPr>
              <w:t>DATE PERFORMED</w:t>
            </w:r>
            <w:r w:rsidR="000D68C1">
              <w:rPr>
                <w:rFonts w:eastAsia="Tahoma" w:cs="Arial"/>
                <w:sz w:val="20"/>
                <w:szCs w:val="20"/>
              </w:rPr>
              <w:t>: 12/4/24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7AAC38B1" w:rsidR="0030463F" w:rsidRPr="007532BC" w:rsidRDefault="003C455C" w:rsidP="00E403EB">
            <w:pPr>
              <w:spacing w:line="360" w:lineRule="auto"/>
              <w:jc w:val="center"/>
              <w:rPr>
                <w:rFonts w:eastAsia="Tahoma" w:cs="Arial"/>
                <w:sz w:val="20"/>
                <w:szCs w:val="20"/>
              </w:rPr>
            </w:pPr>
            <w:r w:rsidRPr="007532BC">
              <w:rPr>
                <w:rFonts w:eastAsia="Tahoma" w:cs="Arial"/>
                <w:sz w:val="20"/>
                <w:szCs w:val="20"/>
              </w:rPr>
              <w:t>/50</w:t>
            </w:r>
            <w:r w:rsidR="0030463F" w:rsidRPr="007532BC">
              <w:rPr>
                <w:rFonts w:eastAsia="Tahoma" w:cs="Arial"/>
                <w:sz w:val="20"/>
                <w:szCs w:val="20"/>
              </w:rPr>
              <w:t> </w:t>
            </w:r>
          </w:p>
        </w:tc>
      </w:tr>
      <w:tr w:rsidR="0030463F" w:rsidRPr="007532BC"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22D5CD05" w:rsidR="0030463F" w:rsidRPr="007532BC" w:rsidRDefault="0030463F" w:rsidP="00E403EB">
            <w:pPr>
              <w:spacing w:line="360" w:lineRule="auto"/>
              <w:rPr>
                <w:rFonts w:eastAsia="Tahoma" w:cs="Arial"/>
                <w:sz w:val="20"/>
                <w:szCs w:val="20"/>
              </w:rPr>
            </w:pPr>
            <w:r w:rsidRPr="007532BC">
              <w:rPr>
                <w:rFonts w:eastAsia="Tahoma" w:cs="Arial"/>
                <w:sz w:val="20"/>
                <w:szCs w:val="20"/>
              </w:rPr>
              <w:t>Section:</w:t>
            </w:r>
            <w:r w:rsidR="000D68C1">
              <w:rPr>
                <w:rFonts w:eastAsia="Tahoma" w:cs="Arial"/>
                <w:sz w:val="20"/>
                <w:szCs w:val="20"/>
              </w:rPr>
              <w:t xml:space="preserve"> IDC2</w:t>
            </w:r>
          </w:p>
        </w:tc>
        <w:tc>
          <w:tcPr>
            <w:tcW w:w="3630" w:type="dxa"/>
            <w:tcBorders>
              <w:top w:val="nil"/>
              <w:left w:val="nil"/>
              <w:bottom w:val="single" w:sz="4" w:space="0" w:color="000000"/>
              <w:right w:val="single" w:sz="4" w:space="0" w:color="000000"/>
            </w:tcBorders>
            <w:vAlign w:val="bottom"/>
          </w:tcPr>
          <w:p w14:paraId="6FE0549E" w14:textId="77777777" w:rsidR="0030463F" w:rsidRPr="007532BC" w:rsidRDefault="0030463F" w:rsidP="00E403EB">
            <w:pPr>
              <w:spacing w:line="360" w:lineRule="auto"/>
              <w:rPr>
                <w:rFonts w:eastAsia="Tahoma" w:cs="Arial"/>
                <w:sz w:val="20"/>
                <w:szCs w:val="20"/>
              </w:rPr>
            </w:pPr>
            <w:r w:rsidRPr="007532BC">
              <w:rPr>
                <w:rFonts w:eastAsia="Tahoma" w:cs="Arial"/>
                <w:sz w:val="20"/>
                <w:szCs w:val="20"/>
              </w:rPr>
              <w:t>DATE SUBMITTED:</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7532BC" w:rsidRDefault="0030463F" w:rsidP="00E403EB">
            <w:pPr>
              <w:widowControl w:val="0"/>
              <w:pBdr>
                <w:top w:val="nil"/>
                <w:left w:val="nil"/>
                <w:bottom w:val="nil"/>
                <w:right w:val="nil"/>
                <w:between w:val="nil"/>
              </w:pBdr>
              <w:rPr>
                <w:rFonts w:eastAsia="Tahoma" w:cs="Arial"/>
                <w:sz w:val="20"/>
                <w:szCs w:val="20"/>
              </w:rPr>
            </w:pPr>
          </w:p>
        </w:tc>
      </w:tr>
    </w:tbl>
    <w:p w14:paraId="2B6404AC" w14:textId="77777777" w:rsidR="0030463F" w:rsidRPr="007532BC" w:rsidRDefault="0030463F" w:rsidP="00A94627">
      <w:pPr>
        <w:tabs>
          <w:tab w:val="num" w:pos="0"/>
        </w:tabs>
        <w:rPr>
          <w:rFonts w:cs="Arial"/>
          <w:sz w:val="20"/>
          <w:szCs w:val="20"/>
        </w:rPr>
      </w:pPr>
    </w:p>
    <w:p w14:paraId="74E05007" w14:textId="77777777" w:rsidR="000D68C1" w:rsidRDefault="00427F03" w:rsidP="000D68C1">
      <w:pPr>
        <w:pStyle w:val="Heading1"/>
        <w:rPr>
          <w:sz w:val="20"/>
          <w:szCs w:val="20"/>
        </w:rPr>
      </w:pPr>
      <w:r w:rsidRPr="007532BC">
        <w:rPr>
          <w:sz w:val="20"/>
          <w:szCs w:val="20"/>
        </w:rPr>
        <w:t xml:space="preserve">SYSADM1 – </w:t>
      </w:r>
      <w:r w:rsidR="00355B98" w:rsidRPr="007532BC">
        <w:rPr>
          <w:sz w:val="20"/>
          <w:szCs w:val="20"/>
        </w:rPr>
        <w:t>Capacity Management &amp; Planning</w:t>
      </w:r>
    </w:p>
    <w:p w14:paraId="02941D53" w14:textId="1E13B3AA" w:rsidR="00355B98" w:rsidRPr="000D68C1" w:rsidRDefault="00F24BF5" w:rsidP="000D68C1">
      <w:pPr>
        <w:pStyle w:val="Heading1"/>
        <w:rPr>
          <w:sz w:val="20"/>
          <w:szCs w:val="20"/>
        </w:rPr>
      </w:pPr>
      <w:r w:rsidRPr="000D68C1">
        <w:rPr>
          <w:szCs w:val="20"/>
        </w:rPr>
        <w:t>Part 2. Network Scalability Analysis</w:t>
      </w:r>
    </w:p>
    <w:p w14:paraId="31D8E667" w14:textId="7F0CCE34" w:rsidR="00355B98" w:rsidRPr="007532BC" w:rsidRDefault="00F24BF5" w:rsidP="00355B98">
      <w:pPr>
        <w:pStyle w:val="BodyTextL25"/>
        <w:ind w:left="0"/>
        <w:rPr>
          <w:rFonts w:cs="Arial"/>
          <w:szCs w:val="20"/>
        </w:rPr>
      </w:pPr>
      <w:r w:rsidRPr="007532BC">
        <w:rPr>
          <w:rFonts w:cs="Arial"/>
          <w:szCs w:val="20"/>
        </w:rPr>
        <w:t>Recall the e-commerce website scenario we discussed earlier. Given the expected surge in traffic, analyze the provided network topology diagram. Identify potential bottlenecks and areas where scalability might be a concern. Propose specific strategies to improve the network's scalability and performance to ensure a seamless user experience during the peak traffic period. Consider factors such as increased user demand, new applications, and security threats.</w:t>
      </w:r>
    </w:p>
    <w:p w14:paraId="071F4B3D" w14:textId="45D311E0" w:rsidR="00355B98" w:rsidRPr="007532BC" w:rsidRDefault="00F24BF5" w:rsidP="00355B98">
      <w:pPr>
        <w:pStyle w:val="BodyTextL25"/>
        <w:ind w:left="0"/>
        <w:rPr>
          <w:rFonts w:cs="Arial"/>
          <w:szCs w:val="20"/>
        </w:rPr>
      </w:pPr>
      <w:r w:rsidRPr="007532BC">
        <w:rPr>
          <w:rFonts w:cs="Arial"/>
          <w:noProof/>
          <w:szCs w:val="20"/>
          <w:lang w:val="en-PH" w:eastAsia="en-PH"/>
        </w:rPr>
        <w:drawing>
          <wp:anchor distT="0" distB="0" distL="114300" distR="114300" simplePos="0" relativeHeight="251661312" behindDoc="1" locked="0" layoutInCell="1" allowOverlap="1" wp14:anchorId="0CE4964F" wp14:editId="268DFFF8">
            <wp:simplePos x="0" y="0"/>
            <wp:positionH relativeFrom="margin">
              <wp:posOffset>552450</wp:posOffset>
            </wp:positionH>
            <wp:positionV relativeFrom="paragraph">
              <wp:posOffset>12064</wp:posOffset>
            </wp:positionV>
            <wp:extent cx="4617248" cy="3495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of-layer-2-physical-network-diagram-image-2.webp"/>
                    <pic:cNvPicPr/>
                  </pic:nvPicPr>
                  <pic:blipFill>
                    <a:blip r:embed="rId9">
                      <a:extLst>
                        <a:ext uri="{28A0092B-C50C-407E-A947-70E740481C1C}">
                          <a14:useLocalDpi xmlns:a14="http://schemas.microsoft.com/office/drawing/2010/main" val="0"/>
                        </a:ext>
                      </a:extLst>
                    </a:blip>
                    <a:stretch>
                      <a:fillRect/>
                    </a:stretch>
                  </pic:blipFill>
                  <pic:spPr>
                    <a:xfrm>
                      <a:off x="0" y="0"/>
                      <a:ext cx="4620388" cy="3498052"/>
                    </a:xfrm>
                    <a:prstGeom prst="rect">
                      <a:avLst/>
                    </a:prstGeom>
                  </pic:spPr>
                </pic:pic>
              </a:graphicData>
            </a:graphic>
            <wp14:sizeRelH relativeFrom="margin">
              <wp14:pctWidth>0</wp14:pctWidth>
            </wp14:sizeRelH>
            <wp14:sizeRelV relativeFrom="margin">
              <wp14:pctHeight>0</wp14:pctHeight>
            </wp14:sizeRelV>
          </wp:anchor>
        </w:drawing>
      </w:r>
    </w:p>
    <w:p w14:paraId="551AB1F7" w14:textId="11F01190" w:rsidR="00355B98" w:rsidRPr="007532BC" w:rsidRDefault="00355B98" w:rsidP="00355B98">
      <w:pPr>
        <w:pStyle w:val="BodyTextL25"/>
        <w:ind w:left="0"/>
        <w:rPr>
          <w:rFonts w:cs="Arial"/>
          <w:szCs w:val="20"/>
        </w:rPr>
      </w:pPr>
    </w:p>
    <w:p w14:paraId="41DE6D25" w14:textId="75F4C6D2" w:rsidR="00F24BF5" w:rsidRPr="007532BC" w:rsidRDefault="00F24BF5" w:rsidP="00355B98">
      <w:pPr>
        <w:pStyle w:val="BodyTextL25"/>
        <w:ind w:left="0"/>
        <w:rPr>
          <w:rFonts w:cs="Arial"/>
          <w:szCs w:val="20"/>
        </w:rPr>
      </w:pPr>
    </w:p>
    <w:p w14:paraId="4A7C58A1" w14:textId="10CAB4B4" w:rsidR="00F24BF5" w:rsidRPr="007532BC" w:rsidRDefault="00F24BF5" w:rsidP="00355B98">
      <w:pPr>
        <w:pStyle w:val="BodyTextL25"/>
        <w:ind w:left="0"/>
        <w:rPr>
          <w:rFonts w:cs="Arial"/>
          <w:szCs w:val="20"/>
        </w:rPr>
      </w:pPr>
    </w:p>
    <w:p w14:paraId="4B8313CA" w14:textId="628DCBE1" w:rsidR="00F24BF5" w:rsidRPr="007532BC" w:rsidRDefault="00F24BF5" w:rsidP="00355B98">
      <w:pPr>
        <w:pStyle w:val="BodyTextL25"/>
        <w:ind w:left="0"/>
        <w:rPr>
          <w:rFonts w:cs="Arial"/>
          <w:szCs w:val="20"/>
        </w:rPr>
      </w:pPr>
    </w:p>
    <w:p w14:paraId="74D353F2" w14:textId="4A0E10C1" w:rsidR="00F24BF5" w:rsidRPr="007532BC" w:rsidRDefault="00F24BF5" w:rsidP="00355B98">
      <w:pPr>
        <w:pStyle w:val="BodyTextL25"/>
        <w:ind w:left="0"/>
        <w:rPr>
          <w:rFonts w:cs="Arial"/>
          <w:szCs w:val="20"/>
        </w:rPr>
      </w:pPr>
    </w:p>
    <w:p w14:paraId="18A598CD" w14:textId="67D2A614" w:rsidR="00F24BF5" w:rsidRPr="007532BC" w:rsidRDefault="00F24BF5" w:rsidP="00355B98">
      <w:pPr>
        <w:pStyle w:val="BodyTextL25"/>
        <w:ind w:left="0"/>
        <w:rPr>
          <w:rFonts w:cs="Arial"/>
          <w:szCs w:val="20"/>
        </w:rPr>
      </w:pPr>
    </w:p>
    <w:p w14:paraId="173A46E1" w14:textId="6BA2CD54" w:rsidR="00F24BF5" w:rsidRPr="007532BC" w:rsidRDefault="00F24BF5" w:rsidP="00355B98">
      <w:pPr>
        <w:pStyle w:val="BodyTextL25"/>
        <w:ind w:left="0"/>
        <w:rPr>
          <w:rFonts w:cs="Arial"/>
          <w:szCs w:val="20"/>
        </w:rPr>
      </w:pPr>
    </w:p>
    <w:p w14:paraId="5FAC0B85" w14:textId="6283D6F4" w:rsidR="00F24BF5" w:rsidRPr="007532BC" w:rsidRDefault="00F24BF5" w:rsidP="00355B98">
      <w:pPr>
        <w:pStyle w:val="BodyTextL25"/>
        <w:ind w:left="0"/>
        <w:rPr>
          <w:rFonts w:cs="Arial"/>
          <w:szCs w:val="20"/>
        </w:rPr>
      </w:pPr>
    </w:p>
    <w:p w14:paraId="76DA4B78" w14:textId="6F802062" w:rsidR="00F24BF5" w:rsidRPr="007532BC" w:rsidRDefault="00F24BF5" w:rsidP="00355B98">
      <w:pPr>
        <w:pStyle w:val="BodyTextL25"/>
        <w:ind w:left="0"/>
        <w:rPr>
          <w:rFonts w:cs="Arial"/>
          <w:szCs w:val="20"/>
        </w:rPr>
      </w:pPr>
    </w:p>
    <w:p w14:paraId="21674BC3" w14:textId="75AED922" w:rsidR="00F24BF5" w:rsidRPr="007532BC" w:rsidRDefault="00F24BF5" w:rsidP="00355B98">
      <w:pPr>
        <w:pStyle w:val="BodyTextL25"/>
        <w:ind w:left="0"/>
        <w:rPr>
          <w:rFonts w:cs="Arial"/>
          <w:szCs w:val="20"/>
        </w:rPr>
      </w:pPr>
    </w:p>
    <w:p w14:paraId="4FCCEDEE" w14:textId="2B0E57DF" w:rsidR="00F24BF5" w:rsidRPr="007532BC" w:rsidRDefault="00F24BF5" w:rsidP="00355B98">
      <w:pPr>
        <w:pStyle w:val="BodyTextL25"/>
        <w:ind w:left="0"/>
        <w:rPr>
          <w:rFonts w:cs="Arial"/>
          <w:szCs w:val="20"/>
        </w:rPr>
      </w:pPr>
    </w:p>
    <w:p w14:paraId="604DDCC7" w14:textId="1DA392AA" w:rsidR="00F24BF5" w:rsidRPr="007532BC" w:rsidRDefault="00F24BF5" w:rsidP="00355B98">
      <w:pPr>
        <w:pStyle w:val="BodyTextL25"/>
        <w:ind w:left="0"/>
        <w:rPr>
          <w:rFonts w:cs="Arial"/>
          <w:szCs w:val="20"/>
        </w:rPr>
      </w:pPr>
    </w:p>
    <w:p w14:paraId="273E3E34" w14:textId="767375D9" w:rsidR="00F24BF5" w:rsidRPr="007532BC" w:rsidRDefault="00F24BF5" w:rsidP="00355B98">
      <w:pPr>
        <w:pStyle w:val="BodyTextL25"/>
        <w:ind w:left="0"/>
        <w:rPr>
          <w:rFonts w:cs="Arial"/>
          <w:szCs w:val="20"/>
        </w:rPr>
      </w:pPr>
    </w:p>
    <w:p w14:paraId="467CFB78" w14:textId="7F98DC22" w:rsidR="00F24BF5" w:rsidRPr="007532BC" w:rsidRDefault="00F24BF5" w:rsidP="00355B98">
      <w:pPr>
        <w:pStyle w:val="BodyTextL25"/>
        <w:ind w:left="0"/>
        <w:rPr>
          <w:rFonts w:cs="Arial"/>
          <w:szCs w:val="20"/>
        </w:rPr>
      </w:pPr>
    </w:p>
    <w:p w14:paraId="2642090D" w14:textId="68EEFA38" w:rsidR="00F24BF5" w:rsidRPr="007532BC" w:rsidRDefault="00F24BF5" w:rsidP="00355B98">
      <w:pPr>
        <w:pStyle w:val="BodyTextL25"/>
        <w:ind w:left="0"/>
        <w:rPr>
          <w:rFonts w:cs="Arial"/>
          <w:szCs w:val="20"/>
        </w:rPr>
      </w:pPr>
    </w:p>
    <w:p w14:paraId="3302264A" w14:textId="76F36DC9" w:rsidR="00F24BF5" w:rsidRDefault="00F24BF5" w:rsidP="00355B98">
      <w:pPr>
        <w:pStyle w:val="BodyTextL25"/>
        <w:ind w:left="0"/>
        <w:rPr>
          <w:rFonts w:cs="Arial"/>
          <w:szCs w:val="20"/>
        </w:rPr>
      </w:pPr>
    </w:p>
    <w:p w14:paraId="20E410F2" w14:textId="77777777" w:rsidR="002405D1" w:rsidRDefault="002405D1" w:rsidP="00355B98">
      <w:pPr>
        <w:pStyle w:val="BodyTextL25"/>
        <w:ind w:left="0"/>
        <w:rPr>
          <w:rFonts w:cs="Arial"/>
          <w:szCs w:val="20"/>
        </w:rPr>
      </w:pPr>
    </w:p>
    <w:p w14:paraId="1F6EDBC4" w14:textId="77777777" w:rsidR="002405D1" w:rsidRDefault="002405D1" w:rsidP="002405D1">
      <w:pPr>
        <w:pStyle w:val="BodyTextL25"/>
        <w:rPr>
          <w:rFonts w:cs="Arial"/>
          <w:szCs w:val="20"/>
        </w:rPr>
      </w:pPr>
    </w:p>
    <w:p w14:paraId="2E518FFC" w14:textId="7AF1B681" w:rsidR="002405D1" w:rsidRPr="002405D1" w:rsidRDefault="002405D1" w:rsidP="002405D1">
      <w:pPr>
        <w:pStyle w:val="BodyTextL25"/>
        <w:ind w:left="0"/>
        <w:rPr>
          <w:rFonts w:cs="Arial"/>
          <w:b/>
          <w:bCs/>
          <w:szCs w:val="20"/>
        </w:rPr>
      </w:pPr>
      <w:r w:rsidRPr="002405D1">
        <w:rPr>
          <w:rFonts w:cs="Arial"/>
          <w:b/>
          <w:bCs/>
          <w:szCs w:val="20"/>
        </w:rPr>
        <w:lastRenderedPageBreak/>
        <w:t>Bottlenecks and Scalability Concerns</w:t>
      </w:r>
    </w:p>
    <w:p w14:paraId="44D85743" w14:textId="252C44A1" w:rsidR="002405D1" w:rsidRDefault="002405D1" w:rsidP="002405D1">
      <w:pPr>
        <w:pStyle w:val="BodyTextL25"/>
        <w:ind w:left="0"/>
        <w:rPr>
          <w:rFonts w:cs="Arial"/>
          <w:szCs w:val="20"/>
        </w:rPr>
      </w:pPr>
      <w:r w:rsidRPr="002405D1">
        <w:rPr>
          <w:rFonts w:cs="Arial"/>
          <w:szCs w:val="20"/>
        </w:rPr>
        <w:t>Key concerns include the central server's capacity to handle high traffic, with potential struggles arising from insufficient processing power, memory, or storage. Network switches and routers could become chokepoints due to limited bandwidth or outdated protocols, while poorly configured load balancers may cause uneven traffic distribution. Database scalability is another issue, as growing demand can lead to latency or downtime without horizontal or vertical scaling. Additionally, increased traffic heightens security risks, such as DDoS attacks or unauthorized access, necessitating robust protective measures.</w:t>
      </w:r>
    </w:p>
    <w:p w14:paraId="2CC95A41" w14:textId="77777777" w:rsidR="002405D1" w:rsidRPr="002405D1" w:rsidRDefault="002405D1" w:rsidP="002405D1">
      <w:pPr>
        <w:pStyle w:val="BodyTextL25"/>
        <w:ind w:left="0"/>
        <w:rPr>
          <w:rFonts w:cs="Arial"/>
          <w:b/>
          <w:bCs/>
          <w:szCs w:val="20"/>
        </w:rPr>
      </w:pPr>
      <w:r w:rsidRPr="002405D1">
        <w:rPr>
          <w:rFonts w:cs="Arial"/>
          <w:b/>
          <w:bCs/>
          <w:szCs w:val="20"/>
        </w:rPr>
        <w:t>Proposed Scalability Strategies</w:t>
      </w:r>
    </w:p>
    <w:p w14:paraId="449A1510" w14:textId="7BCA60BE" w:rsidR="002405D1" w:rsidRPr="002405D1" w:rsidRDefault="002405D1" w:rsidP="002405D1">
      <w:pPr>
        <w:pStyle w:val="BodyTextL25"/>
        <w:ind w:left="0"/>
        <w:rPr>
          <w:rFonts w:cs="Arial"/>
          <w:szCs w:val="20"/>
        </w:rPr>
      </w:pPr>
      <w:r w:rsidRPr="002405D1">
        <w:rPr>
          <w:rFonts w:cs="Arial"/>
          <w:szCs w:val="20"/>
        </w:rPr>
        <w:t>To address these bottlenecks, several strategies can be implemented. First, upgrading the server hardware, such as adding more CPU cores, increasing memory, or employing faster solid-state drives (SSDs), can directly enhance performance. Implementing a distributed architecture with multiple servers can also mitigate risks of overload by enabling horizontal scaling.</w:t>
      </w:r>
    </w:p>
    <w:p w14:paraId="0932F219" w14:textId="55886BEE" w:rsidR="002405D1" w:rsidRDefault="002405D1" w:rsidP="002405D1">
      <w:pPr>
        <w:pStyle w:val="BodyTextL25"/>
        <w:ind w:left="0"/>
        <w:rPr>
          <w:rFonts w:cs="Arial"/>
          <w:szCs w:val="20"/>
        </w:rPr>
      </w:pPr>
      <w:r w:rsidRPr="002405D1">
        <w:rPr>
          <w:rFonts w:cs="Arial"/>
          <w:szCs w:val="20"/>
        </w:rPr>
        <w:t>For network switches and routers, upgrading to high-bandwidth devices or incorporating Software-Defined Networking can improve traffic management and flexibility. Load balancers should be enhanced with auto-scaling features and advanced algorithms to ensure an even distribution of traffic.</w:t>
      </w:r>
    </w:p>
    <w:p w14:paraId="75C3BFF1" w14:textId="77777777" w:rsidR="002405D1" w:rsidRPr="002405D1" w:rsidRDefault="002405D1" w:rsidP="002405D1">
      <w:pPr>
        <w:pStyle w:val="BodyTextL25"/>
        <w:ind w:left="0"/>
        <w:rPr>
          <w:rFonts w:cs="Arial"/>
          <w:b/>
          <w:bCs/>
          <w:szCs w:val="20"/>
        </w:rPr>
      </w:pPr>
      <w:r w:rsidRPr="002405D1">
        <w:rPr>
          <w:rFonts w:cs="Arial"/>
          <w:b/>
          <w:bCs/>
          <w:szCs w:val="20"/>
        </w:rPr>
        <w:t>Evaluation of Proposed Solutions</w:t>
      </w:r>
    </w:p>
    <w:p w14:paraId="5BB6B9AE" w14:textId="71A77AD5" w:rsidR="002405D1" w:rsidRDefault="002405D1" w:rsidP="002405D1">
      <w:pPr>
        <w:pStyle w:val="BodyTextL25"/>
        <w:ind w:left="0"/>
        <w:rPr>
          <w:rFonts w:cs="Arial"/>
          <w:szCs w:val="20"/>
        </w:rPr>
      </w:pPr>
      <w:r w:rsidRPr="002405D1">
        <w:rPr>
          <w:rFonts w:cs="Arial"/>
          <w:szCs w:val="20"/>
        </w:rPr>
        <w:t>While these strategies promise significant benefits, they also come with trade-offs. Hardware upgrades, while effective, can be costly and require downtime for implementation. Cloud migration provides flexibility but involves ongoing costs and potential security risks. Advanced load balancers and SDN setups may demand specialized expertise and additional configuration time.</w:t>
      </w:r>
    </w:p>
    <w:p w14:paraId="58FDA143" w14:textId="77777777" w:rsidR="002405D1" w:rsidRPr="002405D1" w:rsidRDefault="002405D1" w:rsidP="002405D1">
      <w:pPr>
        <w:pStyle w:val="BodyTextL25"/>
        <w:ind w:left="0"/>
        <w:rPr>
          <w:rFonts w:cs="Arial"/>
          <w:b/>
          <w:bCs/>
          <w:szCs w:val="20"/>
        </w:rPr>
      </w:pPr>
      <w:r w:rsidRPr="002405D1">
        <w:rPr>
          <w:rFonts w:cs="Arial"/>
          <w:b/>
          <w:bCs/>
          <w:szCs w:val="20"/>
        </w:rPr>
        <w:t>Proposed Design and Justification</w:t>
      </w:r>
    </w:p>
    <w:p w14:paraId="192E1181" w14:textId="2CBF26A0" w:rsidR="002405D1" w:rsidRPr="002405D1" w:rsidRDefault="002405D1" w:rsidP="002405D1">
      <w:pPr>
        <w:pStyle w:val="BodyTextL25"/>
        <w:ind w:left="0"/>
        <w:rPr>
          <w:rFonts w:cs="Arial"/>
          <w:szCs w:val="20"/>
        </w:rPr>
      </w:pPr>
      <w:r w:rsidRPr="002405D1">
        <w:rPr>
          <w:rFonts w:cs="Arial"/>
          <w:szCs w:val="20"/>
        </w:rPr>
        <w:t>A comprehensive design to accommodate the expected traffic surge should include a combination of horizontal scaling for servers, a robust load-balancing mechanism, and enhanced security measures like firewalls and intrusion detection systems. It should also integrate a hybrid cloud model to balance on-premises and cloud-based resources for optimal cost and scalability.</w:t>
      </w:r>
    </w:p>
    <w:p w14:paraId="09AB7420" w14:textId="17622F59" w:rsidR="002405D1" w:rsidRDefault="002405D1" w:rsidP="002405D1">
      <w:pPr>
        <w:pStyle w:val="BodyTextL25"/>
        <w:ind w:left="0"/>
        <w:rPr>
          <w:rFonts w:cs="Arial"/>
          <w:szCs w:val="20"/>
        </w:rPr>
      </w:pPr>
      <w:r w:rsidRPr="002405D1">
        <w:rPr>
          <w:rFonts w:cs="Arial"/>
          <w:szCs w:val="20"/>
        </w:rPr>
        <w:t>Considering cost, complexity, and impact, the proposed solutions are justifiable for ensuring long-term performance and reliability. The trade-offs, while notable, are outweighed by the benefits of a seamless and secure user experience, particularly during peak periods.</w:t>
      </w:r>
    </w:p>
    <w:p w14:paraId="1510B6B3" w14:textId="144B5C25" w:rsidR="002405D1" w:rsidRDefault="002405D1" w:rsidP="002405D1">
      <w:pPr>
        <w:pStyle w:val="BodyTextL25"/>
        <w:ind w:left="0"/>
        <w:rPr>
          <w:rFonts w:cs="Arial"/>
          <w:b/>
          <w:bCs/>
          <w:szCs w:val="20"/>
        </w:rPr>
      </w:pPr>
      <w:r w:rsidRPr="002405D1">
        <w:rPr>
          <w:rFonts w:cs="Arial"/>
          <w:b/>
          <w:bCs/>
          <w:szCs w:val="20"/>
        </w:rPr>
        <w:t>IMPROVED NETWORK DIAGRAM:</w:t>
      </w:r>
    </w:p>
    <w:p w14:paraId="26459960" w14:textId="6497B78B" w:rsidR="00643D4F" w:rsidRPr="00643D4F" w:rsidRDefault="00643D4F" w:rsidP="00643D4F">
      <w:pPr>
        <w:pStyle w:val="BodyTextL25"/>
        <w:rPr>
          <w:rFonts w:cs="Arial"/>
          <w:b/>
          <w:bCs/>
          <w:szCs w:val="20"/>
        </w:rPr>
      </w:pPr>
      <w:r w:rsidRPr="00643D4F">
        <w:rPr>
          <w:rFonts w:cs="Arial"/>
          <w:b/>
          <w:bCs/>
          <w:szCs w:val="20"/>
        </w:rPr>
        <w:drawing>
          <wp:inline distT="0" distB="0" distL="0" distR="0" wp14:anchorId="0CE41D52" wp14:editId="4270BBC8">
            <wp:extent cx="5483983" cy="3172571"/>
            <wp:effectExtent l="0" t="0" r="2540" b="8890"/>
            <wp:docPr id="201960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685" cy="3183390"/>
                    </a:xfrm>
                    <a:prstGeom prst="rect">
                      <a:avLst/>
                    </a:prstGeom>
                    <a:noFill/>
                    <a:ln>
                      <a:noFill/>
                    </a:ln>
                  </pic:spPr>
                </pic:pic>
              </a:graphicData>
            </a:graphic>
          </wp:inline>
        </w:drawing>
      </w:r>
    </w:p>
    <w:p w14:paraId="5BDF6DC2" w14:textId="77777777" w:rsidR="002405D1" w:rsidRPr="002405D1" w:rsidRDefault="002405D1" w:rsidP="002405D1">
      <w:pPr>
        <w:pStyle w:val="BodyTextL25"/>
        <w:ind w:left="0"/>
        <w:rPr>
          <w:rFonts w:cs="Arial"/>
          <w:b/>
          <w:bCs/>
          <w:szCs w:val="20"/>
        </w:rPr>
      </w:pPr>
    </w:p>
    <w:tbl>
      <w:tblPr>
        <w:tblStyle w:val="TableGrid"/>
        <w:tblW w:w="0" w:type="auto"/>
        <w:tblLook w:val="04A0" w:firstRow="1" w:lastRow="0" w:firstColumn="1" w:lastColumn="0" w:noHBand="0" w:noVBand="1"/>
      </w:tblPr>
      <w:tblGrid>
        <w:gridCol w:w="1461"/>
        <w:gridCol w:w="2503"/>
        <w:gridCol w:w="2552"/>
        <w:gridCol w:w="2882"/>
      </w:tblGrid>
      <w:tr w:rsidR="007532BC" w:rsidRPr="007532BC" w14:paraId="033C806F" w14:textId="77777777" w:rsidTr="00906FF2">
        <w:trPr>
          <w:trHeight w:val="266"/>
        </w:trPr>
        <w:tc>
          <w:tcPr>
            <w:tcW w:w="1461" w:type="dxa"/>
          </w:tcPr>
          <w:p w14:paraId="4880C3FB" w14:textId="77777777" w:rsidR="00F24BF5" w:rsidRPr="007532BC" w:rsidRDefault="00F24BF5" w:rsidP="00906FF2">
            <w:pPr>
              <w:rPr>
                <w:rFonts w:cs="Arial"/>
                <w:sz w:val="20"/>
                <w:szCs w:val="20"/>
              </w:rPr>
            </w:pPr>
            <w:r w:rsidRPr="007532BC">
              <w:rPr>
                <w:rFonts w:cs="Arial"/>
                <w:sz w:val="20"/>
                <w:szCs w:val="20"/>
              </w:rPr>
              <w:t>Criteria</w:t>
            </w:r>
          </w:p>
        </w:tc>
        <w:tc>
          <w:tcPr>
            <w:tcW w:w="2503" w:type="dxa"/>
          </w:tcPr>
          <w:p w14:paraId="0EEB5F42" w14:textId="77777777" w:rsidR="00F24BF5" w:rsidRPr="007532BC" w:rsidRDefault="00F24BF5" w:rsidP="00906FF2">
            <w:pPr>
              <w:rPr>
                <w:rFonts w:cs="Arial"/>
                <w:sz w:val="20"/>
                <w:szCs w:val="20"/>
              </w:rPr>
            </w:pPr>
            <w:r w:rsidRPr="007532BC">
              <w:rPr>
                <w:rFonts w:cs="Arial"/>
                <w:sz w:val="20"/>
                <w:szCs w:val="20"/>
              </w:rPr>
              <w:t>Excellent | 10pts</w:t>
            </w:r>
          </w:p>
        </w:tc>
        <w:tc>
          <w:tcPr>
            <w:tcW w:w="2552" w:type="dxa"/>
          </w:tcPr>
          <w:p w14:paraId="76B2301B" w14:textId="77777777" w:rsidR="00F24BF5" w:rsidRPr="007532BC" w:rsidRDefault="00F24BF5" w:rsidP="00906FF2">
            <w:pPr>
              <w:rPr>
                <w:rFonts w:cs="Arial"/>
                <w:sz w:val="20"/>
                <w:szCs w:val="20"/>
              </w:rPr>
            </w:pPr>
            <w:r w:rsidRPr="007532BC">
              <w:rPr>
                <w:rFonts w:cs="Arial"/>
                <w:sz w:val="20"/>
                <w:szCs w:val="20"/>
              </w:rPr>
              <w:t>Good | 7pts</w:t>
            </w:r>
          </w:p>
        </w:tc>
        <w:tc>
          <w:tcPr>
            <w:tcW w:w="2882" w:type="dxa"/>
          </w:tcPr>
          <w:p w14:paraId="2CEC6070" w14:textId="77777777" w:rsidR="00F24BF5" w:rsidRPr="007532BC" w:rsidRDefault="00F24BF5" w:rsidP="00906FF2">
            <w:pPr>
              <w:rPr>
                <w:rFonts w:cs="Arial"/>
                <w:sz w:val="20"/>
                <w:szCs w:val="20"/>
              </w:rPr>
            </w:pPr>
            <w:r w:rsidRPr="007532BC">
              <w:rPr>
                <w:rFonts w:cs="Arial"/>
                <w:sz w:val="20"/>
                <w:szCs w:val="20"/>
              </w:rPr>
              <w:t>Needs Improvement | 4pts</w:t>
            </w:r>
          </w:p>
        </w:tc>
      </w:tr>
      <w:tr w:rsidR="007532BC" w:rsidRPr="007532BC" w14:paraId="1E3FB20B" w14:textId="77777777" w:rsidTr="00906FF2">
        <w:tc>
          <w:tcPr>
            <w:tcW w:w="1461" w:type="dxa"/>
          </w:tcPr>
          <w:p w14:paraId="4317CA56" w14:textId="7413F73A" w:rsidR="00F24BF5" w:rsidRPr="007532BC" w:rsidRDefault="00F24BF5" w:rsidP="007532BC">
            <w:pPr>
              <w:rPr>
                <w:rFonts w:cs="Arial"/>
                <w:sz w:val="20"/>
                <w:szCs w:val="20"/>
              </w:rPr>
            </w:pPr>
            <w:r w:rsidRPr="007532BC">
              <w:rPr>
                <w:rStyle w:val="Strong"/>
                <w:rFonts w:cs="Arial"/>
                <w:sz w:val="20"/>
                <w:szCs w:val="20"/>
              </w:rPr>
              <w:t>Network Analysis</w:t>
            </w:r>
            <w:r w:rsidR="007532BC" w:rsidRPr="007532BC">
              <w:rPr>
                <w:rStyle w:val="Strong"/>
                <w:rFonts w:cs="Arial"/>
                <w:sz w:val="20"/>
                <w:szCs w:val="20"/>
              </w:rPr>
              <w:t xml:space="preserve"> </w:t>
            </w:r>
          </w:p>
        </w:tc>
        <w:tc>
          <w:tcPr>
            <w:tcW w:w="2503" w:type="dxa"/>
          </w:tcPr>
          <w:p w14:paraId="02BA1EF0" w14:textId="22C271E6" w:rsidR="00F24BF5" w:rsidRPr="007532BC" w:rsidRDefault="007532BC" w:rsidP="00906FF2">
            <w:pPr>
              <w:rPr>
                <w:rFonts w:cs="Arial"/>
                <w:sz w:val="20"/>
                <w:szCs w:val="20"/>
              </w:rPr>
            </w:pPr>
            <w:r w:rsidRPr="007532BC">
              <w:rPr>
                <w:rFonts w:cs="Arial"/>
                <w:sz w:val="20"/>
                <w:szCs w:val="20"/>
              </w:rPr>
              <w:t>Accurately identifies potential bottlenecks, security risks, and capacity limitations.</w:t>
            </w:r>
          </w:p>
        </w:tc>
        <w:tc>
          <w:tcPr>
            <w:tcW w:w="2552" w:type="dxa"/>
          </w:tcPr>
          <w:p w14:paraId="39419190" w14:textId="0F3CC7B0" w:rsidR="00F24BF5" w:rsidRPr="007532BC" w:rsidRDefault="007532BC" w:rsidP="00906FF2">
            <w:pPr>
              <w:rPr>
                <w:rFonts w:cs="Arial"/>
                <w:sz w:val="20"/>
                <w:szCs w:val="20"/>
              </w:rPr>
            </w:pPr>
            <w:r w:rsidRPr="007532BC">
              <w:rPr>
                <w:rFonts w:cs="Arial"/>
                <w:sz w:val="20"/>
                <w:szCs w:val="20"/>
              </w:rPr>
              <w:t>Identifies key network components and some potential bottlenecks.</w:t>
            </w:r>
          </w:p>
        </w:tc>
        <w:tc>
          <w:tcPr>
            <w:tcW w:w="2882" w:type="dxa"/>
          </w:tcPr>
          <w:p w14:paraId="237A19E2" w14:textId="6409D9CD" w:rsidR="00F24BF5" w:rsidRPr="007532BC" w:rsidRDefault="007532BC" w:rsidP="00906FF2">
            <w:pPr>
              <w:rPr>
                <w:rFonts w:cs="Arial"/>
                <w:sz w:val="20"/>
                <w:szCs w:val="20"/>
              </w:rPr>
            </w:pPr>
            <w:r w:rsidRPr="007532BC">
              <w:rPr>
                <w:rFonts w:cs="Arial"/>
                <w:sz w:val="20"/>
                <w:szCs w:val="20"/>
              </w:rPr>
              <w:t>Identifies some basic network components but lacks a comprehensive analysis.</w:t>
            </w:r>
          </w:p>
        </w:tc>
      </w:tr>
      <w:tr w:rsidR="007532BC" w:rsidRPr="007532BC" w14:paraId="2E53D8B5" w14:textId="77777777" w:rsidTr="00906FF2">
        <w:tc>
          <w:tcPr>
            <w:tcW w:w="1461" w:type="dxa"/>
          </w:tcPr>
          <w:p w14:paraId="7F76A643" w14:textId="77777777" w:rsidR="007532BC" w:rsidRPr="007532BC" w:rsidRDefault="007532BC" w:rsidP="00906FF2">
            <w:pPr>
              <w:rPr>
                <w:rStyle w:val="Strong"/>
                <w:rFonts w:cs="Arial"/>
                <w:sz w:val="20"/>
                <w:szCs w:val="20"/>
              </w:rPr>
            </w:pPr>
            <w:r w:rsidRPr="007532BC">
              <w:rPr>
                <w:rStyle w:val="Strong"/>
                <w:rFonts w:cs="Arial"/>
                <w:sz w:val="20"/>
                <w:szCs w:val="20"/>
              </w:rPr>
              <w:t xml:space="preserve">Scalability Planning </w:t>
            </w:r>
          </w:p>
          <w:p w14:paraId="0C9E19A7" w14:textId="64399230" w:rsidR="00F24BF5" w:rsidRPr="007532BC" w:rsidRDefault="00F24BF5" w:rsidP="00906FF2">
            <w:pPr>
              <w:rPr>
                <w:rStyle w:val="Strong"/>
                <w:rFonts w:cs="Arial"/>
                <w:sz w:val="20"/>
                <w:szCs w:val="20"/>
              </w:rPr>
            </w:pPr>
          </w:p>
        </w:tc>
        <w:tc>
          <w:tcPr>
            <w:tcW w:w="2503" w:type="dxa"/>
          </w:tcPr>
          <w:p w14:paraId="284AE45A" w14:textId="77777777" w:rsidR="00F24BF5" w:rsidRPr="007532BC" w:rsidRDefault="00F24BF5" w:rsidP="00906FF2">
            <w:pPr>
              <w:rPr>
                <w:rFonts w:cs="Arial"/>
                <w:sz w:val="20"/>
                <w:szCs w:val="20"/>
              </w:rPr>
            </w:pPr>
            <w:r w:rsidRPr="007532BC">
              <w:rPr>
                <w:rFonts w:cs="Arial"/>
                <w:sz w:val="20"/>
                <w:szCs w:val="20"/>
              </w:rPr>
              <w:t>Proposes multiple relevant solutions and provides detailed explanations, including potential drawbacks and benefits.</w:t>
            </w:r>
          </w:p>
        </w:tc>
        <w:tc>
          <w:tcPr>
            <w:tcW w:w="2552" w:type="dxa"/>
          </w:tcPr>
          <w:p w14:paraId="5C270B83" w14:textId="7265FAF8" w:rsidR="00F24BF5" w:rsidRPr="007532BC" w:rsidRDefault="007532BC" w:rsidP="00906FF2">
            <w:pPr>
              <w:rPr>
                <w:rFonts w:cs="Arial"/>
                <w:sz w:val="20"/>
                <w:szCs w:val="20"/>
              </w:rPr>
            </w:pPr>
            <w:r w:rsidRPr="007532BC">
              <w:rPr>
                <w:rFonts w:cs="Arial"/>
                <w:sz w:val="20"/>
                <w:szCs w:val="20"/>
              </w:rPr>
              <w:t>Proposes some relevant scalability strategies but lacks detail.</w:t>
            </w:r>
          </w:p>
        </w:tc>
        <w:tc>
          <w:tcPr>
            <w:tcW w:w="2882" w:type="dxa"/>
          </w:tcPr>
          <w:p w14:paraId="60F190FB" w14:textId="5E29C522" w:rsidR="00F24BF5" w:rsidRPr="007532BC" w:rsidRDefault="007532BC" w:rsidP="00906FF2">
            <w:pPr>
              <w:rPr>
                <w:rFonts w:cs="Arial"/>
                <w:sz w:val="20"/>
                <w:szCs w:val="20"/>
              </w:rPr>
            </w:pPr>
            <w:r w:rsidRPr="007532BC">
              <w:rPr>
                <w:rFonts w:cs="Arial"/>
                <w:sz w:val="20"/>
                <w:szCs w:val="20"/>
              </w:rPr>
              <w:t>Proposes limited scalability strategies.</w:t>
            </w:r>
          </w:p>
        </w:tc>
      </w:tr>
      <w:tr w:rsidR="007532BC" w:rsidRPr="007532BC" w14:paraId="516D4B7B" w14:textId="77777777" w:rsidTr="00906FF2">
        <w:tc>
          <w:tcPr>
            <w:tcW w:w="1461" w:type="dxa"/>
          </w:tcPr>
          <w:p w14:paraId="61AD6454" w14:textId="77777777" w:rsidR="00F24BF5" w:rsidRPr="007532BC" w:rsidRDefault="00F24BF5" w:rsidP="00906FF2">
            <w:pPr>
              <w:rPr>
                <w:rStyle w:val="Strong"/>
                <w:rFonts w:cs="Arial"/>
                <w:sz w:val="20"/>
                <w:szCs w:val="20"/>
              </w:rPr>
            </w:pPr>
            <w:r w:rsidRPr="007532BC">
              <w:rPr>
                <w:rStyle w:val="Strong"/>
                <w:rFonts w:cs="Arial"/>
                <w:sz w:val="20"/>
                <w:szCs w:val="20"/>
              </w:rPr>
              <w:t xml:space="preserve">Evaluation of Solutions </w:t>
            </w:r>
          </w:p>
        </w:tc>
        <w:tc>
          <w:tcPr>
            <w:tcW w:w="2503" w:type="dxa"/>
          </w:tcPr>
          <w:p w14:paraId="53EEDCC8" w14:textId="592E0664" w:rsidR="00F24BF5" w:rsidRPr="007532BC" w:rsidRDefault="007532BC" w:rsidP="00906FF2">
            <w:pPr>
              <w:rPr>
                <w:rFonts w:cs="Arial"/>
                <w:sz w:val="20"/>
                <w:szCs w:val="20"/>
              </w:rPr>
            </w:pPr>
            <w:r w:rsidRPr="007532BC">
              <w:rPr>
                <w:rFonts w:cs="Arial"/>
                <w:sz w:val="20"/>
                <w:szCs w:val="20"/>
              </w:rPr>
              <w:t>Proposes comprehensive scalability strategies, including specific recommendations for hardware upgrades, software configurations, and network optimizations.</w:t>
            </w:r>
          </w:p>
        </w:tc>
        <w:tc>
          <w:tcPr>
            <w:tcW w:w="2552" w:type="dxa"/>
          </w:tcPr>
          <w:p w14:paraId="0D98BE93" w14:textId="77777777" w:rsidR="00F24BF5" w:rsidRPr="007532BC" w:rsidRDefault="00F24BF5"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37D3BFAE" w14:textId="77777777" w:rsidR="00F24BF5" w:rsidRPr="007532BC" w:rsidRDefault="00F24BF5" w:rsidP="00906FF2">
            <w:pPr>
              <w:rPr>
                <w:rFonts w:cs="Arial"/>
                <w:sz w:val="20"/>
                <w:szCs w:val="20"/>
              </w:rPr>
            </w:pPr>
            <w:r w:rsidRPr="007532BC">
              <w:rPr>
                <w:rFonts w:cs="Arial"/>
                <w:sz w:val="20"/>
                <w:szCs w:val="20"/>
              </w:rPr>
              <w:t>Does not evaluate the proposed solutions or provides a superficial evaluation.</w:t>
            </w:r>
          </w:p>
        </w:tc>
      </w:tr>
      <w:tr w:rsidR="007532BC" w:rsidRPr="007532BC" w14:paraId="4EE17C0E" w14:textId="77777777" w:rsidTr="00906FF2">
        <w:tc>
          <w:tcPr>
            <w:tcW w:w="1461" w:type="dxa"/>
          </w:tcPr>
          <w:p w14:paraId="7E8148E0" w14:textId="2095818E" w:rsidR="007532BC" w:rsidRPr="007532BC" w:rsidRDefault="007532BC" w:rsidP="007532BC">
            <w:pPr>
              <w:rPr>
                <w:rStyle w:val="Strong"/>
                <w:rFonts w:cs="Arial"/>
                <w:sz w:val="20"/>
                <w:szCs w:val="20"/>
              </w:rPr>
            </w:pPr>
            <w:r w:rsidRPr="007532BC">
              <w:rPr>
                <w:rStyle w:val="Strong"/>
                <w:rFonts w:cs="Arial"/>
                <w:sz w:val="20"/>
                <w:szCs w:val="20"/>
              </w:rPr>
              <w:t xml:space="preserve">Proposed Design </w:t>
            </w:r>
          </w:p>
        </w:tc>
        <w:tc>
          <w:tcPr>
            <w:tcW w:w="2503" w:type="dxa"/>
          </w:tcPr>
          <w:p w14:paraId="40D5B622" w14:textId="0322F408" w:rsidR="007532BC" w:rsidRPr="007532BC" w:rsidRDefault="007532BC" w:rsidP="00906FF2">
            <w:pPr>
              <w:rPr>
                <w:rFonts w:cs="Arial"/>
                <w:sz w:val="20"/>
                <w:szCs w:val="20"/>
              </w:rPr>
            </w:pPr>
            <w:r w:rsidRPr="007532BC">
              <w:rPr>
                <w:rFonts w:cs="Arial"/>
                <w:sz w:val="20"/>
                <w:szCs w:val="20"/>
              </w:rPr>
              <w:t>Provides a detailed and well-justified design, including network diagrams, configuration details, and implementation plans.</w:t>
            </w:r>
          </w:p>
        </w:tc>
        <w:tc>
          <w:tcPr>
            <w:tcW w:w="2552" w:type="dxa"/>
          </w:tcPr>
          <w:p w14:paraId="61B8FA76" w14:textId="23A87F6F" w:rsidR="007532BC" w:rsidRPr="007532BC" w:rsidRDefault="007532BC" w:rsidP="00906FF2">
            <w:pPr>
              <w:rPr>
                <w:rFonts w:cs="Arial"/>
                <w:sz w:val="20"/>
                <w:szCs w:val="20"/>
              </w:rPr>
            </w:pPr>
            <w:r w:rsidRPr="007532BC">
              <w:rPr>
                <w:rFonts w:cs="Arial"/>
                <w:sz w:val="20"/>
                <w:szCs w:val="20"/>
              </w:rPr>
              <w:t>Provides a basic design but lacks specific details and justifications.</w:t>
            </w:r>
          </w:p>
        </w:tc>
        <w:tc>
          <w:tcPr>
            <w:tcW w:w="2882" w:type="dxa"/>
          </w:tcPr>
          <w:p w14:paraId="106D5EFB" w14:textId="294D16EF" w:rsidR="007532BC" w:rsidRPr="007532BC" w:rsidRDefault="007532BC" w:rsidP="00906FF2">
            <w:pPr>
              <w:rPr>
                <w:rFonts w:cs="Arial"/>
                <w:sz w:val="20"/>
                <w:szCs w:val="20"/>
              </w:rPr>
            </w:pPr>
            <w:r w:rsidRPr="007532BC">
              <w:rPr>
                <w:rFonts w:cs="Arial"/>
                <w:sz w:val="20"/>
                <w:szCs w:val="20"/>
              </w:rPr>
              <w:t>Does not provide a clear and detailed design.</w:t>
            </w:r>
          </w:p>
        </w:tc>
      </w:tr>
      <w:tr w:rsidR="007532BC" w:rsidRPr="007532BC" w14:paraId="35C83939" w14:textId="77777777" w:rsidTr="00906FF2">
        <w:tc>
          <w:tcPr>
            <w:tcW w:w="1461" w:type="dxa"/>
          </w:tcPr>
          <w:p w14:paraId="62FBF18C" w14:textId="72A04685" w:rsidR="007532BC" w:rsidRPr="007532BC" w:rsidRDefault="007532BC" w:rsidP="007532BC">
            <w:pPr>
              <w:rPr>
                <w:rStyle w:val="Strong"/>
                <w:rFonts w:cs="Arial"/>
                <w:sz w:val="20"/>
                <w:szCs w:val="20"/>
              </w:rPr>
            </w:pPr>
            <w:r w:rsidRPr="007532BC">
              <w:rPr>
                <w:rStyle w:val="Strong"/>
                <w:rFonts w:cs="Arial"/>
                <w:sz w:val="20"/>
                <w:szCs w:val="20"/>
              </w:rPr>
              <w:t>Evaluation and Justification</w:t>
            </w:r>
            <w:r w:rsidRPr="007532BC">
              <w:rPr>
                <w:rFonts w:cs="Arial"/>
                <w:sz w:val="20"/>
                <w:szCs w:val="20"/>
              </w:rPr>
              <w:t xml:space="preserve"> </w:t>
            </w:r>
          </w:p>
        </w:tc>
        <w:tc>
          <w:tcPr>
            <w:tcW w:w="2503" w:type="dxa"/>
          </w:tcPr>
          <w:p w14:paraId="766E7E3E" w14:textId="5F9F95D7" w:rsidR="007532BC" w:rsidRPr="007532BC" w:rsidRDefault="007532BC" w:rsidP="00906FF2">
            <w:pPr>
              <w:rPr>
                <w:rFonts w:cs="Arial"/>
                <w:sz w:val="20"/>
                <w:szCs w:val="20"/>
              </w:rPr>
            </w:pPr>
            <w:r w:rsidRPr="007532BC">
              <w:rPr>
                <w:rFonts w:cs="Arial"/>
                <w:sz w:val="20"/>
                <w:szCs w:val="20"/>
              </w:rPr>
              <w:t>Provides a thorough evaluation of the proposed solutions, considering factors like cost, complexity, and potential impact.</w:t>
            </w:r>
          </w:p>
        </w:tc>
        <w:tc>
          <w:tcPr>
            <w:tcW w:w="2552" w:type="dxa"/>
          </w:tcPr>
          <w:p w14:paraId="07EE106E" w14:textId="6E219286" w:rsidR="007532BC" w:rsidRPr="007532BC" w:rsidRDefault="007532BC"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52F901D5" w14:textId="161A953C" w:rsidR="007532BC" w:rsidRPr="007532BC" w:rsidRDefault="007532BC" w:rsidP="00906FF2">
            <w:pPr>
              <w:rPr>
                <w:rFonts w:cs="Arial"/>
                <w:sz w:val="20"/>
                <w:szCs w:val="20"/>
              </w:rPr>
            </w:pPr>
            <w:r w:rsidRPr="007532BC">
              <w:rPr>
                <w:rFonts w:cs="Arial"/>
                <w:sz w:val="20"/>
                <w:szCs w:val="20"/>
              </w:rPr>
              <w:t>Does not evaluate the proposed solutions or provides a superficial evaluation</w:t>
            </w:r>
          </w:p>
        </w:tc>
      </w:tr>
      <w:tr w:rsidR="00F24BF5" w:rsidRPr="007532BC" w14:paraId="2161D77D" w14:textId="77777777" w:rsidTr="00906FF2">
        <w:tc>
          <w:tcPr>
            <w:tcW w:w="6516" w:type="dxa"/>
            <w:gridSpan w:val="3"/>
          </w:tcPr>
          <w:p w14:paraId="68F57C48" w14:textId="77777777" w:rsidR="00F24BF5" w:rsidRPr="007532BC" w:rsidRDefault="00F24BF5" w:rsidP="00906FF2">
            <w:pPr>
              <w:jc w:val="right"/>
              <w:rPr>
                <w:rFonts w:cs="Arial"/>
                <w:sz w:val="20"/>
                <w:szCs w:val="20"/>
              </w:rPr>
            </w:pPr>
            <w:r w:rsidRPr="007532BC">
              <w:rPr>
                <w:rFonts w:cs="Arial"/>
                <w:sz w:val="20"/>
                <w:szCs w:val="20"/>
              </w:rPr>
              <w:t>Score:</w:t>
            </w:r>
          </w:p>
        </w:tc>
        <w:tc>
          <w:tcPr>
            <w:tcW w:w="2882" w:type="dxa"/>
          </w:tcPr>
          <w:p w14:paraId="2CADC4C0" w14:textId="4A4B2540" w:rsidR="00F24BF5" w:rsidRPr="007532BC" w:rsidRDefault="00F24BF5" w:rsidP="00906FF2">
            <w:pPr>
              <w:rPr>
                <w:rFonts w:cs="Arial"/>
                <w:sz w:val="20"/>
                <w:szCs w:val="20"/>
              </w:rPr>
            </w:pPr>
            <w:r w:rsidRPr="007532BC">
              <w:rPr>
                <w:rFonts w:cs="Arial"/>
                <w:sz w:val="20"/>
                <w:szCs w:val="20"/>
              </w:rPr>
              <w:t xml:space="preserve">     </w:t>
            </w:r>
            <w:r w:rsidR="007532BC" w:rsidRPr="007532BC">
              <w:rPr>
                <w:rFonts w:cs="Arial"/>
                <w:sz w:val="20"/>
                <w:szCs w:val="20"/>
              </w:rPr>
              <w:t>/50</w:t>
            </w:r>
          </w:p>
        </w:tc>
      </w:tr>
    </w:tbl>
    <w:p w14:paraId="32F9D777" w14:textId="3C181FAE" w:rsidR="00F24BF5" w:rsidRPr="007532BC" w:rsidRDefault="00F24BF5" w:rsidP="00355B98">
      <w:pPr>
        <w:pStyle w:val="BodyTextL25"/>
        <w:ind w:left="0"/>
        <w:rPr>
          <w:rFonts w:cs="Arial"/>
          <w:szCs w:val="20"/>
        </w:rPr>
      </w:pPr>
    </w:p>
    <w:sectPr w:rsidR="00F24BF5" w:rsidRPr="007532BC" w:rsidSect="00CB2EEC">
      <w:footerReference w:type="default" r:id="rId11"/>
      <w:headerReference w:type="first" r:id="rId12"/>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AD16E" w14:textId="77777777" w:rsidR="00AE4B66" w:rsidRDefault="00AE4B66" w:rsidP="00710659">
      <w:pPr>
        <w:spacing w:after="0" w:line="240" w:lineRule="auto"/>
      </w:pPr>
      <w:r>
        <w:separator/>
      </w:r>
    </w:p>
    <w:p w14:paraId="77313635" w14:textId="77777777" w:rsidR="00AE4B66" w:rsidRDefault="00AE4B66"/>
  </w:endnote>
  <w:endnote w:type="continuationSeparator" w:id="0">
    <w:p w14:paraId="4390DB59" w14:textId="77777777" w:rsidR="00AE4B66" w:rsidRDefault="00AE4B66" w:rsidP="00710659">
      <w:pPr>
        <w:spacing w:after="0" w:line="240" w:lineRule="auto"/>
      </w:pPr>
      <w:r>
        <w:continuationSeparator/>
      </w:r>
    </w:p>
    <w:p w14:paraId="273BCF48" w14:textId="77777777" w:rsidR="00AE4B66" w:rsidRDefault="00AE4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28913" w14:textId="64AE2DD1"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532B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532BC">
      <w:rPr>
        <w:b/>
        <w:noProof/>
        <w:szCs w:val="16"/>
      </w:rPr>
      <w:t>4</w:t>
    </w:r>
    <w:r w:rsidRPr="0090659A">
      <w:rPr>
        <w:b/>
        <w:szCs w:val="16"/>
      </w:rPr>
      <w:fldChar w:fldCharType="end"/>
    </w:r>
    <w:r w:rsidR="00882B6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DDE50" w14:textId="77777777" w:rsidR="00AE4B66" w:rsidRDefault="00AE4B66" w:rsidP="00710659">
      <w:pPr>
        <w:spacing w:after="0" w:line="240" w:lineRule="auto"/>
      </w:pPr>
      <w:r>
        <w:separator/>
      </w:r>
    </w:p>
    <w:p w14:paraId="69668D29" w14:textId="77777777" w:rsidR="00AE4B66" w:rsidRDefault="00AE4B66"/>
  </w:footnote>
  <w:footnote w:type="continuationSeparator" w:id="0">
    <w:p w14:paraId="6E8BEB84" w14:textId="77777777" w:rsidR="00AE4B66" w:rsidRDefault="00AE4B66" w:rsidP="00710659">
      <w:pPr>
        <w:spacing w:after="0" w:line="240" w:lineRule="auto"/>
      </w:pPr>
      <w:r>
        <w:continuationSeparator/>
      </w:r>
    </w:p>
    <w:p w14:paraId="08D7201E" w14:textId="77777777" w:rsidR="00AE4B66" w:rsidRDefault="00AE4B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A1A2" w14:textId="29406784"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28C"/>
    <w:multiLevelType w:val="multilevel"/>
    <w:tmpl w:val="F76EE07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7"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426"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8B0054"/>
    <w:multiLevelType w:val="hybridMultilevel"/>
    <w:tmpl w:val="9DEE4E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27842C12"/>
    <w:multiLevelType w:val="multilevel"/>
    <w:tmpl w:val="B41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95355"/>
    <w:multiLevelType w:val="multilevel"/>
    <w:tmpl w:val="350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F2E25"/>
    <w:multiLevelType w:val="hybridMultilevel"/>
    <w:tmpl w:val="E4A64A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2620533"/>
    <w:multiLevelType w:val="multilevel"/>
    <w:tmpl w:val="301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810708B"/>
    <w:multiLevelType w:val="multilevel"/>
    <w:tmpl w:val="C30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3585075"/>
    <w:multiLevelType w:val="hybridMultilevel"/>
    <w:tmpl w:val="D0F4D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D576C"/>
    <w:multiLevelType w:val="multilevel"/>
    <w:tmpl w:val="04E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8371709"/>
    <w:multiLevelType w:val="hybridMultilevel"/>
    <w:tmpl w:val="BE9AD5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8EE128B"/>
    <w:multiLevelType w:val="multilevel"/>
    <w:tmpl w:val="02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183051">
    <w:abstractNumId w:val="21"/>
  </w:num>
  <w:num w:numId="2" w16cid:durableId="314455120">
    <w:abstractNumId w:val="8"/>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36423026">
    <w:abstractNumId w:val="4"/>
  </w:num>
  <w:num w:numId="4" w16cid:durableId="915019410">
    <w:abstractNumId w:val="8"/>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9306659">
    <w:abstractNumId w:val="8"/>
  </w:num>
  <w:num w:numId="6" w16cid:durableId="853881024">
    <w:abstractNumId w:val="1"/>
  </w:num>
  <w:num w:numId="7" w16cid:durableId="1727679995">
    <w:abstractNumId w:val="2"/>
  </w:num>
  <w:num w:numId="8" w16cid:durableId="1780493624">
    <w:abstractNumId w:val="10"/>
    <w:lvlOverride w:ilvl="0">
      <w:lvl w:ilvl="0">
        <w:start w:val="1"/>
        <w:numFmt w:val="decimal"/>
        <w:lvlText w:val="Part %1:"/>
        <w:lvlJc w:val="left"/>
        <w:pPr>
          <w:tabs>
            <w:tab w:val="num" w:pos="1152"/>
          </w:tabs>
          <w:ind w:left="1152" w:hanging="792"/>
        </w:pPr>
        <w:rPr>
          <w:rFonts w:hint="default"/>
        </w:rPr>
      </w:lvl>
    </w:lvlOverride>
  </w:num>
  <w:num w:numId="9" w16cid:durableId="1557399583">
    <w:abstractNumId w:val="8"/>
  </w:num>
  <w:num w:numId="10" w16cid:durableId="447049595">
    <w:abstractNumId w:val="32"/>
  </w:num>
  <w:num w:numId="11" w16cid:durableId="166143042">
    <w:abstractNumId w:val="15"/>
  </w:num>
  <w:num w:numId="12" w16cid:durableId="1504585148">
    <w:abstractNumId w:val="16"/>
  </w:num>
  <w:num w:numId="13" w16cid:durableId="465709529">
    <w:abstractNumId w:val="19"/>
  </w:num>
  <w:num w:numId="14" w16cid:durableId="756907830">
    <w:abstractNumId w:val="25"/>
  </w:num>
  <w:num w:numId="15" w16cid:durableId="899823626">
    <w:abstractNumId w:val="28"/>
  </w:num>
  <w:num w:numId="16" w16cid:durableId="990909633">
    <w:abstractNumId w:val="6"/>
  </w:num>
  <w:num w:numId="17" w16cid:durableId="2061325613">
    <w:abstractNumId w:val="26"/>
  </w:num>
  <w:num w:numId="18" w16cid:durableId="2031837023">
    <w:abstractNumId w:val="7"/>
  </w:num>
  <w:num w:numId="19" w16cid:durableId="1653561840">
    <w:abstractNumId w:val="27"/>
  </w:num>
  <w:num w:numId="20" w16cid:durableId="777335112">
    <w:abstractNumId w:val="29"/>
  </w:num>
  <w:num w:numId="21" w16cid:durableId="525293832">
    <w:abstractNumId w:val="22"/>
  </w:num>
  <w:num w:numId="22" w16cid:durableId="1836408782">
    <w:abstractNumId w:val="31"/>
  </w:num>
  <w:num w:numId="23" w16cid:durableId="1748724461">
    <w:abstractNumId w:val="0"/>
  </w:num>
  <w:num w:numId="24" w16cid:durableId="2008315314">
    <w:abstractNumId w:val="23"/>
  </w:num>
  <w:num w:numId="25" w16cid:durableId="2092584408">
    <w:abstractNumId w:val="18"/>
  </w:num>
  <w:num w:numId="26" w16cid:durableId="1467703071">
    <w:abstractNumId w:val="5"/>
  </w:num>
  <w:num w:numId="27" w16cid:durableId="169418002">
    <w:abstractNumId w:val="30"/>
  </w:num>
  <w:num w:numId="28" w16cid:durableId="697193611">
    <w:abstractNumId w:val="3"/>
  </w:num>
  <w:num w:numId="29" w16cid:durableId="764427161">
    <w:abstractNumId w:val="14"/>
  </w:num>
  <w:num w:numId="30" w16cid:durableId="445470988">
    <w:abstractNumId w:val="11"/>
  </w:num>
  <w:num w:numId="31" w16cid:durableId="638457604">
    <w:abstractNumId w:val="12"/>
  </w:num>
  <w:num w:numId="32" w16cid:durableId="74060124">
    <w:abstractNumId w:val="13"/>
  </w:num>
  <w:num w:numId="33" w16cid:durableId="1226144246">
    <w:abstractNumId w:val="9"/>
  </w:num>
  <w:num w:numId="34" w16cid:durableId="823544382">
    <w:abstractNumId w:val="20"/>
  </w:num>
  <w:num w:numId="35" w16cid:durableId="496966612">
    <w:abstractNumId w:val="24"/>
  </w:num>
  <w:num w:numId="36" w16cid:durableId="540091802">
    <w:abstractNumId w:val="17"/>
  </w:num>
  <w:num w:numId="37" w16cid:durableId="846213713">
    <w:abstractNumId w:val="34"/>
  </w:num>
  <w:num w:numId="38" w16cid:durableId="662469803">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4E2"/>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D68C1"/>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05D1"/>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B98"/>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404"/>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0240"/>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27FAD"/>
    <w:rsid w:val="00636C28"/>
    <w:rsid w:val="006428E5"/>
    <w:rsid w:val="00643D4F"/>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2BC"/>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3C8"/>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73602"/>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4B66"/>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51A7"/>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64E6"/>
    <w:rsid w:val="00E97333"/>
    <w:rsid w:val="00EA486E"/>
    <w:rsid w:val="00EA4FA3"/>
    <w:rsid w:val="00EA731A"/>
    <w:rsid w:val="00EB001B"/>
    <w:rsid w:val="00EB3082"/>
    <w:rsid w:val="00EB6C33"/>
    <w:rsid w:val="00EC0E3D"/>
    <w:rsid w:val="00EC6F62"/>
    <w:rsid w:val="00ED2EA2"/>
    <w:rsid w:val="00ED6019"/>
    <w:rsid w:val="00ED7830"/>
    <w:rsid w:val="00EE3291"/>
    <w:rsid w:val="00EE3909"/>
    <w:rsid w:val="00EF4205"/>
    <w:rsid w:val="00EF5939"/>
    <w:rsid w:val="00F01714"/>
    <w:rsid w:val="00F0258F"/>
    <w:rsid w:val="00F02D06"/>
    <w:rsid w:val="00F056E5"/>
    <w:rsid w:val="00F06FDD"/>
    <w:rsid w:val="00F10819"/>
    <w:rsid w:val="00F11219"/>
    <w:rsid w:val="00F16F35"/>
    <w:rsid w:val="00F17559"/>
    <w:rsid w:val="00F2229D"/>
    <w:rsid w:val="00F24BF5"/>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844E2"/>
    <w:pPr>
      <w:keepNext/>
      <w:keepLines/>
      <w:numPr>
        <w:numId w:val="3"/>
      </w:numPr>
      <w:spacing w:before="240" w:after="120"/>
      <w:outlineLvl w:val="0"/>
    </w:pPr>
    <w:rPr>
      <w:rFonts w:cs="Arial"/>
      <w:b/>
    </w:r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44E2"/>
    <w:rPr>
      <w:rFonts w:cs="Arial"/>
      <w:b/>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295842611">
      <w:bodyDiv w:val="1"/>
      <w:marLeft w:val="0"/>
      <w:marRight w:val="0"/>
      <w:marTop w:val="0"/>
      <w:marBottom w:val="0"/>
      <w:divBdr>
        <w:top w:val="none" w:sz="0" w:space="0" w:color="auto"/>
        <w:left w:val="none" w:sz="0" w:space="0" w:color="auto"/>
        <w:bottom w:val="none" w:sz="0" w:space="0" w:color="auto"/>
        <w:right w:val="none" w:sz="0" w:space="0" w:color="auto"/>
      </w:divBdr>
    </w:div>
    <w:div w:id="364446342">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655645344">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958612734">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3544007">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8540058">
      <w:bodyDiv w:val="1"/>
      <w:marLeft w:val="0"/>
      <w:marRight w:val="0"/>
      <w:marTop w:val="0"/>
      <w:marBottom w:val="0"/>
      <w:divBdr>
        <w:top w:val="none" w:sz="0" w:space="0" w:color="auto"/>
        <w:left w:val="none" w:sz="0" w:space="0" w:color="auto"/>
        <w:bottom w:val="none" w:sz="0" w:space="0" w:color="auto"/>
        <w:right w:val="none" w:sz="0" w:space="0" w:color="auto"/>
      </w:divBdr>
    </w:div>
    <w:div w:id="1256204137">
      <w:bodyDiv w:val="1"/>
      <w:marLeft w:val="0"/>
      <w:marRight w:val="0"/>
      <w:marTop w:val="0"/>
      <w:marBottom w:val="0"/>
      <w:divBdr>
        <w:top w:val="none" w:sz="0" w:space="0" w:color="auto"/>
        <w:left w:val="none" w:sz="0" w:space="0" w:color="auto"/>
        <w:bottom w:val="none" w:sz="0" w:space="0" w:color="auto"/>
        <w:right w:val="none" w:sz="0" w:space="0" w:color="auto"/>
      </w:divBdr>
    </w:div>
    <w:div w:id="1283538713">
      <w:bodyDiv w:val="1"/>
      <w:marLeft w:val="0"/>
      <w:marRight w:val="0"/>
      <w:marTop w:val="0"/>
      <w:marBottom w:val="0"/>
      <w:divBdr>
        <w:top w:val="none" w:sz="0" w:space="0" w:color="auto"/>
        <w:left w:val="none" w:sz="0" w:space="0" w:color="auto"/>
        <w:bottom w:val="none" w:sz="0" w:space="0" w:color="auto"/>
        <w:right w:val="none" w:sz="0" w:space="0" w:color="auto"/>
      </w:divBdr>
    </w:div>
    <w:div w:id="1318998989">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69218889">
      <w:bodyDiv w:val="1"/>
      <w:marLeft w:val="0"/>
      <w:marRight w:val="0"/>
      <w:marTop w:val="0"/>
      <w:marBottom w:val="0"/>
      <w:divBdr>
        <w:top w:val="none" w:sz="0" w:space="0" w:color="auto"/>
        <w:left w:val="none" w:sz="0" w:space="0" w:color="auto"/>
        <w:bottom w:val="none" w:sz="0" w:space="0" w:color="auto"/>
        <w:right w:val="none" w:sz="0" w:space="0" w:color="auto"/>
      </w:divBdr>
    </w:div>
    <w:div w:id="2076974227">
      <w:bodyDiv w:val="1"/>
      <w:marLeft w:val="0"/>
      <w:marRight w:val="0"/>
      <w:marTop w:val="0"/>
      <w:marBottom w:val="0"/>
      <w:divBdr>
        <w:top w:val="none" w:sz="0" w:space="0" w:color="auto"/>
        <w:left w:val="none" w:sz="0" w:space="0" w:color="auto"/>
        <w:bottom w:val="none" w:sz="0" w:space="0" w:color="auto"/>
        <w:right w:val="none" w:sz="0" w:space="0" w:color="auto"/>
      </w:divBdr>
    </w:div>
    <w:div w:id="2077168283">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37F266-5EFA-43CB-8A41-925F010D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573</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Padilla, Arvin (Student)</cp:lastModifiedBy>
  <cp:revision>43</cp:revision>
  <cp:lastPrinted>2019-07-22T17:12:00Z</cp:lastPrinted>
  <dcterms:created xsi:type="dcterms:W3CDTF">2021-08-22T11:22:00Z</dcterms:created>
  <dcterms:modified xsi:type="dcterms:W3CDTF">2024-12-04T10:13:00Z</dcterms:modified>
</cp:coreProperties>
</file>