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pPr>
      <w:r>
        <w:rPr>
          <w:rFonts w:ascii="Noto Sans CJK SC" w:hAnsi="Noto Sans CJK SC" w:eastAsia="Noto Sans CJK SC"/>
          <w:b/>
          <w:color w:val="2E725D"/>
          <w:sz w:val="22"/>
        </w:rPr>
        <w:t>AISLAND · MVP2</w:t>
      </w:r>
    </w:p>
    <w:p>
      <w:pPr>
        <w:pStyle w:val="Title"/>
      </w:pPr>
      <w:r>
        <w:rPr>
          <w:rFonts w:ascii="Noto Sans CJK SC" w:hAnsi="Noto Sans CJK SC" w:eastAsia="Noto Sans CJK SC"/>
          <w:b/>
          <w:color w:val="17212B"/>
          <w:sz w:val="58"/>
        </w:rPr>
        <w:t>AI 原生荒岛社会模拟</w:t>
      </w:r>
    </w:p>
    <w:p>
      <w:pPr>
        <w:pStyle w:val="Subtitle"/>
      </w:pPr>
      <w:r>
        <w:rPr>
          <w:rFonts w:ascii="Noto Sans CJK SC" w:hAnsi="Noto Sans CJK SC" w:eastAsia="Noto Sans CJK SC"/>
          <w:b/>
          <w:color w:val="2E725D"/>
          <w:sz w:val="31"/>
        </w:rPr>
        <w:t>第二阶段迭代开发、明确实现路线与自动化验收 PRD</w:t>
      </w:r>
    </w:p>
    <w:p>
      <w:pPr>
        <w:spacing w:before="240" w:after="320"/>
      </w:pPr>
      <w:r>
        <w:rPr>
          <w:rFonts w:ascii="Noto Serif CJK SC" w:hAnsi="Noto Serif CJK SC" w:eastAsia="Noto Serif CJK SC"/>
          <w:color w:val="17212B"/>
          <w:sz w:val="25"/>
        </w:rPr>
        <w:t>把当前“带地图的 Agent 实验控制台”重构为一款真正发生在画面中的 2D 俯视角 AI 生存观察游戏。</w:t>
      </w:r>
    </w:p>
    <w:tbl>
      <w:tblPr>
        <w:tblW w:type="auto" w:w="0"/>
        <w:jc w:val="left"/>
        <w:tblLayout w:type="fixed"/>
        <w:tblLook w:firstColumn="1" w:firstRow="1" w:lastColumn="0" w:lastRow="0" w:noHBand="0" w:noVBand="1" w:val="04A0"/>
      </w:tblPr>
      <w:tblGrid>
        <w:gridCol w:w="4986"/>
        <w:gridCol w:w="4986"/>
      </w:tblGrid>
      <w:tr>
        <w:tc>
          <w:tcPr>
            <w:tcW w:type="dxa" w:w="1701"/>
            <w:shd w:fill="17212B"/>
            <w:tcMar>
              <w:top w:w="110" w:type="dxa"/>
              <w:start w:w="125" w:type="dxa"/>
              <w:bottom w:w="110" w:type="dxa"/>
              <w:end w:w="125" w:type="dxa"/>
            </w:tcMa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8"/>
              </w:rPr>
              <w:t>文档版本</w:t>
            </w:r>
          </w:p>
        </w:tc>
        <w:tc>
          <w:tcPr>
            <w:tcW w:type="dxa" w:w="7143"/>
            <w:shd w:fill="EDF3F7"/>
            <w:tcMar>
              <w:top w:w="110" w:type="dxa"/>
              <w:start w:w="125" w:type="dxa"/>
              <w:bottom w:w="110" w:type="dxa"/>
              <w:end w:w="125" w:type="dxa"/>
            </w:tcMar>
            <w:tcBorders>
              <w:top w:val="single" w:sz="4" w:color="D8DEE3"/>
              <w:left w:val="single" w:sz="4" w:color="D8DEE3"/>
              <w:bottom w:val="single" w:sz="4" w:color="D8DEE3"/>
              <w:right w:val="single" w:sz="4" w:color="D8DEE3"/>
            </w:tcBorders>
          </w:tcPr>
          <w:p>
            <w:r>
              <w:rPr>
                <w:rFonts w:ascii="Noto Sans CJK SC" w:hAnsi="Noto Sans CJK SC" w:eastAsia="Noto Sans CJK SC"/>
                <w:color w:val="263238"/>
                <w:sz w:val="18"/>
              </w:rPr>
              <w:t>V0.5 / MVP2 迭代开发任务书</w:t>
            </w:r>
          </w:p>
        </w:tc>
      </w:tr>
      <w:tr>
        <w:tc>
          <w:tcPr>
            <w:tcW w:type="dxa" w:w="1701"/>
            <w:shd w:fill="17212B"/>
            <w:tcMar>
              <w:top w:w="110" w:type="dxa"/>
              <w:start w:w="125" w:type="dxa"/>
              <w:bottom w:w="110" w:type="dxa"/>
              <w:end w:w="125" w:type="dxa"/>
            </w:tcMa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8"/>
              </w:rPr>
              <w:t>目标仓库</w:t>
            </w:r>
          </w:p>
        </w:tc>
        <w:tc>
          <w:tcPr>
            <w:tcW w:type="dxa" w:w="7143"/>
            <w:shd w:fill="FFFFFF"/>
            <w:tcMar>
              <w:top w:w="110" w:type="dxa"/>
              <w:start w:w="125" w:type="dxa"/>
              <w:bottom w:w="110" w:type="dxa"/>
              <w:end w:w="125" w:type="dxa"/>
            </w:tcMar>
            <w:tcBorders>
              <w:top w:val="single" w:sz="4" w:color="D8DEE3"/>
              <w:left w:val="single" w:sz="4" w:color="D8DEE3"/>
              <w:bottom w:val="single" w:sz="4" w:color="D8DEE3"/>
              <w:right w:val="single" w:sz="4" w:color="D8DEE3"/>
            </w:tcBorders>
          </w:tcPr>
          <w:p>
            <w:r>
              <w:rPr>
                <w:rFonts w:ascii="Noto Sans CJK SC" w:hAnsi="Noto Sans CJK SC" w:eastAsia="Noto Sans CJK SC"/>
                <w:color w:val="263238"/>
                <w:sz w:val="18"/>
              </w:rPr>
              <w:t>github.com/ArvenWang/AISLAND</w:t>
            </w:r>
          </w:p>
        </w:tc>
      </w:tr>
      <w:tr>
        <w:tc>
          <w:tcPr>
            <w:tcW w:type="dxa" w:w="1701"/>
            <w:shd w:fill="17212B"/>
            <w:tcMar>
              <w:top w:w="110" w:type="dxa"/>
              <w:start w:w="125" w:type="dxa"/>
              <w:bottom w:w="110" w:type="dxa"/>
              <w:end w:w="125" w:type="dxa"/>
            </w:tcMa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8"/>
              </w:rPr>
              <w:t>审计基线</w:t>
            </w:r>
          </w:p>
        </w:tc>
        <w:tc>
          <w:tcPr>
            <w:tcW w:type="dxa" w:w="7143"/>
            <w:shd w:fill="EDF3F7"/>
            <w:tcMar>
              <w:top w:w="110" w:type="dxa"/>
              <w:start w:w="125" w:type="dxa"/>
              <w:bottom w:w="110" w:type="dxa"/>
              <w:end w:w="125" w:type="dxa"/>
            </w:tcMar>
            <w:tcBorders>
              <w:top w:val="single" w:sz="4" w:color="D8DEE3"/>
              <w:left w:val="single" w:sz="4" w:color="D8DEE3"/>
              <w:bottom w:val="single" w:sz="4" w:color="D8DEE3"/>
              <w:right w:val="single" w:sz="4" w:color="D8DEE3"/>
            </w:tcBorders>
          </w:tcPr>
          <w:p>
            <w:r>
              <w:rPr>
                <w:rFonts w:ascii="Noto Sans CJK SC" w:hAnsi="Noto Sans CJK SC" w:eastAsia="Noto Sans CJK SC"/>
                <w:color w:val="263238"/>
                <w:sz w:val="18"/>
              </w:rPr>
              <w:t>main @ 698617afc422c555b3472f35f10ce3e047d04895</w:t>
            </w:r>
          </w:p>
        </w:tc>
      </w:tr>
      <w:tr>
        <w:tc>
          <w:tcPr>
            <w:tcW w:type="dxa" w:w="1701"/>
            <w:shd w:fill="17212B"/>
            <w:tcMar>
              <w:top w:w="110" w:type="dxa"/>
              <w:start w:w="125" w:type="dxa"/>
              <w:bottom w:w="110" w:type="dxa"/>
              <w:end w:w="125" w:type="dxa"/>
            </w:tcMa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8"/>
              </w:rPr>
              <w:t>上游基线</w:t>
            </w:r>
          </w:p>
        </w:tc>
        <w:tc>
          <w:tcPr>
            <w:tcW w:type="dxa" w:w="7143"/>
            <w:shd w:fill="FFFFFF"/>
            <w:tcMar>
              <w:top w:w="110" w:type="dxa"/>
              <w:start w:w="125" w:type="dxa"/>
              <w:bottom w:w="110" w:type="dxa"/>
              <w:end w:w="125" w:type="dxa"/>
            </w:tcMar>
            <w:tcBorders>
              <w:top w:val="single" w:sz="4" w:color="D8DEE3"/>
              <w:left w:val="single" w:sz="4" w:color="D8DEE3"/>
              <w:bottom w:val="single" w:sz="4" w:color="D8DEE3"/>
              <w:right w:val="single" w:sz="4" w:color="D8DEE3"/>
            </w:tcBorders>
          </w:tcPr>
          <w:p>
            <w:r>
              <w:rPr>
                <w:rFonts w:ascii="Noto Sans CJK SC" w:hAnsi="Noto Sans CJK SC" w:eastAsia="Noto Sans CJK SC"/>
                <w:color w:val="263238"/>
                <w:sz w:val="18"/>
              </w:rPr>
              <w:t>a16z-infra/ai-town @ 7b242334bfbfef02f7718bded120d431e8f307df</w:t>
            </w:r>
          </w:p>
        </w:tc>
      </w:tr>
      <w:tr>
        <w:tc>
          <w:tcPr>
            <w:tcW w:type="dxa" w:w="1701"/>
            <w:shd w:fill="17212B"/>
            <w:tcMar>
              <w:top w:w="110" w:type="dxa"/>
              <w:start w:w="125" w:type="dxa"/>
              <w:bottom w:w="110" w:type="dxa"/>
              <w:end w:w="125" w:type="dxa"/>
            </w:tcMa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8"/>
              </w:rPr>
              <w:t>交付目标</w:t>
            </w:r>
          </w:p>
        </w:tc>
        <w:tc>
          <w:tcPr>
            <w:tcW w:type="dxa" w:w="7143"/>
            <w:shd w:fill="EDF3F7"/>
            <w:tcMar>
              <w:top w:w="110" w:type="dxa"/>
              <w:start w:w="125" w:type="dxa"/>
              <w:bottom w:w="110" w:type="dxa"/>
              <w:end w:w="125" w:type="dxa"/>
            </w:tcMar>
            <w:tcBorders>
              <w:top w:val="single" w:sz="4" w:color="D8DEE3"/>
              <w:left w:val="single" w:sz="4" w:color="D8DEE3"/>
              <w:bottom w:val="single" w:sz="4" w:color="D8DEE3"/>
              <w:right w:val="single" w:sz="4" w:color="D8DEE3"/>
            </w:tcBorders>
          </w:tcPr>
          <w:p>
            <w:r>
              <w:rPr>
                <w:rFonts w:ascii="Noto Sans CJK SC" w:hAnsi="Noto Sans CJK SC" w:eastAsia="Noto Sans CJK SC"/>
                <w:color w:val="263238"/>
                <w:sz w:val="18"/>
              </w:rPr>
              <w:t>开发 Agent 完成代码、素材、真实 API 试玩、多局验证、截图包、导出证据与最终验收报告后，交付可直接试玩的 MVP2。</w:t>
            </w:r>
          </w:p>
        </w:tc>
      </w:tr>
    </w:tbl>
    <w:p>
      <w:pPr>
        <w:spacing w:before="600"/>
      </w:pPr>
      <w:r>
        <w:rPr>
          <w:rFonts w:ascii="Noto Sans CJK SC" w:hAnsi="Noto Sans CJK SC" w:eastAsia="Noto Sans CJK SC"/>
          <w:b/>
          <w:color w:val="2E725D"/>
          <w:sz w:val="19"/>
        </w:rPr>
        <w:t>产品判断</w:t>
      </w:r>
    </w:p>
    <w:p>
      <w:pPr>
        <w:pStyle w:val="Lead"/>
      </w:pPr>
      <w:r>
        <w:rPr>
          <w:rFonts w:ascii="Noto Serif CJK SC" w:hAnsi="Noto Serif CJK SC" w:eastAsia="Noto Serif CJK SC"/>
          <w:color w:val="17212B"/>
          <w:sz w:val="25"/>
        </w:rPr>
        <w:t>MVP2 不再用更多面板、模式和统计来证明系统复杂，而是用空间、动作、时间、未知和真实关系证明它是一款游戏。玩家不读日志，也应该能够看懂大部分正在发生的事情。</w:t>
      </w:r>
    </w:p>
    <w:p>
      <w:r/>
    </w:p>
    <w:p>
      <w:pPr>
        <w:pStyle w:val="Heading1"/>
      </w:pPr>
      <w:r>
        <w:rPr>
          <w:rFonts w:ascii="Noto Sans CJK SC" w:hAnsi="Noto Sans CJK SC" w:eastAsia="Noto Sans CJK SC"/>
          <w:b w:val="0"/>
          <w:color w:val="263238"/>
        </w:rPr>
        <w:t>目录</w:t>
      </w:r>
    </w:p>
    <w:p>
      <w:pPr>
        <w:spacing w:after="66"/>
        <w:ind w:left="198"/>
      </w:pPr>
      <w:r>
        <w:rPr>
          <w:rFonts w:ascii="Noto Sans CJK SC" w:hAnsi="Noto Sans CJK SC" w:eastAsia="Noto Sans CJK SC"/>
          <w:color w:val="263238"/>
          <w:sz w:val="19"/>
        </w:rPr>
        <w:t>0. 开发 Agent 执行总则</w:t>
      </w:r>
    </w:p>
    <w:p>
      <w:pPr>
        <w:spacing w:after="66"/>
        <w:ind w:left="198"/>
      </w:pPr>
      <w:r>
        <w:rPr>
          <w:rFonts w:ascii="Noto Sans CJK SC" w:hAnsi="Noto Sans CJK SC" w:eastAsia="Noto Sans CJK SC"/>
          <w:color w:val="263238"/>
          <w:sz w:val="19"/>
        </w:rPr>
        <w:t>1. 版本目标、成功定义与范围</w:t>
      </w:r>
    </w:p>
    <w:p>
      <w:pPr>
        <w:spacing w:after="66"/>
        <w:ind w:left="198"/>
      </w:pPr>
      <w:r>
        <w:rPr>
          <w:rFonts w:ascii="Noto Sans CJK SC" w:hAnsi="Noto Sans CJK SC" w:eastAsia="Noto Sans CJK SC"/>
          <w:color w:val="263238"/>
          <w:sz w:val="19"/>
        </w:rPr>
        <w:t>2. 当前版本审计结论与必须修复的问题</w:t>
      </w:r>
    </w:p>
    <w:p>
      <w:pPr>
        <w:spacing w:after="66"/>
        <w:ind w:left="198"/>
      </w:pPr>
      <w:r>
        <w:rPr>
          <w:rFonts w:ascii="Noto Sans CJK SC" w:hAnsi="Noto Sans CJK SC" w:eastAsia="Noto Sans CJK SC"/>
          <w:color w:val="263238"/>
          <w:sz w:val="19"/>
        </w:rPr>
        <w:t>3. MVP2 产品形态与核心体验</w:t>
      </w:r>
    </w:p>
    <w:p>
      <w:pPr>
        <w:spacing w:after="66"/>
        <w:ind w:left="198"/>
      </w:pPr>
      <w:r>
        <w:rPr>
          <w:rFonts w:ascii="Noto Sans CJK SC" w:hAnsi="Noto Sans CJK SC" w:eastAsia="Noto Sans CJK SC"/>
          <w:color w:val="263238"/>
          <w:sz w:val="19"/>
        </w:rPr>
        <w:t>4. 世界设定、开局叙事与角色关系</w:t>
      </w:r>
    </w:p>
    <w:p>
      <w:pPr>
        <w:spacing w:after="66"/>
        <w:ind w:left="198"/>
      </w:pPr>
      <w:r>
        <w:rPr>
          <w:rFonts w:ascii="Noto Sans CJK SC" w:hAnsi="Noto Sans CJK SC" w:eastAsia="Noto Sans CJK SC"/>
          <w:color w:val="263238"/>
          <w:sz w:val="19"/>
        </w:rPr>
        <w:t>5. 大地图与像素瓦片重构</w:t>
      </w:r>
    </w:p>
    <w:p>
      <w:pPr>
        <w:spacing w:after="66"/>
        <w:ind w:left="198"/>
      </w:pPr>
      <w:r>
        <w:rPr>
          <w:rFonts w:ascii="Noto Sans CJK SC" w:hAnsi="Noto Sans CJK SC" w:eastAsia="Noto Sans CJK SC"/>
          <w:color w:val="263238"/>
          <w:sz w:val="19"/>
        </w:rPr>
        <w:t>6. 空间尺度、海滩出生与未知陆地</w:t>
      </w:r>
    </w:p>
    <w:p>
      <w:pPr>
        <w:spacing w:after="66"/>
        <w:ind w:left="198"/>
      </w:pPr>
      <w:r>
        <w:rPr>
          <w:rFonts w:ascii="Noto Sans CJK SC" w:hAnsi="Noto Sans CJK SC" w:eastAsia="Noto Sans CJK SC"/>
          <w:color w:val="263238"/>
          <w:sz w:val="19"/>
        </w:rPr>
        <w:t>7. 迷雾、视野、认知地图与知识隔离</w:t>
      </w:r>
    </w:p>
    <w:p>
      <w:pPr>
        <w:spacing w:after="66"/>
        <w:ind w:left="198"/>
      </w:pPr>
      <w:r>
        <w:rPr>
          <w:rFonts w:ascii="Noto Sans CJK SC" w:hAnsi="Noto Sans CJK SC" w:eastAsia="Noto Sans CJK SC"/>
          <w:color w:val="263238"/>
          <w:sz w:val="19"/>
        </w:rPr>
        <w:t>8. 探索、局部导航与迷路机制</w:t>
      </w:r>
    </w:p>
    <w:p>
      <w:pPr>
        <w:spacing w:after="66"/>
        <w:ind w:left="198"/>
      </w:pPr>
      <w:r>
        <w:rPr>
          <w:rFonts w:ascii="Noto Sans CJK SC" w:hAnsi="Noto Sans CJK SC" w:eastAsia="Noto Sans CJK SC"/>
          <w:color w:val="263238"/>
          <w:sz w:val="19"/>
        </w:rPr>
        <w:t>9. 声音、呼喊与距离传播</w:t>
      </w:r>
    </w:p>
    <w:p>
      <w:pPr>
        <w:spacing w:after="66"/>
        <w:ind w:left="198"/>
      </w:pPr>
      <w:r>
        <w:rPr>
          <w:rFonts w:ascii="Noto Sans CJK SC" w:hAnsi="Noto Sans CJK SC" w:eastAsia="Noto Sans CJK SC"/>
          <w:color w:val="263238"/>
          <w:sz w:val="19"/>
        </w:rPr>
        <w:t>10. 地面物品、传递、放置、拾取与所有权认知</w:t>
      </w:r>
    </w:p>
    <w:p>
      <w:pPr>
        <w:spacing w:after="66"/>
        <w:ind w:left="198"/>
      </w:pPr>
      <w:r>
        <w:rPr>
          <w:rFonts w:ascii="Noto Sans CJK SC" w:hAnsi="Noto Sans CJK SC" w:eastAsia="Noto Sans CJK SC"/>
          <w:color w:val="263238"/>
          <w:sz w:val="19"/>
        </w:rPr>
        <w:t>11. 昼夜、火堆、睡眠与最小心理状态</w:t>
      </w:r>
    </w:p>
    <w:p>
      <w:pPr>
        <w:spacing w:after="66"/>
        <w:ind w:left="198"/>
      </w:pPr>
      <w:r>
        <w:rPr>
          <w:rFonts w:ascii="Noto Sans CJK SC" w:hAnsi="Noto Sans CJK SC" w:eastAsia="Noto Sans CJK SC"/>
          <w:color w:val="263238"/>
          <w:sz w:val="19"/>
        </w:rPr>
        <w:t>12. 生存需求、常识、目标与学习</w:t>
      </w:r>
    </w:p>
    <w:p>
      <w:pPr>
        <w:spacing w:after="66"/>
        <w:ind w:left="198"/>
      </w:pPr>
      <w:r>
        <w:rPr>
          <w:rFonts w:ascii="Noto Sans CJK SC" w:hAnsi="Noto Sans CJK SC" w:eastAsia="Noto Sans CJK SC"/>
          <w:color w:val="263238"/>
          <w:sz w:val="19"/>
        </w:rPr>
        <w:t>13. Agent 长期意图、计划与动作执行架构</w:t>
      </w:r>
    </w:p>
    <w:p>
      <w:pPr>
        <w:spacing w:after="66"/>
        <w:ind w:left="198"/>
      </w:pPr>
      <w:r>
        <w:rPr>
          <w:rFonts w:ascii="Noto Sans CJK SC" w:hAnsi="Noto Sans CJK SC" w:eastAsia="Noto Sans CJK SC"/>
          <w:color w:val="263238"/>
          <w:sz w:val="19"/>
        </w:rPr>
        <w:t>14. 真实 API 单模式与技术容错</w:t>
      </w:r>
    </w:p>
    <w:p>
      <w:pPr>
        <w:spacing w:after="66"/>
        <w:ind w:left="198"/>
      </w:pPr>
      <w:r>
        <w:rPr>
          <w:rFonts w:ascii="Noto Sans CJK SC" w:hAnsi="Noto Sans CJK SC" w:eastAsia="Noto Sans CJK SC"/>
          <w:color w:val="263238"/>
          <w:sz w:val="19"/>
        </w:rPr>
        <w:t>15. 自由对话、独立发言、传闻与说谎</w:t>
      </w:r>
    </w:p>
    <w:p>
      <w:pPr>
        <w:spacing w:after="66"/>
        <w:ind w:left="198"/>
      </w:pPr>
      <w:r>
        <w:rPr>
          <w:rFonts w:ascii="Noto Sans CJK SC" w:hAnsi="Noto Sans CJK SC" w:eastAsia="Noto Sans CJK SC"/>
          <w:color w:val="263238"/>
          <w:sz w:val="19"/>
        </w:rPr>
        <w:t>16. 地图内可见行为与动画状态机</w:t>
      </w:r>
    </w:p>
    <w:p>
      <w:pPr>
        <w:spacing w:after="66"/>
        <w:ind w:left="198"/>
      </w:pPr>
      <w:r>
        <w:rPr>
          <w:rFonts w:ascii="Noto Sans CJK SC" w:hAnsi="Noto Sans CJK SC" w:eastAsia="Noto Sans CJK SC"/>
          <w:color w:val="263238"/>
          <w:sz w:val="19"/>
        </w:rPr>
        <w:t>17. 玩家 UI、全知视角与调试隔离</w:t>
      </w:r>
    </w:p>
    <w:p>
      <w:pPr>
        <w:spacing w:after="66"/>
        <w:ind w:left="198"/>
      </w:pPr>
      <w:r>
        <w:rPr>
          <w:rFonts w:ascii="Noto Sans CJK SC" w:hAnsi="Noto Sans CJK SC" w:eastAsia="Noto Sans CJK SC"/>
          <w:color w:val="263238"/>
          <w:sz w:val="19"/>
        </w:rPr>
        <w:t>18. 服务端权威状态与关键数据结构</w:t>
      </w:r>
    </w:p>
    <w:p>
      <w:pPr>
        <w:spacing w:after="66"/>
        <w:ind w:left="198"/>
      </w:pPr>
      <w:r>
        <w:rPr>
          <w:rFonts w:ascii="Noto Sans CJK SC" w:hAnsi="Noto Sans CJK SC" w:eastAsia="Noto Sans CJK SC"/>
          <w:color w:val="263238"/>
          <w:sz w:val="19"/>
        </w:rPr>
        <w:t>19. 当前仓库文件级改造清单</w:t>
      </w:r>
    </w:p>
    <w:p>
      <w:pPr>
        <w:spacing w:after="66"/>
        <w:ind w:left="198"/>
      </w:pPr>
      <w:r>
        <w:rPr>
          <w:rFonts w:ascii="Noto Sans CJK SC" w:hAnsi="Noto Sans CJK SC" w:eastAsia="Noto Sans CJK SC"/>
          <w:color w:val="263238"/>
          <w:sz w:val="19"/>
        </w:rPr>
        <w:t>20. 开发阶段、依赖顺序与提交规范</w:t>
      </w:r>
    </w:p>
    <w:p>
      <w:pPr>
        <w:spacing w:after="66"/>
        <w:ind w:left="198"/>
      </w:pPr>
      <w:r>
        <w:rPr>
          <w:rFonts w:ascii="Noto Sans CJK SC" w:hAnsi="Noto Sans CJK SC" w:eastAsia="Noto Sans CJK SC"/>
          <w:color w:val="263238"/>
          <w:sz w:val="19"/>
        </w:rPr>
        <w:t>21. 自动化测试、不变量与性能门槛</w:t>
      </w:r>
    </w:p>
    <w:p>
      <w:pPr>
        <w:spacing w:after="66"/>
        <w:ind w:left="198"/>
      </w:pPr>
      <w:r>
        <w:rPr>
          <w:rFonts w:ascii="Noto Sans CJK SC" w:hAnsi="Noto Sans CJK SC" w:eastAsia="Noto Sans CJK SC"/>
          <w:color w:val="263238"/>
          <w:sz w:val="19"/>
        </w:rPr>
        <w:t>22. 真实 API 多局试玩与行为验收</w:t>
      </w:r>
    </w:p>
    <w:p>
      <w:pPr>
        <w:spacing w:after="66"/>
        <w:ind w:left="198"/>
      </w:pPr>
      <w:r>
        <w:rPr>
          <w:rFonts w:ascii="Noto Sans CJK SC" w:hAnsi="Noto Sans CJK SC" w:eastAsia="Noto Sans CJK SC"/>
          <w:color w:val="263238"/>
          <w:sz w:val="19"/>
        </w:rPr>
        <w:t>23. 视觉验收、自动截图证据与反作弊条款</w:t>
      </w:r>
    </w:p>
    <w:p>
      <w:pPr>
        <w:spacing w:after="66"/>
        <w:ind w:left="198"/>
      </w:pPr>
      <w:r>
        <w:rPr>
          <w:rFonts w:ascii="Noto Sans CJK SC" w:hAnsi="Noto Sans CJK SC" w:eastAsia="Noto Sans CJK SC"/>
          <w:color w:val="263238"/>
          <w:sz w:val="19"/>
        </w:rPr>
        <w:t>24. Definition of Done 与最终交付物</w:t>
      </w:r>
    </w:p>
    <w:p>
      <w:pPr>
        <w:spacing w:after="66"/>
        <w:ind w:left="198"/>
      </w:pPr>
      <w:r>
        <w:rPr>
          <w:rFonts w:ascii="Noto Sans CJK SC" w:hAnsi="Noto Sans CJK SC" w:eastAsia="Noto Sans CJK SC"/>
          <w:color w:val="263238"/>
          <w:sz w:val="19"/>
        </w:rPr>
        <w:t>25. 风险、禁止项与暂缓范围</w:t>
      </w:r>
    </w:p>
    <w:p>
      <w:pPr>
        <w:spacing w:after="66"/>
        <w:ind w:left="198"/>
      </w:pPr>
      <w:r>
        <w:rPr>
          <w:rFonts w:ascii="Noto Sans CJK SC" w:hAnsi="Noto Sans CJK SC" w:eastAsia="Noto Sans CJK SC"/>
          <w:color w:val="263238"/>
          <w:sz w:val="19"/>
        </w:rPr>
        <w:t>附录 A：TypeScript 核心接口建议</w:t>
      </w:r>
    </w:p>
    <w:p>
      <w:pPr>
        <w:spacing w:after="66"/>
        <w:ind w:left="198"/>
      </w:pPr>
      <w:r>
        <w:rPr>
          <w:rFonts w:ascii="Noto Sans CJK SC" w:hAnsi="Noto Sans CJK SC" w:eastAsia="Noto Sans CJK SC"/>
          <w:color w:val="263238"/>
          <w:sz w:val="19"/>
        </w:rPr>
        <w:t>附录 B：动作与动画映射表</w:t>
      </w:r>
    </w:p>
    <w:p>
      <w:pPr>
        <w:spacing w:after="66"/>
        <w:ind w:left="198"/>
      </w:pPr>
      <w:r>
        <w:rPr>
          <w:rFonts w:ascii="Noto Sans CJK SC" w:hAnsi="Noto Sans CJK SC" w:eastAsia="Noto Sans CJK SC"/>
          <w:color w:val="263238"/>
          <w:sz w:val="19"/>
        </w:rPr>
        <w:t>附录 C：验收运行矩阵</w:t>
      </w:r>
    </w:p>
    <w:p>
      <w:pPr>
        <w:spacing w:after="66"/>
        <w:ind w:left="198"/>
      </w:pPr>
      <w:r>
        <w:rPr>
          <w:rFonts w:ascii="Noto Sans CJK SC" w:hAnsi="Noto Sans CJK SC" w:eastAsia="Noto Sans CJK SC"/>
          <w:color w:val="263238"/>
          <w:sz w:val="19"/>
        </w:rPr>
        <w:t>附录 D：开发 Agent 可直接执行的总指令</w:t>
      </w:r>
    </w:p>
    <w:p>
      <w:pPr>
        <w:spacing w:after="66"/>
        <w:ind w:left="198"/>
      </w:pPr>
      <w:r>
        <w:rPr>
          <w:rFonts w:ascii="Noto Sans CJK SC" w:hAnsi="Noto Sans CJK SC" w:eastAsia="Noto Sans CJK SC"/>
          <w:color w:val="263238"/>
          <w:sz w:val="19"/>
        </w:rPr>
        <w:t>附录 E：参考代码与审计来源</w:t>
      </w:r>
    </w:p>
    <w:tbl>
      <w:tblPr>
        <w:tblW w:type="auto" w:w="0"/>
        <w:jc w:val="center"/>
        <w:tblLayout w:type="fixed"/>
        <w:tblLook w:firstColumn="1" w:firstRow="1" w:lastColumn="0" w:lastRow="0" w:noHBand="0" w:noVBand="1" w:val="04A0"/>
      </w:tblPr>
      <w:tblGrid>
        <w:gridCol w:w="9972"/>
      </w:tblGrid>
      <w:tr>
        <w:tc>
          <w:tcPr>
            <w:tcW w:type="dxa" w:w="8986"/>
            <w:shd w:fill="FAF0E8"/>
            <w:tcMar>
              <w:top w:w="125" w:type="dxa"/>
              <w:start w:w="160" w:type="dxa"/>
              <w:bottom w:w="125" w:type="dxa"/>
              <w:end w:w="160" w:type="dxa"/>
            </w:tcMar>
            <w:tcBorders>
              <w:top w:val="single" w:sz="4" w:color="D8DEE3"/>
              <w:right w:val="single" w:sz="4" w:color="D8DEE3"/>
              <w:bottom w:val="single" w:sz="4" w:color="D8DEE3"/>
              <w:left w:val="single" w:sz="22" w:color="B7672F"/>
            </w:tcBorders>
          </w:tcPr>
          <w:p>
            <w:pPr>
              <w:spacing w:after="40"/>
            </w:pPr>
            <w:r>
              <w:rPr>
                <w:rFonts w:ascii="Noto Sans CJK SC" w:hAnsi="Noto Sans CJK SC" w:eastAsia="Noto Sans CJK SC"/>
                <w:b/>
                <w:color w:val="B7672F"/>
                <w:sz w:val="20"/>
              </w:rPr>
              <w:t>文档效力</w:t>
            </w:r>
          </w:p>
          <w:p>
            <w:pPr>
              <w:spacing w:after="0"/>
            </w:pPr>
            <w:r>
              <w:rPr>
                <w:rFonts w:ascii="Noto Sans CJK SC" w:hAnsi="Noto Sans CJK SC" w:eastAsia="Noto Sans CJK SC"/>
                <w:color w:val="263238"/>
                <w:sz w:val="18"/>
              </w:rPr>
              <w:t>本文件是当前 AISLAND 仓库的第二阶段开发基线。除非用户后续书面修改，开发 Agent 不得用“已有实现接近”“测试已通过”或“技术成本较高”为理由降低任何 P0/P1 要求。上一版 V0.3 中与本文件冲突的内容，以本文件为准。</w:t>
            </w:r>
          </w:p>
        </w:tc>
      </w:tr>
    </w:tbl>
    <w:p>
      <w:pPr>
        <w:spacing w:after="0"/>
      </w:pPr>
    </w:p>
    <w:p>
      <w:pPr>
        <w:pStyle w:val="Heading1"/>
      </w:pPr>
      <w:r>
        <w:rPr>
          <w:rFonts w:ascii="Noto Sans CJK SC" w:hAnsi="Noto Sans CJK SC" w:eastAsia="Noto Sans CJK SC"/>
          <w:b w:val="0"/>
          <w:color w:val="263238"/>
        </w:rPr>
        <w:t>0. 开发 Agent 执行总则</w:t>
      </w:r>
    </w:p>
    <w:tbl>
      <w:tblPr>
        <w:tblW w:type="auto" w:w="0"/>
        <w:jc w:val="center"/>
        <w:tblLayout w:type="fixed"/>
        <w:tblLook w:firstColumn="1" w:firstRow="1" w:lastColumn="0" w:lastRow="0" w:noHBand="0" w:noVBand="1" w:val="04A0"/>
      </w:tblPr>
      <w:tblGrid>
        <w:gridCol w:w="9972"/>
      </w:tblGrid>
      <w:tr>
        <w:tc>
          <w:tcPr>
            <w:tcW w:type="dxa" w:w="8986"/>
            <w:shd w:fill="EAF4F0"/>
            <w:tcMar>
              <w:top w:w="125" w:type="dxa"/>
              <w:start w:w="160" w:type="dxa"/>
              <w:bottom w:w="125" w:type="dxa"/>
              <w:end w:w="160" w:type="dxa"/>
            </w:tcMar>
            <w:tcBorders>
              <w:top w:val="single" w:sz="4" w:color="D8DEE3"/>
              <w:right w:val="single" w:sz="4" w:color="D8DEE3"/>
              <w:bottom w:val="single" w:sz="4" w:color="D8DEE3"/>
              <w:left w:val="single" w:sz="22" w:color="2E725D"/>
            </w:tcBorders>
          </w:tcPr>
          <w:p>
            <w:pPr>
              <w:spacing w:after="40"/>
            </w:pPr>
            <w:r>
              <w:rPr>
                <w:rFonts w:ascii="Noto Sans CJK SC" w:hAnsi="Noto Sans CJK SC" w:eastAsia="Noto Sans CJK SC"/>
                <w:b/>
                <w:color w:val="2E725D"/>
                <w:sz w:val="20"/>
              </w:rPr>
              <w:t>完成的含义</w:t>
            </w:r>
          </w:p>
          <w:p>
            <w:pPr>
              <w:spacing w:after="0"/>
            </w:pPr>
            <w:r>
              <w:rPr>
                <w:rFonts w:ascii="Noto Sans CJK SC" w:hAnsi="Noto Sans CJK SC" w:eastAsia="Noto Sans CJK SC"/>
                <w:color w:val="263238"/>
                <w:sz w:val="18"/>
              </w:rPr>
              <w:t>完成不等于代码能启动，也不等于自动脚本显示 Pass。只有当产品可直接试玩、关键行为真实发生在地图中、真实 API 多局运行完成、开发 Agent亲自审阅自动截图并提交可追溯证据、全部 P0/P1 缺陷清零后，才允许声明完成。</w:t>
            </w:r>
          </w:p>
        </w:tc>
      </w:tr>
    </w:tbl>
    <w:p>
      <w:pPr>
        <w:spacing w:after="0"/>
      </w:pPr>
    </w:p>
    <w:p>
      <w:pPr>
        <w:pStyle w:val="Heading2"/>
      </w:pPr>
      <w:r>
        <w:rPr>
          <w:rFonts w:ascii="Noto Sans CJK SC" w:hAnsi="Noto Sans CJK SC" w:eastAsia="Noto Sans CJK SC"/>
          <w:b w:val="0"/>
          <w:color w:val="263238"/>
        </w:rPr>
        <w:t>0.1 执行原则</w:t>
      </w:r>
    </w:p>
    <w:p>
      <w:pPr>
        <w:spacing w:after="50"/>
        <w:ind w:left="408" w:hanging="255"/>
      </w:pPr>
      <w:r>
        <w:rPr>
          <w:rFonts w:ascii="Noto Sans CJK SC" w:hAnsi="Noto Sans CJK SC" w:eastAsia="Noto Sans CJK SC"/>
          <w:sz w:val="18"/>
        </w:rPr>
        <w:t>1. 先建立新分支并记录基线 commit；不得直接覆盖证据文件或删除当前验收历史。</w:t>
      </w:r>
    </w:p>
    <w:p>
      <w:pPr>
        <w:spacing w:after="50"/>
        <w:ind w:left="408" w:hanging="255"/>
      </w:pPr>
      <w:r>
        <w:rPr>
          <w:rFonts w:ascii="Noto Sans CJK SC" w:hAnsi="Noto Sans CJK SC" w:eastAsia="Noto Sans CJK SC"/>
          <w:sz w:val="18"/>
        </w:rPr>
        <w:t>2. 先修复空间架构，再制作美术，再扩展行为；不得用新素材掩盖“探索仍在原地结算”等机制问题。</w:t>
      </w:r>
    </w:p>
    <w:p>
      <w:pPr>
        <w:spacing w:after="50"/>
        <w:ind w:left="408" w:hanging="255"/>
      </w:pPr>
      <w:r>
        <w:rPr>
          <w:rFonts w:ascii="Noto Sans CJK SC" w:hAnsi="Noto Sans CJK SC" w:eastAsia="Noto Sans CJK SC"/>
          <w:sz w:val="18"/>
        </w:rPr>
        <w:t>3. 生产游戏只允许真实 API 单模式；测试替身必须隔离在 tests/ 或 dev-only 模块，不能出现在玩家 UI。</w:t>
      </w:r>
    </w:p>
    <w:p>
      <w:pPr>
        <w:spacing w:after="50"/>
        <w:ind w:left="408" w:hanging="255"/>
      </w:pPr>
      <w:r>
        <w:rPr>
          <w:rFonts w:ascii="Noto Sans CJK SC" w:hAnsi="Noto Sans CJK SC" w:eastAsia="Noto Sans CJK SC"/>
          <w:sz w:val="18"/>
        </w:rPr>
        <w:t>4. 所有重要世界事件必须同时具备：服务端状态、地图内可见动作、事件日志和可回放证据。缺少任意一层视为未完成。</w:t>
      </w:r>
    </w:p>
    <w:p>
      <w:pPr>
        <w:spacing w:after="50"/>
        <w:ind w:left="408" w:hanging="255"/>
      </w:pPr>
      <w:r>
        <w:rPr>
          <w:rFonts w:ascii="Noto Sans CJK SC" w:hAnsi="Noto Sans CJK SC" w:eastAsia="Noto Sans CJK SC"/>
          <w:sz w:val="18"/>
        </w:rPr>
        <w:t>5. 每完成一个阶段必须更新 AGENT_PROGRESS.md，写明 commit、改动、测试、证据、遗留问题和下一步。</w:t>
      </w:r>
    </w:p>
    <w:p>
      <w:pPr>
        <w:spacing w:after="50"/>
        <w:ind w:left="408" w:hanging="255"/>
      </w:pPr>
      <w:r>
        <w:rPr>
          <w:rFonts w:ascii="Noto Sans CJK SC" w:hAnsi="Noto Sans CJK SC" w:eastAsia="Noto Sans CJK SC"/>
          <w:sz w:val="18"/>
        </w:rPr>
        <w:t>6. 不得为了让验收指标通过而新增预设剧情、定向 Prompt、硬编码对白、角色 ID 分支或特殊 Fixture 行为。</w:t>
      </w:r>
    </w:p>
    <w:p>
      <w:pPr>
        <w:spacing w:after="50"/>
        <w:ind w:left="408" w:hanging="255"/>
      </w:pPr>
      <w:r>
        <w:rPr>
          <w:rFonts w:ascii="Noto Sans CJK SC" w:hAnsi="Noto Sans CJK SC" w:eastAsia="Noto Sans CJK SC"/>
          <w:sz w:val="18"/>
        </w:rPr>
        <w:t>7. 发现 PRD 内部冲突时，优先遵循“空间真实性、Agent 自主性、玩家可感知、单模式纯粹性”四个原则，并把处理写入 DECISIONS.md。</w:t>
      </w:r>
    </w:p>
    <w:p>
      <w:pPr>
        <w:pStyle w:val="Heading2"/>
      </w:pPr>
      <w:r>
        <w:rPr>
          <w:rFonts w:ascii="Noto Sans CJK SC" w:hAnsi="Noto Sans CJK SC" w:eastAsia="Noto Sans CJK SC"/>
          <w:b w:val="0"/>
          <w:color w:val="263238"/>
        </w:rPr>
        <w:t>0.2 交付分支与提交纪律</w:t>
      </w:r>
    </w:p>
    <w:tbl>
      <w:tblPr>
        <w:tblW w:type="auto" w:w="0"/>
        <w:jc w:val="center"/>
        <w:tblLayout w:type="fixed"/>
        <w:tblLook w:firstColumn="1" w:firstRow="1" w:lastColumn="0" w:lastRow="0" w:noHBand="0" w:noVBand="1" w:val="04A0"/>
      </w:tblPr>
      <w:tblGrid>
        <w:gridCol w:w="4986"/>
        <w:gridCol w:w="4986"/>
      </w:tblGrid>
      <w:tr>
        <w:trPr>
          <w:tblHeader w:val="true"/>
          <w:cantSplit/>
        </w:trPr>
        <w:tc>
          <w:tcPr>
            <w:tcW w:type="dxa" w:w="2154"/>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7"/>
              </w:rPr>
              <w:t>项目</w:t>
            </w:r>
          </w:p>
        </w:tc>
        <w:tc>
          <w:tcPr>
            <w:tcW w:type="dxa" w:w="6690"/>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7"/>
              </w:rPr>
              <w:t>要求</w:t>
            </w:r>
          </w:p>
        </w:tc>
      </w:tr>
      <w:tr>
        <w:trPr>
          <w:cantSplit/>
        </w:trPr>
        <w:tc>
          <w:tcPr>
            <w:tcW w:type="dxa" w:w="2154"/>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开发分支</w:t>
            </w:r>
          </w:p>
        </w:tc>
        <w:tc>
          <w:tcPr>
            <w:tcW w:type="dxa" w:w="6690"/>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从审计基线创建 `agent/mvp2-spatial-survival`（名称可等价，但必须独立）。</w:t>
            </w:r>
          </w:p>
        </w:tc>
      </w:tr>
      <w:tr>
        <w:trPr>
          <w:cantSplit/>
        </w:trPr>
        <w:tc>
          <w:tcPr>
            <w:tcW w:type="dxa" w:w="2154"/>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提交粒度</w:t>
            </w:r>
          </w:p>
        </w:tc>
        <w:tc>
          <w:tcPr>
            <w:tcW w:type="dxa" w:w="6690"/>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地图、认知、Agent、视觉、测试、验收分阶段提交；禁止一个超大提交混合全部改动。</w:t>
            </w:r>
          </w:p>
        </w:tc>
      </w:tr>
      <w:tr>
        <w:trPr>
          <w:cantSplit/>
        </w:trPr>
        <w:tc>
          <w:tcPr>
            <w:tcW w:type="dxa" w:w="2154"/>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破坏性改动</w:t>
            </w:r>
          </w:p>
        </w:tc>
        <w:tc>
          <w:tcPr>
            <w:tcW w:type="dxa" w:w="6690"/>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删除公共箱、Mock 入口、旧地图渲染等必须在提交说明中列出迁移影响。</w:t>
            </w:r>
          </w:p>
        </w:tc>
      </w:tr>
      <w:tr>
        <w:trPr>
          <w:cantSplit/>
        </w:trPr>
        <w:tc>
          <w:tcPr>
            <w:tcW w:type="dxa" w:w="2154"/>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证据绑定</w:t>
            </w:r>
          </w:p>
        </w:tc>
        <w:tc>
          <w:tcPr>
            <w:tcW w:type="dxa" w:w="6690"/>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最终验收报告必须引用精确 commit SHA；验收后再改代码必须重新跑受影响验收。</w:t>
            </w:r>
          </w:p>
        </w:tc>
      </w:tr>
      <w:tr>
        <w:trPr>
          <w:cantSplit/>
        </w:trPr>
        <w:tc>
          <w:tcPr>
            <w:tcW w:type="dxa" w:w="2154"/>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最终合并</w:t>
            </w:r>
          </w:p>
        </w:tc>
        <w:tc>
          <w:tcPr>
            <w:tcW w:type="dxa" w:w="6690"/>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不得自行合并 main；提交 PR 或保持分支，等待用户确认。</w:t>
            </w:r>
          </w:p>
        </w:tc>
      </w:tr>
    </w:tbl>
    <w:p>
      <w:pPr>
        <w:spacing w:after="0"/>
      </w:pPr>
    </w:p>
    <w:p>
      <w:pPr>
        <w:pStyle w:val="Heading1"/>
      </w:pPr>
      <w:r>
        <w:rPr>
          <w:rFonts w:ascii="Noto Sans CJK SC" w:hAnsi="Noto Sans CJK SC" w:eastAsia="Noto Sans CJK SC"/>
          <w:b w:val="0"/>
          <w:color w:val="263238"/>
        </w:rPr>
        <w:t>1. 版本目标、成功定义与范围</w:t>
      </w:r>
    </w:p>
    <w:p>
      <w:pPr>
        <w:pStyle w:val="Lead"/>
      </w:pPr>
      <w:r>
        <w:rPr>
          <w:rFonts w:ascii="Noto Sans CJK SC" w:hAnsi="Noto Sans CJK SC" w:eastAsia="Noto Sans CJK SC"/>
          <w:b w:val="0"/>
          <w:color w:val="263238"/>
        </w:rPr>
        <w:t>MVP2 的任务不是继续丰富实验后台，而是将现有正确的服务端模拟基础转化为一款玩家能直接理解的空间游戏。</w:t>
      </w:r>
    </w:p>
    <w:p>
      <w:pPr>
        <w:pStyle w:val="Heading2"/>
      </w:pPr>
      <w:r>
        <w:rPr>
          <w:rFonts w:ascii="Noto Sans CJK SC" w:hAnsi="Noto Sans CJK SC" w:eastAsia="Noto Sans CJK SC"/>
          <w:b w:val="0"/>
          <w:color w:val="263238"/>
        </w:rPr>
        <w:t>1.1 一句话定义</w:t>
      </w:r>
    </w:p>
    <w:tbl>
      <w:tblPr>
        <w:tblW w:type="auto" w:w="0"/>
        <w:jc w:val="center"/>
        <w:tblLayout w:type="fixed"/>
        <w:tblLook w:firstColumn="1" w:firstRow="1" w:lastColumn="0" w:lastRow="0" w:noHBand="0" w:noVBand="1" w:val="04A0"/>
      </w:tblPr>
      <w:tblGrid>
        <w:gridCol w:w="9972"/>
      </w:tblGrid>
      <w:tr>
        <w:tc>
          <w:tcPr>
            <w:tcW w:type="dxa" w:w="8986"/>
            <w:shd w:fill="EAF4F0"/>
            <w:tcMar>
              <w:top w:w="125" w:type="dxa"/>
              <w:start w:w="160" w:type="dxa"/>
              <w:bottom w:w="125" w:type="dxa"/>
              <w:end w:w="160" w:type="dxa"/>
            </w:tcMar>
            <w:tcBorders>
              <w:top w:val="single" w:sz="4" w:color="D8DEE3"/>
              <w:right w:val="single" w:sz="4" w:color="D8DEE3"/>
              <w:bottom w:val="single" w:sz="4" w:color="D8DEE3"/>
              <w:left w:val="single" w:sz="22" w:color="2E725D"/>
            </w:tcBorders>
          </w:tcPr>
          <w:p>
            <w:pPr>
              <w:spacing w:after="40"/>
            </w:pPr>
            <w:r>
              <w:rPr>
                <w:rFonts w:ascii="Noto Sans CJK SC" w:hAnsi="Noto Sans CJK SC" w:eastAsia="Noto Sans CJK SC"/>
                <w:b/>
                <w:color w:val="2E725D"/>
                <w:sz w:val="20"/>
              </w:rPr>
              <w:t>MVP2 产品定义</w:t>
            </w:r>
          </w:p>
          <w:p>
            <w:pPr>
              <w:spacing w:after="0"/>
            </w:pPr>
            <w:r>
              <w:rPr>
                <w:rFonts w:ascii="Noto Sans CJK SC" w:hAnsi="Noto Sans CJK SC" w:eastAsia="Noto Sans CJK SC"/>
                <w:color w:val="263238"/>
                <w:sz w:val="18"/>
              </w:rPr>
              <w:t>三名互不相识的空难幸存者从陌生海岸醒来，在一片规模较大、地理未知的陆地上自主求生。玩家以全知视角观察他们如何移动、探索、迷路、呼喊、寻找水与食物、建立火堆、睡眠、交流、隐瞒、互助、偷拿和见死不救，并看到这些经历如何改变后续计划和关系。</w:t>
            </w:r>
          </w:p>
        </w:tc>
      </w:tr>
    </w:tbl>
    <w:p>
      <w:pPr>
        <w:spacing w:after="0"/>
      </w:pPr>
    </w:p>
    <w:p>
      <w:pPr>
        <w:pStyle w:val="Heading2"/>
      </w:pPr>
      <w:r>
        <w:rPr>
          <w:rFonts w:ascii="Noto Sans CJK SC" w:hAnsi="Noto Sans CJK SC" w:eastAsia="Noto Sans CJK SC"/>
          <w:b w:val="0"/>
          <w:color w:val="263238"/>
        </w:rPr>
        <w:t>1.2 两个最高优先级成功指标</w:t>
      </w:r>
    </w:p>
    <w:tbl>
      <w:tblPr>
        <w:tblW w:type="auto" w:w="0"/>
        <w:jc w:val="center"/>
        <w:tblLayout w:type="fixed"/>
        <w:tblLook w:firstColumn="1" w:firstRow="1" w:lastColumn="0" w:lastRow="0" w:noHBand="0" w:noVBand="1" w:val="04A0"/>
      </w:tblPr>
      <w:tblGrid>
        <w:gridCol w:w="4986"/>
        <w:gridCol w:w="4986"/>
      </w:tblGrid>
      <w:tr>
        <w:trPr>
          <w:tblHeader w:val="true"/>
          <w:cantSplit/>
        </w:trPr>
        <w:tc>
          <w:tcPr>
            <w:tcW w:type="dxa" w:w="2268"/>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7"/>
              </w:rPr>
              <w:t>目标</w:t>
            </w:r>
          </w:p>
        </w:tc>
        <w:tc>
          <w:tcPr>
            <w:tcW w:type="dxa" w:w="6576"/>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7"/>
              </w:rPr>
              <w:t>通过标准</w:t>
            </w:r>
          </w:p>
        </w:tc>
      </w:tr>
      <w:tr>
        <w:trPr>
          <w:cantSplit/>
        </w:trPr>
        <w:tc>
          <w:tcPr>
            <w:tcW w:type="dxa" w:w="226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像一款 2D 俯视角游戏</w:t>
            </w:r>
          </w:p>
        </w:tc>
        <w:tc>
          <w:tcPr>
            <w:tcW w:type="dxa" w:w="6576"/>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自动证据中，P0 重大事件与地图内 VisualActionState、render ack 和关键帧截图对账率 ≥95%；无需开发 Agent 主观观看。</w:t>
            </w:r>
          </w:p>
        </w:tc>
      </w:tr>
      <w:tr>
        <w:trPr>
          <w:cantSplit/>
        </w:trPr>
        <w:tc>
          <w:tcPr>
            <w:tcW w:type="dxa" w:w="2268"/>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Agent 真正在环境中演化</w:t>
            </w:r>
          </w:p>
        </w:tc>
        <w:tc>
          <w:tcPr>
            <w:tcW w:type="dxa" w:w="6576"/>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真实 API 角色的计划、对话和关系变化能形成至少一条完整因果链，并在后续决策中引用此前经历；不得依赖硬编码对白或场景脚本。</w:t>
            </w:r>
          </w:p>
        </w:tc>
      </w:tr>
    </w:tbl>
    <w:p>
      <w:pPr>
        <w:spacing w:after="0"/>
      </w:pPr>
    </w:p>
    <w:p>
      <w:pPr>
        <w:pStyle w:val="Heading2"/>
      </w:pPr>
      <w:r>
        <w:rPr>
          <w:rFonts w:ascii="Noto Sans CJK SC" w:hAnsi="Noto Sans CJK SC" w:eastAsia="Noto Sans CJK SC"/>
          <w:b w:val="0"/>
          <w:color w:val="263238"/>
        </w:rPr>
        <w:t>1.3 P0 范围</w:t>
      </w:r>
    </w:p>
    <w:p>
      <w:pPr>
        <w:pStyle w:val="ListBullet"/>
        <w:spacing w:after="40"/>
        <w:ind w:left="386" w:hanging="147"/>
      </w:pPr>
      <w:r>
        <w:rPr>
          <w:rFonts w:ascii="Noto Sans CJK SC" w:hAnsi="Noto Sans CJK SC" w:eastAsia="Noto Sans CJK SC"/>
          <w:sz w:val="18"/>
        </w:rPr>
        <w:t>单一真实 API 游戏模式；开始页只保留开始新游戏与 API 状态。</w:t>
      </w:r>
    </w:p>
    <w:p>
      <w:pPr>
        <w:pStyle w:val="ListBullet"/>
        <w:spacing w:after="40"/>
        <w:ind w:left="386" w:hanging="147"/>
      </w:pPr>
      <w:r>
        <w:rPr>
          <w:rFonts w:ascii="Noto Sans CJK SC" w:hAnsi="Noto Sans CJK SC" w:eastAsia="Noto Sans CJK SC"/>
          <w:sz w:val="18"/>
        </w:rPr>
        <w:t>人工设计的大型像素地图、正式 Autotile/Wang Tile、海滩出生、失事残骸、森林、密林、山地、悬崖、海岸与自然路径。</w:t>
      </w:r>
    </w:p>
    <w:p>
      <w:pPr>
        <w:pStyle w:val="ListBullet"/>
        <w:spacing w:after="40"/>
        <w:ind w:left="386" w:hanging="147"/>
      </w:pPr>
      <w:r>
        <w:rPr>
          <w:rFonts w:ascii="Noto Sans CJK SC" w:hAnsi="Noto Sans CJK SC" w:eastAsia="Noto Sans CJK SC"/>
          <w:sz w:val="18"/>
        </w:rPr>
        <w:t>真实空间探索：角色必须移动到区域，探索过程在画面中发生；禁止远程结算。</w:t>
      </w:r>
    </w:p>
    <w:p>
      <w:pPr>
        <w:pStyle w:val="ListBullet"/>
        <w:spacing w:after="40"/>
        <w:ind w:left="386" w:hanging="147"/>
      </w:pPr>
      <w:r>
        <w:rPr>
          <w:rFonts w:ascii="Noto Sans CJK SC" w:hAnsi="Noto Sans CJK SC" w:eastAsia="Noto Sans CJK SC"/>
          <w:sz w:val="18"/>
        </w:rPr>
        <w:t>服务端迷雾、视野、知识隔离、局部导航、方向置信度和迷路。</w:t>
      </w:r>
    </w:p>
    <w:p>
      <w:pPr>
        <w:pStyle w:val="ListBullet"/>
        <w:spacing w:after="40"/>
        <w:ind w:left="386" w:hanging="147"/>
      </w:pPr>
      <w:r>
        <w:rPr>
          <w:rFonts w:ascii="Noto Sans CJK SC" w:hAnsi="Noto Sans CJK SC" w:eastAsia="Noto Sans CJK SC"/>
          <w:sz w:val="18"/>
        </w:rPr>
        <w:t>地面物品实体、直接传递、放下、拾取、偷拿；彻底删除公共箱。</w:t>
      </w:r>
    </w:p>
    <w:p>
      <w:pPr>
        <w:pStyle w:val="ListBullet"/>
        <w:spacing w:after="40"/>
        <w:ind w:left="386" w:hanging="147"/>
      </w:pPr>
      <w:r>
        <w:rPr>
          <w:rFonts w:ascii="Noto Sans CJK SC" w:hAnsi="Noto Sans CJK SC" w:eastAsia="Noto Sans CJK SC"/>
          <w:sz w:val="18"/>
        </w:rPr>
        <w:t>自由中文对话；每个角色独立生成自己的发言；支持传闻、错误信息和故意误导。</w:t>
      </w:r>
    </w:p>
    <w:p>
      <w:pPr>
        <w:pStyle w:val="ListBullet"/>
        <w:spacing w:after="40"/>
        <w:ind w:left="386" w:hanging="147"/>
      </w:pPr>
      <w:r>
        <w:rPr>
          <w:rFonts w:ascii="Noto Sans CJK SC" w:hAnsi="Noto Sans CJK SC" w:eastAsia="Noto Sans CJK SC"/>
          <w:sz w:val="18"/>
        </w:rPr>
        <w:t>火堆、燃料、局部光照、睡眠、夜间视野和最小心理状态。</w:t>
      </w:r>
    </w:p>
    <w:p>
      <w:pPr>
        <w:pStyle w:val="ListBullet"/>
        <w:spacing w:after="40"/>
        <w:ind w:left="386" w:hanging="147"/>
      </w:pPr>
      <w:r>
        <w:rPr>
          <w:rFonts w:ascii="Noto Sans CJK SC" w:hAnsi="Noto Sans CJK SC" w:eastAsia="Noto Sans CJK SC"/>
          <w:sz w:val="18"/>
        </w:rPr>
        <w:t>地图内可见的移动、探索、观察、采集、吃喝、放置、拾取、传递、交谈、呼喊、休息、睡眠、生火、加柴、虚弱与死亡。</w:t>
      </w:r>
    </w:p>
    <w:p>
      <w:pPr>
        <w:pStyle w:val="ListBullet"/>
        <w:spacing w:after="40"/>
        <w:ind w:left="386" w:hanging="147"/>
      </w:pPr>
      <w:r>
        <w:rPr>
          <w:rFonts w:ascii="Noto Sans CJK SC" w:hAnsi="Noto Sans CJK SC" w:eastAsia="Noto Sans CJK SC"/>
          <w:sz w:val="18"/>
        </w:rPr>
        <w:t>真实 API 多局运行、截图包、空间一致性检查、行为因果验收和最终交付报告。</w:t>
      </w:r>
    </w:p>
    <w:p>
      <w:pPr>
        <w:pStyle w:val="Heading2"/>
      </w:pPr>
      <w:r>
        <w:rPr>
          <w:rFonts w:ascii="Noto Sans CJK SC" w:hAnsi="Noto Sans CJK SC" w:eastAsia="Noto Sans CJK SC"/>
          <w:b w:val="0"/>
          <w:color w:val="263238"/>
        </w:rPr>
        <w:t>1.4 暂缓范围</w:t>
      </w:r>
    </w:p>
    <w:tbl>
      <w:tblPr>
        <w:tblW w:type="auto" w:w="0"/>
        <w:jc w:val="center"/>
        <w:tblLayout w:type="fixed"/>
        <w:tblLook w:firstColumn="1" w:firstRow="1" w:lastColumn="0" w:lastRow="0" w:noHBand="0" w:noVBand="1" w:val="04A0"/>
      </w:tblPr>
      <w:tblGrid>
        <w:gridCol w:w="4986"/>
        <w:gridCol w:w="4986"/>
      </w:tblGrid>
      <w:tr>
        <w:trPr>
          <w:tblHeader w:val="true"/>
          <w:cantSplit/>
        </w:trPr>
        <w:tc>
          <w:tcPr>
            <w:tcW w:type="dxa" w:w="2494"/>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7"/>
              </w:rPr>
              <w:t>暂缓项</w:t>
            </w:r>
          </w:p>
        </w:tc>
        <w:tc>
          <w:tcPr>
            <w:tcW w:type="dxa" w:w="6350"/>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7"/>
              </w:rPr>
              <w:t>说明</w:t>
            </w:r>
          </w:p>
        </w:tc>
      </w:tr>
      <w:tr>
        <w:trPr>
          <w:cantSplit/>
        </w:trPr>
        <w:tc>
          <w:tcPr>
            <w:tcW w:type="dxa" w:w="2494"/>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主动身体攻击与战斗</w:t>
            </w:r>
          </w:p>
        </w:tc>
        <w:tc>
          <w:tcPr>
            <w:tcW w:type="dxa" w:w="6350"/>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MVP2 不实现推搡、伤害、武器和战斗 AI。</w:t>
            </w:r>
          </w:p>
        </w:tc>
      </w:tr>
      <w:tr>
        <w:trPr>
          <w:cantSplit/>
        </w:trPr>
        <w:tc>
          <w:tcPr>
            <w:tcW w:type="dxa" w:w="2494"/>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动物与复杂生态</w:t>
            </w:r>
          </w:p>
        </w:tc>
        <w:tc>
          <w:tcPr>
            <w:tcW w:type="dxa" w:w="6350"/>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夜间危险先由视野、迷路、体力和心理压力表达，不加入动物。</w:t>
            </w:r>
          </w:p>
        </w:tc>
      </w:tr>
      <w:tr>
        <w:trPr>
          <w:cantSplit/>
        </w:trPr>
        <w:tc>
          <w:tcPr>
            <w:tcW w:type="dxa" w:w="2494"/>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复杂建造/科技树</w:t>
            </w:r>
          </w:p>
        </w:tc>
        <w:tc>
          <w:tcPr>
            <w:tcW w:type="dxa" w:w="6350"/>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只实现火堆与睡眠；不做房屋、工作台、工具树。</w:t>
            </w:r>
          </w:p>
        </w:tc>
      </w:tr>
      <w:tr>
        <w:trPr>
          <w:cantSplit/>
        </w:trPr>
        <w:tc>
          <w:tcPr>
            <w:tcW w:type="dxa" w:w="2494"/>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食人机制</w:t>
            </w:r>
          </w:p>
        </w:tc>
        <w:tc>
          <w:tcPr>
            <w:tcW w:type="dxa" w:w="6350"/>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保留未来设计方向，MVP2 只保留尸体/背包，不可食用。</w:t>
            </w:r>
          </w:p>
        </w:tc>
      </w:tr>
      <w:tr>
        <w:trPr>
          <w:cantSplit/>
        </w:trPr>
        <w:tc>
          <w:tcPr>
            <w:tcW w:type="dxa" w:w="2494"/>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逃离岛屿的完整胜利条件</w:t>
            </w:r>
          </w:p>
        </w:tc>
        <w:tc>
          <w:tcPr>
            <w:tcW w:type="dxa" w:w="6350"/>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角色可以把寻找安全/离开作为长期目标，但本阶段无造船或救援通关。</w:t>
            </w:r>
          </w:p>
        </w:tc>
      </w:tr>
      <w:tr>
        <w:trPr>
          <w:cantSplit/>
        </w:trPr>
        <w:tc>
          <w:tcPr>
            <w:tcW w:type="dxa" w:w="2494"/>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完全随机角色生成</w:t>
            </w:r>
          </w:p>
        </w:tc>
        <w:tc>
          <w:tcPr>
            <w:tcW w:type="dxa" w:w="6350"/>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MVP2 沿用三名结构化角色档案；不预设合作者/竞争者类型。</w:t>
            </w:r>
          </w:p>
        </w:tc>
      </w:tr>
      <w:tr>
        <w:trPr>
          <w:cantSplit/>
        </w:trPr>
        <w:tc>
          <w:tcPr>
            <w:tcW w:type="dxa" w:w="2494"/>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程序生成岛屿</w:t>
            </w:r>
          </w:p>
        </w:tc>
        <w:tc>
          <w:tcPr>
            <w:tcW w:type="dxa" w:w="6350"/>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MVP2 使用高质量固定地图，先保证空间设计和视觉品质。</w:t>
            </w:r>
          </w:p>
        </w:tc>
      </w:tr>
    </w:tbl>
    <w:p>
      <w:pPr>
        <w:spacing w:after="0"/>
      </w:pPr>
    </w:p>
    <w:p>
      <w:pPr>
        <w:pStyle w:val="Heading1"/>
      </w:pPr>
      <w:r>
        <w:rPr>
          <w:rFonts w:ascii="Noto Sans CJK SC" w:hAnsi="Noto Sans CJK SC" w:eastAsia="Noto Sans CJK SC"/>
          <w:b w:val="0"/>
          <w:color w:val="263238"/>
        </w:rPr>
        <w:t>2. 当前版本审计结论与必须修复的问题</w:t>
      </w:r>
    </w:p>
    <w:p>
      <w:pPr>
        <w:pStyle w:val="Lead"/>
      </w:pPr>
      <w:r>
        <w:rPr>
          <w:rFonts w:ascii="Noto Sans CJK SC" w:hAnsi="Noto Sans CJK SC" w:eastAsia="Noto Sans CJK SC"/>
          <w:b w:val="0"/>
          <w:color w:val="263238"/>
        </w:rPr>
        <w:t>当前仓库已有权威服务端、真实 LLM、结构化动作、资源守恒、知识隔离和持久化等可保留基础；但空间行为、视觉表达和验收定义存在系统性偏差。</w:t>
      </w:r>
    </w:p>
    <w:tbl>
      <w:tblPr>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1757"/>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问题</w:t>
            </w:r>
          </w:p>
        </w:tc>
        <w:tc>
          <w:tcPr>
            <w:tcW w:type="dxa" w:w="3402"/>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当前表现</w:t>
            </w:r>
          </w:p>
        </w:tc>
        <w:tc>
          <w:tcPr>
            <w:tcW w:type="dxa" w:w="3685"/>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MVP2 处理</w:t>
            </w:r>
          </w:p>
        </w:tc>
      </w:tr>
      <w:tr>
        <w:trPr>
          <w:cantSplit/>
        </w:trPr>
        <w:tc>
          <w:tcPr>
            <w:tcW w:type="dxa" w:w="1757"/>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探索绕过空间</w:t>
            </w:r>
          </w:p>
        </w:tc>
        <w:tc>
          <w:tcPr>
            <w:tcW w:type="dxa" w:w="3402"/>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`explore` 折算旅行时间后原地等待，并可在远方区域结算发现。</w:t>
            </w:r>
          </w:p>
        </w:tc>
        <w:tc>
          <w:tcPr>
            <w:tcW w:type="dxa" w:w="3685"/>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删除远程 explore；重构为真实移动、局部观察和连续探索任务。</w:t>
            </w:r>
          </w:p>
        </w:tc>
      </w:tr>
      <w:tr>
        <w:trPr>
          <w:cantSplit/>
        </w:trPr>
        <w:tc>
          <w:tcPr>
            <w:tcW w:type="dxa" w:w="1757"/>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地图像颜色拼接</w:t>
            </w:r>
          </w:p>
        </w:tc>
        <w:tc>
          <w:tcPr>
            <w:tcW w:type="dxa" w:w="3402"/>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椭圆陆地 + 运行时 RGB 距离场混色，缺少像素边缘语义和真实地形。</w:t>
            </w:r>
          </w:p>
        </w:tc>
        <w:tc>
          <w:tcPr>
            <w:tcW w:type="dxa" w:w="3685"/>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用 Tiled + Wang Tile/Autotile 重做；禁止运行时 RGB 混色。</w:t>
            </w:r>
          </w:p>
        </w:tc>
      </w:tr>
      <w:tr>
        <w:trPr>
          <w:cantSplit/>
        </w:trPr>
        <w:tc>
          <w:tcPr>
            <w:tcW w:type="dxa" w:w="1757"/>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出生位置不合理</w:t>
            </w:r>
          </w:p>
        </w:tc>
        <w:tc>
          <w:tcPr>
            <w:tcW w:type="dxa" w:w="3402"/>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角色从岛屿中央出现。</w:t>
            </w:r>
          </w:p>
        </w:tc>
        <w:tc>
          <w:tcPr>
            <w:tcW w:type="dxa" w:w="3685"/>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三人从一侧海滩、残骸和散落行李附近出生。</w:t>
            </w:r>
          </w:p>
        </w:tc>
      </w:tr>
      <w:tr>
        <w:trPr>
          <w:cantSplit/>
        </w:trPr>
        <w:tc>
          <w:tcPr>
            <w:tcW w:type="dxa" w:w="1757"/>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公共箱人为</w:t>
            </w:r>
          </w:p>
        </w:tc>
        <w:tc>
          <w:tcPr>
            <w:tcW w:type="dxa" w:w="3402"/>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初始物资放在公共箱，系统提前定义“公共”。</w:t>
            </w:r>
          </w:p>
        </w:tc>
        <w:tc>
          <w:tcPr>
            <w:tcW w:type="dxa" w:w="3685"/>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删除箱与公共库存；物品存在于人、地面、残骸或自然节点。</w:t>
            </w:r>
          </w:p>
        </w:tc>
      </w:tr>
      <w:tr>
        <w:trPr>
          <w:cantSplit/>
        </w:trPr>
        <w:tc>
          <w:tcPr>
            <w:tcW w:type="dxa" w:w="1757"/>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行为主要在日志发生</w:t>
            </w:r>
          </w:p>
        </w:tc>
        <w:tc>
          <w:tcPr>
            <w:tcW w:type="dxa" w:w="3402"/>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画面中大多只有行走，采集、吃喝、赠予等仅由日志说明。</w:t>
            </w:r>
          </w:p>
        </w:tc>
        <w:tc>
          <w:tcPr>
            <w:tcW w:type="dxa" w:w="3685"/>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为全部 P0 行为建立世界内动画与场景反馈。</w:t>
            </w:r>
          </w:p>
        </w:tc>
      </w:tr>
      <w:tr>
        <w:trPr>
          <w:cantSplit/>
        </w:trPr>
        <w:tc>
          <w:tcPr>
            <w:tcW w:type="dxa" w:w="1757"/>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对话自主性不足</w:t>
            </w:r>
          </w:p>
        </w:tc>
        <w:tc>
          <w:tcPr>
            <w:tcW w:type="dxa" w:w="3402"/>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Mock 模板硬编码；真实模式一次调用同时生成双方发言。</w:t>
            </w:r>
          </w:p>
        </w:tc>
        <w:tc>
          <w:tcPr>
            <w:tcW w:type="dxa" w:w="3685"/>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产品删除 Mock；每个角色独立调用，只访问自身知识。</w:t>
            </w:r>
          </w:p>
        </w:tc>
      </w:tr>
      <w:tr>
        <w:trPr>
          <w:cantSplit/>
        </w:trPr>
        <w:tc>
          <w:tcPr>
            <w:tcW w:type="dxa" w:w="1757"/>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Prompt 遥控角色</w:t>
            </w:r>
          </w:p>
        </w:tc>
        <w:tc>
          <w:tcPr>
            <w:tcW w:type="dxa" w:w="3402"/>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写入方向提示、资源位置倾向和阈值优先级。</w:t>
            </w:r>
          </w:p>
        </w:tc>
        <w:tc>
          <w:tcPr>
            <w:tcW w:type="dxa" w:w="3685"/>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只保留生存常识和核心目标，不给位置、阈值和固定策略。</w:t>
            </w:r>
          </w:p>
        </w:tc>
      </w:tr>
      <w:tr>
        <w:trPr>
          <w:cantSplit/>
        </w:trPr>
        <w:tc>
          <w:tcPr>
            <w:tcW w:type="dxa" w:w="1757"/>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动作没有持续计划</w:t>
            </w:r>
          </w:p>
        </w:tc>
        <w:tc>
          <w:tcPr>
            <w:tcW w:type="dxa" w:w="3402"/>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每次仅选择一个动作，完成后重新决策。</w:t>
            </w:r>
          </w:p>
        </w:tc>
        <w:tc>
          <w:tcPr>
            <w:tcW w:type="dxa" w:w="3685"/>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新增长期目标、本阶段计划、步骤队列和中止条件。</w:t>
            </w:r>
          </w:p>
        </w:tc>
      </w:tr>
      <w:tr>
        <w:trPr>
          <w:cantSplit/>
        </w:trPr>
        <w:tc>
          <w:tcPr>
            <w:tcW w:type="dxa" w:w="1757"/>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验收统计失真</w:t>
            </w:r>
          </w:p>
        </w:tc>
        <w:tc>
          <w:tcPr>
            <w:tcW w:type="dxa" w:w="3402"/>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`harvest_blocked`、`action_interrupted` 被直接算竞争。</w:t>
            </w:r>
          </w:p>
        </w:tc>
        <w:tc>
          <w:tcPr>
            <w:tcW w:type="dxa" w:w="3685"/>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重写指标，必须证明意图、人际对象、代价和因果。</w:t>
            </w:r>
          </w:p>
        </w:tc>
      </w:tr>
      <w:tr>
        <w:trPr>
          <w:cantSplit/>
        </w:trPr>
        <w:tc>
          <w:tcPr>
            <w:tcW w:type="dxa" w:w="1757"/>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验收只证明页面没崩</w:t>
            </w:r>
          </w:p>
        </w:tc>
        <w:tc>
          <w:tcPr>
            <w:tcW w:type="dxa" w:w="3402"/>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截图脚本不判断地图、动画和因果链。</w:t>
            </w:r>
          </w:p>
        </w:tc>
        <w:tc>
          <w:tcPr>
            <w:tcW w:type="dxa" w:w="3685"/>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真实 API 自动截图与 telemetry + 轨迹/视觉状态对账 + 人工语义复核。</w:t>
            </w:r>
          </w:p>
        </w:tc>
      </w:tr>
    </w:tbl>
    <w:p>
      <w:pPr>
        <w:spacing w:after="0"/>
      </w:pPr>
    </w:p>
    <w:tbl>
      <w:tblPr>
        <w:tblW w:type="auto" w:w="0"/>
        <w:jc w:val="center"/>
        <w:tblLayout w:type="fixed"/>
        <w:tblLook w:firstColumn="1" w:firstRow="1" w:lastColumn="0" w:lastRow="0" w:noHBand="0" w:noVBand="1" w:val="04A0"/>
      </w:tblPr>
      <w:tblGrid>
        <w:gridCol w:w="9972"/>
      </w:tblGrid>
      <w:tr>
        <w:tc>
          <w:tcPr>
            <w:tcW w:type="dxa" w:w="8986"/>
            <w:shd w:fill="F9ECEC"/>
            <w:tcMar>
              <w:top w:w="125" w:type="dxa"/>
              <w:start w:w="160" w:type="dxa"/>
              <w:bottom w:w="125" w:type="dxa"/>
              <w:end w:w="160" w:type="dxa"/>
            </w:tcMar>
            <w:tcBorders>
              <w:top w:val="single" w:sz="4" w:color="D8DEE3"/>
              <w:right w:val="single" w:sz="4" w:color="D8DEE3"/>
              <w:bottom w:val="single" w:sz="4" w:color="D8DEE3"/>
              <w:left w:val="single" w:sz="22" w:color="9E3D3D"/>
            </w:tcBorders>
          </w:tcPr>
          <w:p>
            <w:pPr>
              <w:spacing w:after="40"/>
            </w:pPr>
            <w:r>
              <w:rPr>
                <w:rFonts w:ascii="Noto Sans CJK SC" w:hAnsi="Noto Sans CJK SC" w:eastAsia="Noto Sans CJK SC"/>
                <w:b/>
                <w:color w:val="9E3D3D"/>
                <w:sz w:val="20"/>
              </w:rPr>
              <w:t>禁止表面修复</w:t>
            </w:r>
          </w:p>
          <w:p>
            <w:pPr>
              <w:spacing w:after="0"/>
            </w:pPr>
            <w:r>
              <w:rPr>
                <w:rFonts w:ascii="Noto Sans CJK SC" w:hAnsi="Noto Sans CJK SC" w:eastAsia="Noto Sans CJK SC"/>
                <w:color w:val="263238"/>
                <w:sz w:val="18"/>
              </w:rPr>
              <w:t>仅替换 tileset、增加树木、加几个动作图标或把日志文字改成气泡，均不能视为完成。空间规则、Agent 认知、动作执行和验收体系必须同步重构。</w:t>
            </w:r>
          </w:p>
        </w:tc>
      </w:tr>
    </w:tbl>
    <w:p>
      <w:pPr>
        <w:spacing w:after="0"/>
      </w:pPr>
    </w:p>
    <w:p>
      <w:pPr>
        <w:pStyle w:val="Heading1"/>
      </w:pPr>
      <w:r>
        <w:rPr>
          <w:rFonts w:ascii="Noto Sans CJK SC" w:hAnsi="Noto Sans CJK SC" w:eastAsia="Noto Sans CJK SC"/>
          <w:b w:val="0"/>
          <w:color w:val="263238"/>
        </w:rPr>
        <w:t>3. MVP2 产品形态与核心体验</w:t>
      </w:r>
    </w:p>
    <w:p>
      <w:pPr>
        <w:pStyle w:val="Heading2"/>
      </w:pPr>
      <w:r>
        <w:rPr>
          <w:rFonts w:ascii="Noto Sans CJK SC" w:hAnsi="Noto Sans CJK SC" w:eastAsia="Noto Sans CJK SC"/>
          <w:b w:val="0"/>
          <w:color w:val="263238"/>
        </w:rPr>
        <w:t>3.1 单一游戏模式</w:t>
      </w:r>
    </w:p>
    <w:p>
      <w:pPr>
        <w:pStyle w:val="ListBullet"/>
        <w:spacing w:after="40"/>
        <w:ind w:left="386" w:hanging="147"/>
      </w:pPr>
      <w:r>
        <w:rPr>
          <w:rFonts w:ascii="Noto Sans CJK SC" w:hAnsi="Noto Sans CJK SC" w:eastAsia="Noto Sans CJK SC"/>
          <w:sz w:val="18"/>
        </w:rPr>
        <w:t>玩家进入产品后只看到“开始新游戏”。</w:t>
      </w:r>
    </w:p>
    <w:p>
      <w:pPr>
        <w:pStyle w:val="ListBullet"/>
        <w:spacing w:after="40"/>
        <w:ind w:left="386" w:hanging="147"/>
      </w:pPr>
      <w:r>
        <w:rPr>
          <w:rFonts w:ascii="Noto Sans CJK SC" w:hAnsi="Noto Sans CJK SC" w:eastAsia="Noto Sans CJK SC"/>
          <w:sz w:val="18"/>
        </w:rPr>
        <w:t>服务端检测真实 API 配置；没有有效 API 时明确提示“无法开始”，不进入替代模式。</w:t>
      </w:r>
    </w:p>
    <w:p>
      <w:pPr>
        <w:pStyle w:val="ListBullet"/>
        <w:spacing w:after="40"/>
        <w:ind w:left="386" w:hanging="147"/>
      </w:pPr>
      <w:r>
        <w:rPr>
          <w:rFonts w:ascii="Noto Sans CJK SC" w:hAnsi="Noto Sans CJK SC" w:eastAsia="Noto Sans CJK SC"/>
          <w:sz w:val="18"/>
        </w:rPr>
        <w:t>不展示 Fixture、模型、Provider、随机种子、Prompt 版本、Mock/Replay、故障注入和 30x/240x 测试倍率。</w:t>
      </w:r>
    </w:p>
    <w:p>
      <w:pPr>
        <w:pStyle w:val="ListBullet"/>
        <w:spacing w:after="40"/>
        <w:ind w:left="386" w:hanging="147"/>
      </w:pPr>
      <w:r>
        <w:rPr>
          <w:rFonts w:ascii="Noto Sans CJK SC" w:hAnsi="Noto Sans CJK SC" w:eastAsia="Noto Sans CJK SC"/>
          <w:sz w:val="18"/>
        </w:rPr>
        <w:t>游戏内可保留暂停、1x、2x、4x；测试高速倍率只允许通过环境变量或内部命令。</w:t>
      </w:r>
    </w:p>
    <w:p>
      <w:pPr>
        <w:pStyle w:val="ListBullet"/>
        <w:spacing w:after="40"/>
        <w:ind w:left="386" w:hanging="147"/>
      </w:pPr>
      <w:r>
        <w:rPr>
          <w:rFonts w:ascii="Noto Sans CJK SC" w:hAnsi="Noto Sans CJK SC" w:eastAsia="Noto Sans CJK SC"/>
          <w:sz w:val="18"/>
        </w:rPr>
        <w:t>所有测试工具进入独立 `/internal` 页面或 CLI，生产构建默认不可访问。</w:t>
      </w:r>
    </w:p>
    <w:p>
      <w:pPr>
        <w:pStyle w:val="Heading2"/>
      </w:pPr>
      <w:r>
        <w:rPr>
          <w:rFonts w:ascii="Noto Sans CJK SC" w:hAnsi="Noto Sans CJK SC" w:eastAsia="Noto Sans CJK SC"/>
          <w:b w:val="0"/>
          <w:color w:val="263238"/>
        </w:rPr>
        <w:t>3.2 玩家一分钟内应理解什么</w:t>
      </w:r>
    </w:p>
    <w:p>
      <w:pPr>
        <w:spacing w:after="50"/>
        <w:ind w:left="408" w:hanging="255"/>
      </w:pPr>
      <w:r>
        <w:rPr>
          <w:rFonts w:ascii="Noto Sans CJK SC" w:hAnsi="Noto Sans CJK SC" w:eastAsia="Noto Sans CJK SC"/>
          <w:sz w:val="18"/>
        </w:rPr>
        <w:t>1. 三名陌生幸存者在海滩残骸附近醒来。</w:t>
      </w:r>
    </w:p>
    <w:p>
      <w:pPr>
        <w:spacing w:after="50"/>
        <w:ind w:left="408" w:hanging="255"/>
      </w:pPr>
      <w:r>
        <w:rPr>
          <w:rFonts w:ascii="Noto Sans CJK SC" w:hAnsi="Noto Sans CJK SC" w:eastAsia="Noto Sans CJK SC"/>
          <w:sz w:val="18"/>
        </w:rPr>
        <w:t>2. 地图内部大而未知，角色并不知道这里是不是岛。</w:t>
      </w:r>
    </w:p>
    <w:p>
      <w:pPr>
        <w:spacing w:after="50"/>
        <w:ind w:left="408" w:hanging="255"/>
      </w:pPr>
      <w:r>
        <w:rPr>
          <w:rFonts w:ascii="Noto Sans CJK SC" w:hAnsi="Noto Sans CJK SC" w:eastAsia="Noto Sans CJK SC"/>
          <w:sz w:val="18"/>
        </w:rPr>
        <w:t>3. 每个人有自己的身体状态、技能、物品、知识、计划和动机。</w:t>
      </w:r>
    </w:p>
    <w:p>
      <w:pPr>
        <w:spacing w:after="50"/>
        <w:ind w:left="408" w:hanging="255"/>
      </w:pPr>
      <w:r>
        <w:rPr>
          <w:rFonts w:ascii="Noto Sans CJK SC" w:hAnsi="Noto Sans CJK SC" w:eastAsia="Noto Sans CJK SC"/>
          <w:sz w:val="18"/>
        </w:rPr>
        <w:t>4. 角色会自己行动，玩家主要观察，不需要操作角色。</w:t>
      </w:r>
    </w:p>
    <w:p>
      <w:pPr>
        <w:spacing w:after="50"/>
        <w:ind w:left="408" w:hanging="255"/>
      </w:pPr>
      <w:r>
        <w:rPr>
          <w:rFonts w:ascii="Noto Sans CJK SC" w:hAnsi="Noto Sans CJK SC" w:eastAsia="Noto Sans CJK SC"/>
          <w:sz w:val="18"/>
        </w:rPr>
        <w:t>5. 点击角色可以查看其真实动机、当前计划、认知地图和对他人的判断。</w:t>
      </w:r>
    </w:p>
    <w:p>
      <w:pPr>
        <w:pStyle w:val="Heading2"/>
      </w:pPr>
      <w:r>
        <w:rPr>
          <w:rFonts w:ascii="Noto Sans CJK SC" w:hAnsi="Noto Sans CJK SC" w:eastAsia="Noto Sans CJK SC"/>
          <w:b w:val="0"/>
          <w:color w:val="263238"/>
        </w:rPr>
        <w:t>3.3 观看节奏</w:t>
      </w:r>
    </w:p>
    <w:tbl>
      <w:tblPr>
        <w:tblW w:type="auto" w:w="0"/>
        <w:jc w:val="center"/>
        <w:tblLayout w:type="fixed"/>
        <w:tblLook w:firstColumn="1" w:firstRow="1" w:lastColumn="0" w:lastRow="0" w:noHBand="0" w:noVBand="1" w:val="04A0"/>
      </w:tblPr>
      <w:tblGrid>
        <w:gridCol w:w="4986"/>
        <w:gridCol w:w="4986"/>
      </w:tblGrid>
      <w:tr>
        <w:trPr>
          <w:tblHeader w:val="true"/>
          <w:cantSplit/>
        </w:trPr>
        <w:tc>
          <w:tcPr>
            <w:tcW w:type="dxa" w:w="2268"/>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7"/>
              </w:rPr>
              <w:t>层级</w:t>
            </w:r>
          </w:p>
        </w:tc>
        <w:tc>
          <w:tcPr>
            <w:tcW w:type="dxa" w:w="6576"/>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7"/>
              </w:rPr>
              <w:t>MVP2 建议</w:t>
            </w:r>
          </w:p>
        </w:tc>
      </w:tr>
      <w:tr>
        <w:trPr>
          <w:cantSplit/>
        </w:trPr>
        <w:tc>
          <w:tcPr>
            <w:tcW w:type="dxa" w:w="226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单局长度</w:t>
            </w:r>
          </w:p>
        </w:tc>
        <w:tc>
          <w:tcPr>
            <w:tcW w:type="dxa" w:w="6576"/>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5 个岛上日；正常 1x 约 45-70 分钟，2x 约 25-40 分钟。</w:t>
            </w:r>
          </w:p>
        </w:tc>
      </w:tr>
      <w:tr>
        <w:trPr>
          <w:cantSplit/>
        </w:trPr>
        <w:tc>
          <w:tcPr>
            <w:tcW w:type="dxa" w:w="2268"/>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夜晚比例</w:t>
            </w:r>
          </w:p>
        </w:tc>
        <w:tc>
          <w:tcPr>
            <w:tcW w:type="dxa" w:w="6576"/>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完整经历黄昏、黑夜、清晨；不得跳过夜晚。</w:t>
            </w:r>
          </w:p>
        </w:tc>
      </w:tr>
      <w:tr>
        <w:trPr>
          <w:cantSplit/>
        </w:trPr>
        <w:tc>
          <w:tcPr>
            <w:tcW w:type="dxa" w:w="226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决策频率</w:t>
            </w:r>
          </w:p>
        </w:tc>
        <w:tc>
          <w:tcPr>
            <w:tcW w:type="dxa" w:w="6576"/>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以计划节点和事件触发为主，不按固定 30 分钟机械重置。</w:t>
            </w:r>
          </w:p>
        </w:tc>
      </w:tr>
      <w:tr>
        <w:trPr>
          <w:cantSplit/>
        </w:trPr>
        <w:tc>
          <w:tcPr>
            <w:tcW w:type="dxa" w:w="2268"/>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对话密度</w:t>
            </w:r>
          </w:p>
        </w:tc>
        <w:tc>
          <w:tcPr>
            <w:tcW w:type="dxa" w:w="6576"/>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由需求和关系自然决定；不得用全局冷却强制目标数量。</w:t>
            </w:r>
          </w:p>
        </w:tc>
      </w:tr>
      <w:tr>
        <w:trPr>
          <w:cantSplit/>
        </w:trPr>
        <w:tc>
          <w:tcPr>
            <w:tcW w:type="dxa" w:w="226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重大事件</w:t>
            </w:r>
          </w:p>
        </w:tc>
        <w:tc>
          <w:tcPr>
            <w:tcW w:type="dxa" w:w="6576"/>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发现水源、迷路、呼喊、物品转移、火堆、睡眠、死亡等必须可见。</w:t>
            </w:r>
          </w:p>
        </w:tc>
      </w:tr>
    </w:tbl>
    <w:p>
      <w:pPr>
        <w:spacing w:after="0"/>
      </w:pPr>
    </w:p>
    <w:p>
      <w:pPr>
        <w:pStyle w:val="Heading1"/>
      </w:pPr>
      <w:r>
        <w:rPr>
          <w:rFonts w:ascii="Noto Sans CJK SC" w:hAnsi="Noto Sans CJK SC" w:eastAsia="Noto Sans CJK SC"/>
          <w:b w:val="0"/>
          <w:color w:val="263238"/>
        </w:rPr>
        <w:t>4. 世界设定、开局叙事与角色关系</w:t>
      </w:r>
    </w:p>
    <w:p>
      <w:pPr>
        <w:pStyle w:val="Heading2"/>
      </w:pPr>
      <w:r>
        <w:rPr>
          <w:rFonts w:ascii="Noto Sans CJK SC" w:hAnsi="Noto Sans CJK SC" w:eastAsia="Noto Sans CJK SC"/>
          <w:b w:val="0"/>
          <w:color w:val="263238"/>
        </w:rPr>
        <w:t>4.1 开局设定</w:t>
      </w:r>
    </w:p>
    <w:p>
      <w:pPr>
        <w:pStyle w:val="ListBullet"/>
        <w:spacing w:after="40"/>
        <w:ind w:left="386" w:hanging="147"/>
      </w:pPr>
      <w:r>
        <w:rPr>
          <w:rFonts w:ascii="Noto Sans CJK SC" w:hAnsi="Noto Sans CJK SC" w:eastAsia="Noto Sans CJK SC"/>
          <w:sz w:val="18"/>
        </w:rPr>
        <w:t>背景统一为小型客机事故或海上迫降后的幸存者登岸。MVP2 可选择一种，不在玩家端提供背景模式选择。</w:t>
      </w:r>
    </w:p>
    <w:p>
      <w:pPr>
        <w:pStyle w:val="ListBullet"/>
        <w:spacing w:after="40"/>
        <w:ind w:left="386" w:hanging="147"/>
      </w:pPr>
      <w:r>
        <w:rPr>
          <w:rFonts w:ascii="Noto Sans CJK SC" w:hAnsi="Noto Sans CJK SC" w:eastAsia="Noto Sans CJK SC"/>
          <w:sz w:val="18"/>
        </w:rPr>
        <w:t>三人是同一事故中的陌生乘客，开局互不知道姓名、职业和可信度。</w:t>
      </w:r>
    </w:p>
    <w:p>
      <w:pPr>
        <w:pStyle w:val="ListBullet"/>
        <w:spacing w:after="40"/>
        <w:ind w:left="386" w:hanging="147"/>
      </w:pPr>
      <w:r>
        <w:rPr>
          <w:rFonts w:ascii="Noto Sans CJK SC" w:hAnsi="Noto Sans CJK SC" w:eastAsia="Noto Sans CJK SC"/>
          <w:sz w:val="18"/>
        </w:rPr>
        <w:t>三人在同一侧海滩相距约 5-12 格醒来，附近有残骸、散落行李、少量物资和潮水线。</w:t>
      </w:r>
    </w:p>
    <w:p>
      <w:pPr>
        <w:pStyle w:val="ListBullet"/>
        <w:spacing w:after="40"/>
        <w:ind w:left="386" w:hanging="147"/>
      </w:pPr>
      <w:r>
        <w:rPr>
          <w:rFonts w:ascii="Noto Sans CJK SC" w:hAnsi="Noto Sans CJK SC" w:eastAsia="Noto Sans CJK SC"/>
          <w:sz w:val="18"/>
        </w:rPr>
        <w:t>Agent 的初始描述不能使用“荒岛”“岛屿中央”“对岸”等上帝词汇；只能知道自己在海边、身后是未知陆地。</w:t>
      </w:r>
    </w:p>
    <w:p>
      <w:pPr>
        <w:pStyle w:val="ListBullet"/>
        <w:spacing w:after="40"/>
        <w:ind w:left="386" w:hanging="147"/>
      </w:pPr>
      <w:r>
        <w:rPr>
          <w:rFonts w:ascii="Noto Sans CJK SC" w:hAnsi="Noto Sans CJK SC" w:eastAsia="Noto Sans CJK SC"/>
          <w:sz w:val="18"/>
        </w:rPr>
        <w:t>玩家全知地看到三人的姓名和档案；角色之间必须通过相遇和介绍获得姓名。</w:t>
      </w:r>
    </w:p>
    <w:p>
      <w:pPr>
        <w:pStyle w:val="Heading2"/>
      </w:pPr>
      <w:r>
        <w:rPr>
          <w:rFonts w:ascii="Noto Sans CJK SC" w:hAnsi="Noto Sans CJK SC" w:eastAsia="Noto Sans CJK SC"/>
          <w:b w:val="0"/>
          <w:color w:val="263238"/>
        </w:rPr>
        <w:t>4.2 初始物资</w:t>
      </w:r>
    </w:p>
    <w:tbl>
      <w:tblPr>
        <w:tblW w:type="auto" w:w="0"/>
        <w:jc w:val="center"/>
        <w:tblLayout w:type="fixed"/>
        <w:tblLook w:firstColumn="1" w:firstRow="1" w:lastColumn="0" w:lastRow="0" w:noHBand="0" w:noVBand="1" w:val="04A0"/>
      </w:tblPr>
      <w:tblGrid>
        <w:gridCol w:w="2493"/>
        <w:gridCol w:w="2493"/>
        <w:gridCol w:w="2493"/>
        <w:gridCol w:w="2493"/>
      </w:tblGrid>
      <w:tr>
        <w:trPr>
          <w:tblHeader w:val="true"/>
          <w:cantSplit/>
        </w:trPr>
        <w:tc>
          <w:tcPr>
            <w:tcW w:type="dxa" w:w="1757"/>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物品</w:t>
            </w:r>
          </w:p>
        </w:tc>
        <w:tc>
          <w:tcPr>
            <w:tcW w:type="dxa" w:w="1928"/>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形式</w:t>
            </w:r>
          </w:p>
        </w:tc>
        <w:tc>
          <w:tcPr>
            <w:tcW w:type="dxa" w:w="1417"/>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数量建议</w:t>
            </w:r>
          </w:p>
        </w:tc>
        <w:tc>
          <w:tcPr>
            <w:tcW w:type="dxa" w:w="3742"/>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说明</w:t>
            </w:r>
          </w:p>
        </w:tc>
      </w:tr>
      <w:tr>
        <w:trPr>
          <w:cantSplit/>
        </w:trPr>
        <w:tc>
          <w:tcPr>
            <w:tcW w:type="dxa" w:w="1757"/>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密封饮用水</w:t>
            </w:r>
          </w:p>
        </w:tc>
        <w:tc>
          <w:tcPr>
            <w:tcW w:type="dxa" w:w="192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多个地面单体物品</w:t>
            </w:r>
          </w:p>
        </w:tc>
        <w:tc>
          <w:tcPr>
            <w:tcW w:type="dxa" w:w="1417"/>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4-6 份</w:t>
            </w:r>
          </w:p>
        </w:tc>
        <w:tc>
          <w:tcPr>
            <w:tcW w:type="dxa" w:w="3742"/>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散落在残骸和行李附近，不归任何人。</w:t>
            </w:r>
          </w:p>
        </w:tc>
      </w:tr>
      <w:tr>
        <w:trPr>
          <w:cantSplit/>
        </w:trPr>
        <w:tc>
          <w:tcPr>
            <w:tcW w:type="dxa" w:w="1757"/>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应急食品</w:t>
            </w:r>
          </w:p>
        </w:tc>
        <w:tc>
          <w:tcPr>
            <w:tcW w:type="dxa" w:w="1928"/>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地面单体物品</w:t>
            </w:r>
          </w:p>
        </w:tc>
        <w:tc>
          <w:tcPr>
            <w:tcW w:type="dxa" w:w="1417"/>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2-4 份</w:t>
            </w:r>
          </w:p>
        </w:tc>
        <w:tc>
          <w:tcPr>
            <w:tcW w:type="dxa" w:w="3742"/>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可被先到者拾取、分配、藏起或放下。</w:t>
            </w:r>
          </w:p>
        </w:tc>
      </w:tr>
      <w:tr>
        <w:trPr>
          <w:cantSplit/>
        </w:trPr>
        <w:tc>
          <w:tcPr>
            <w:tcW w:type="dxa" w:w="1757"/>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打火工具</w:t>
            </w:r>
          </w:p>
        </w:tc>
        <w:tc>
          <w:tcPr>
            <w:tcW w:type="dxa" w:w="192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唯一地面工具</w:t>
            </w:r>
          </w:p>
        </w:tc>
        <w:tc>
          <w:tcPr>
            <w:tcW w:type="dxa" w:w="1417"/>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1 个</w:t>
            </w:r>
          </w:p>
        </w:tc>
        <w:tc>
          <w:tcPr>
            <w:tcW w:type="dxa" w:w="3742"/>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用于点燃火堆；不自动共享。</w:t>
            </w:r>
          </w:p>
        </w:tc>
      </w:tr>
      <w:tr>
        <w:trPr>
          <w:cantSplit/>
        </w:trPr>
        <w:tc>
          <w:tcPr>
            <w:tcW w:type="dxa" w:w="1757"/>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干布/引火物</w:t>
            </w:r>
          </w:p>
        </w:tc>
        <w:tc>
          <w:tcPr>
            <w:tcW w:type="dxa" w:w="1928"/>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地面材料</w:t>
            </w:r>
          </w:p>
        </w:tc>
        <w:tc>
          <w:tcPr>
            <w:tcW w:type="dxa" w:w="1417"/>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1-2 份</w:t>
            </w:r>
          </w:p>
        </w:tc>
        <w:tc>
          <w:tcPr>
            <w:tcW w:type="dxa" w:w="3742"/>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降低第一次生火难度。</w:t>
            </w:r>
          </w:p>
        </w:tc>
      </w:tr>
      <w:tr>
        <w:trPr>
          <w:cantSplit/>
        </w:trPr>
        <w:tc>
          <w:tcPr>
            <w:tcW w:type="dxa" w:w="1757"/>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个人行李/空背包</w:t>
            </w:r>
          </w:p>
        </w:tc>
        <w:tc>
          <w:tcPr>
            <w:tcW w:type="dxa" w:w="192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地面容器或装备</w:t>
            </w:r>
          </w:p>
        </w:tc>
        <w:tc>
          <w:tcPr>
            <w:tcW w:type="dxa" w:w="1417"/>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2-3 个</w:t>
            </w:r>
          </w:p>
        </w:tc>
        <w:tc>
          <w:tcPr>
            <w:tcW w:type="dxa" w:w="3742"/>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提供携带能力差异，但不形成公共箱。</w:t>
            </w:r>
          </w:p>
        </w:tc>
      </w:tr>
    </w:tbl>
    <w:p>
      <w:pPr>
        <w:spacing w:after="0"/>
      </w:pPr>
    </w:p>
    <w:p>
      <w:pPr>
        <w:pStyle w:val="Heading2"/>
      </w:pPr>
      <w:r>
        <w:rPr>
          <w:rFonts w:ascii="Noto Sans CJK SC" w:hAnsi="Noto Sans CJK SC" w:eastAsia="Noto Sans CJK SC"/>
          <w:b w:val="0"/>
          <w:color w:val="263238"/>
        </w:rPr>
        <w:t>4.3 角色初始社会认知</w:t>
      </w:r>
    </w:p>
    <w:tbl>
      <w:tblPr>
        <w:tblW w:type="auto" w:w="0"/>
        <w:jc w:val="center"/>
        <w:tblLayout w:type="fixed"/>
        <w:tblLook w:firstColumn="1" w:firstRow="1" w:lastColumn="0" w:lastRow="0" w:noHBand="0" w:noVBand="1" w:val="04A0"/>
      </w:tblPr>
      <w:tblGrid>
        <w:gridCol w:w="4986"/>
        <w:gridCol w:w="4986"/>
      </w:tblGrid>
      <w:tr>
        <w:trPr>
          <w:tblHeader w:val="true"/>
          <w:cantSplit/>
        </w:trPr>
        <w:tc>
          <w:tcPr>
            <w:tcW w:type="dxa" w:w="2268"/>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7"/>
              </w:rPr>
              <w:t>状态</w:t>
            </w:r>
          </w:p>
        </w:tc>
        <w:tc>
          <w:tcPr>
            <w:tcW w:type="dxa" w:w="6576"/>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7"/>
              </w:rPr>
              <w:t>要求</w:t>
            </w:r>
          </w:p>
        </w:tc>
      </w:tr>
      <w:tr>
        <w:trPr>
          <w:cantSplit/>
        </w:trPr>
        <w:tc>
          <w:tcPr>
            <w:tcW w:type="dxa" w:w="226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关系</w:t>
            </w:r>
          </w:p>
        </w:tc>
        <w:tc>
          <w:tcPr>
            <w:tcW w:type="dxa" w:w="6576"/>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三组关系均从中性开始；没有预设联盟。</w:t>
            </w:r>
          </w:p>
        </w:tc>
      </w:tr>
      <w:tr>
        <w:trPr>
          <w:cantSplit/>
        </w:trPr>
        <w:tc>
          <w:tcPr>
            <w:tcW w:type="dxa" w:w="2268"/>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身份知识</w:t>
            </w:r>
          </w:p>
        </w:tc>
        <w:tc>
          <w:tcPr>
            <w:tcW w:type="dxa" w:w="6576"/>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未介绍前只知道“另一名幸存者”的外观和当前位置。</w:t>
            </w:r>
          </w:p>
        </w:tc>
      </w:tr>
      <w:tr>
        <w:trPr>
          <w:cantSplit/>
        </w:trPr>
        <w:tc>
          <w:tcPr>
            <w:tcW w:type="dxa" w:w="226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共同目标</w:t>
            </w:r>
          </w:p>
        </w:tc>
        <w:tc>
          <w:tcPr>
            <w:tcW w:type="dxa" w:w="6576"/>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每人都希望活下去、理解环境、获得安全，并留意离开的可能。</w:t>
            </w:r>
          </w:p>
        </w:tc>
      </w:tr>
      <w:tr>
        <w:trPr>
          <w:cantSplit/>
        </w:trPr>
        <w:tc>
          <w:tcPr>
            <w:tcW w:type="dxa" w:w="2268"/>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私人物品</w:t>
            </w:r>
          </w:p>
        </w:tc>
        <w:tc>
          <w:tcPr>
            <w:tcW w:type="dxa" w:w="6576"/>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角色知道自己拾取和携带的物品；只在看见时知道他人拿了什么。</w:t>
            </w:r>
          </w:p>
        </w:tc>
      </w:tr>
      <w:tr>
        <w:trPr>
          <w:cantSplit/>
        </w:trPr>
        <w:tc>
          <w:tcPr>
            <w:tcW w:type="dxa" w:w="226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道德标签</w:t>
            </w:r>
          </w:p>
        </w:tc>
        <w:tc>
          <w:tcPr>
            <w:tcW w:type="dxa" w:w="6576"/>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系统不预设“公共物资”“偷窃者”“领导者”；这些是语言和经历形成的社会解释。</w:t>
            </w:r>
          </w:p>
        </w:tc>
      </w:tr>
    </w:tbl>
    <w:p>
      <w:pPr>
        <w:spacing w:after="0"/>
      </w:pPr>
    </w:p>
    <w:p>
      <w:pPr>
        <w:pStyle w:val="Heading1"/>
      </w:pPr>
      <w:r>
        <w:rPr>
          <w:rFonts w:ascii="Noto Sans CJK SC" w:hAnsi="Noto Sans CJK SC" w:eastAsia="Noto Sans CJK SC"/>
          <w:b w:val="0"/>
          <w:color w:val="263238"/>
        </w:rPr>
        <w:t>5. 大地图与像素瓦片重构</w:t>
      </w:r>
    </w:p>
    <w:p>
      <w:pPr>
        <w:pStyle w:val="Lead"/>
      </w:pPr>
      <w:r>
        <w:rPr>
          <w:rFonts w:ascii="Noto Sans CJK SC" w:hAnsi="Noto Sans CJK SC" w:eastAsia="Noto Sans CJK SC"/>
          <w:b w:val="0"/>
          <w:color w:val="263238"/>
        </w:rPr>
        <w:t>地图是本次迭代的第一产品界面，也是所有 Agent 行为的物理基础。必须先完成地理与渲染重构，再开始行为验收。</w:t>
      </w:r>
    </w:p>
    <w:p>
      <w:pPr>
        <w:pStyle w:val="Heading2"/>
      </w:pPr>
      <w:r>
        <w:rPr>
          <w:rFonts w:ascii="Noto Sans CJK SC" w:hAnsi="Noto Sans CJK SC" w:eastAsia="Noto Sans CJK SC"/>
          <w:b w:val="0"/>
          <w:color w:val="263238"/>
        </w:rPr>
        <w:t>5.1 地图制作方式</w:t>
      </w:r>
    </w:p>
    <w:p>
      <w:pPr>
        <w:pStyle w:val="ListBullet"/>
        <w:spacing w:after="40"/>
        <w:ind w:left="386" w:hanging="147"/>
      </w:pPr>
      <w:r>
        <w:rPr>
          <w:rFonts w:ascii="Noto Sans CJK SC" w:hAnsi="Noto Sans CJK SC" w:eastAsia="Noto Sans CJK SC"/>
          <w:sz w:val="18"/>
        </w:rPr>
        <w:t>使用 Tiled 制作固定地图并提交源文件（.tmx 或 .tmj）、tileset 源文件和导出数据。</w:t>
      </w:r>
    </w:p>
    <w:p>
      <w:pPr>
        <w:pStyle w:val="ListBullet"/>
        <w:spacing w:after="40"/>
        <w:ind w:left="386" w:hanging="147"/>
      </w:pPr>
      <w:r>
        <w:rPr>
          <w:rFonts w:ascii="Noto Sans CJK SC" w:hAnsi="Noto Sans CJK SC" w:eastAsia="Noto Sans CJK SC"/>
          <w:sz w:val="18"/>
        </w:rPr>
        <w:t>使用正式 Wang Set / Autotile 规则处理海水-浅水-湿沙-干沙-草地-林地-泥地-岩石等边缘。</w:t>
      </w:r>
    </w:p>
    <w:p>
      <w:pPr>
        <w:pStyle w:val="ListBullet"/>
        <w:spacing w:after="40"/>
        <w:ind w:left="386" w:hanging="147"/>
      </w:pPr>
      <w:r>
        <w:rPr>
          <w:rFonts w:ascii="Noto Sans CJK SC" w:hAnsi="Noto Sans CJK SC" w:eastAsia="Noto Sans CJK SC"/>
          <w:sz w:val="18"/>
        </w:rPr>
        <w:t>不得在运行时按 RGB 颜色加权混合地形纹理；不得用模糊渐变代替像素边缘格。</w:t>
      </w:r>
    </w:p>
    <w:p>
      <w:pPr>
        <w:pStyle w:val="ListBullet"/>
        <w:spacing w:after="40"/>
        <w:ind w:left="386" w:hanging="147"/>
      </w:pPr>
      <w:r>
        <w:rPr>
          <w:rFonts w:ascii="Noto Sans CJK SC" w:hAnsi="Noto Sans CJK SC" w:eastAsia="Noto Sans CJK SC"/>
          <w:sz w:val="18"/>
        </w:rPr>
        <w:t>必须包含中心格、四方向边缘、外角、内角、窄通道和多邻接组合；海岸线不得出现断裂、色带和重复明显的方块。</w:t>
      </w:r>
    </w:p>
    <w:p>
      <w:pPr>
        <w:pStyle w:val="ListBullet"/>
        <w:spacing w:after="40"/>
        <w:ind w:left="386" w:hanging="147"/>
      </w:pPr>
      <w:r>
        <w:rPr>
          <w:rFonts w:ascii="Noto Sans CJK SC" w:hAnsi="Noto Sans CJK SC" w:eastAsia="Noto Sans CJK SC"/>
          <w:sz w:val="18"/>
        </w:rPr>
        <w:t>角色、树木、岩石、悬崖、火堆和地面物品按 Y 坐标或分层规则排序，允许角色走到树后。</w:t>
      </w:r>
    </w:p>
    <w:p>
      <w:pPr>
        <w:pStyle w:val="Heading2"/>
      </w:pPr>
      <w:r>
        <w:rPr>
          <w:rFonts w:ascii="Noto Sans CJK SC" w:hAnsi="Noto Sans CJK SC" w:eastAsia="Noto Sans CJK SC"/>
          <w:b w:val="0"/>
          <w:color w:val="263238"/>
        </w:rPr>
        <w:t>5.2 必备地形与图层</w:t>
      </w:r>
    </w:p>
    <w:tbl>
      <w:tblPr>
        <w:tblW w:type="auto" w:w="0"/>
        <w:jc w:val="center"/>
        <w:tblLayout w:type="fixed"/>
        <w:tblLook w:firstColumn="1" w:firstRow="1" w:lastColumn="0" w:lastRow="0" w:noHBand="0" w:noVBand="1" w:val="04A0"/>
      </w:tblPr>
      <w:tblGrid>
        <w:gridCol w:w="4986"/>
        <w:gridCol w:w="4986"/>
      </w:tblGrid>
      <w:tr>
        <w:trPr>
          <w:tblHeader w:val="true"/>
          <w:cantSplit/>
        </w:trPr>
        <w:tc>
          <w:tcPr>
            <w:tcW w:type="dxa" w:w="2608"/>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图层/地形</w:t>
            </w:r>
          </w:p>
        </w:tc>
        <w:tc>
          <w:tcPr>
            <w:tcW w:type="dxa" w:w="6236"/>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用途</w:t>
            </w:r>
          </w:p>
        </w:tc>
      </w:tr>
      <w:tr>
        <w:trPr>
          <w:cantSplit/>
        </w:trPr>
        <w:tc>
          <w:tcPr>
            <w:tcW w:type="dxa" w:w="260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深水 / 浅水 / 潮水边缘</w:t>
            </w:r>
          </w:p>
        </w:tc>
        <w:tc>
          <w:tcPr>
            <w:tcW w:type="dxa" w:w="6236"/>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不可通行或高风险边界；形成真实海岸。</w:t>
            </w:r>
          </w:p>
        </w:tc>
      </w:tr>
      <w:tr>
        <w:trPr>
          <w:cantSplit/>
        </w:trPr>
        <w:tc>
          <w:tcPr>
            <w:tcW w:type="dxa" w:w="2608"/>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湿沙 / 干沙 / 海滩杂物</w:t>
            </w:r>
          </w:p>
        </w:tc>
        <w:tc>
          <w:tcPr>
            <w:tcW w:type="dxa" w:w="6236"/>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出生区、开阔视野、较快移动。</w:t>
            </w:r>
          </w:p>
        </w:tc>
      </w:tr>
      <w:tr>
        <w:trPr>
          <w:cantSplit/>
        </w:trPr>
        <w:tc>
          <w:tcPr>
            <w:tcW w:type="dxa" w:w="260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草地 / 稀疏林地 / 密林地表</w:t>
            </w:r>
          </w:p>
        </w:tc>
        <w:tc>
          <w:tcPr>
            <w:tcW w:type="dxa" w:w="6236"/>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逐渐降低视野和速度，形成探索层次。</w:t>
            </w:r>
          </w:p>
        </w:tc>
      </w:tr>
      <w:tr>
        <w:trPr>
          <w:cantSplit/>
        </w:trPr>
        <w:tc>
          <w:tcPr>
            <w:tcW w:type="dxa" w:w="2608"/>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泥地 / 湿地</w:t>
            </w:r>
          </w:p>
        </w:tc>
        <w:tc>
          <w:tcPr>
            <w:tcW w:type="dxa" w:w="6236"/>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降低移动速度；可形成难以穿越区域。</w:t>
            </w:r>
          </w:p>
        </w:tc>
      </w:tr>
      <w:tr>
        <w:trPr>
          <w:cantSplit/>
        </w:trPr>
        <w:tc>
          <w:tcPr>
            <w:tcW w:type="dxa" w:w="260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岩地 / 山坡 / 悬崖顶 / 悬崖壁</w:t>
            </w:r>
          </w:p>
        </w:tc>
        <w:tc>
          <w:tcPr>
            <w:tcW w:type="dxa" w:w="6236"/>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绕行、视线阻挡和高地观察。</w:t>
            </w:r>
          </w:p>
        </w:tc>
      </w:tr>
      <w:tr>
        <w:trPr>
          <w:cantSplit/>
        </w:trPr>
        <w:tc>
          <w:tcPr>
            <w:tcW w:type="dxa" w:w="2608"/>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自然兽径 / 海岸线 / 河谷</w:t>
            </w:r>
          </w:p>
        </w:tc>
        <w:tc>
          <w:tcPr>
            <w:tcW w:type="dxa" w:w="6236"/>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可作为稳定参照物，但不是直达资源点的人工道路。</w:t>
            </w:r>
          </w:p>
        </w:tc>
      </w:tr>
      <w:tr>
        <w:trPr>
          <w:cantSplit/>
        </w:trPr>
        <w:tc>
          <w:tcPr>
            <w:tcW w:type="dxa" w:w="260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Collision</w:t>
            </w:r>
          </w:p>
        </w:tc>
        <w:tc>
          <w:tcPr>
            <w:tcW w:type="dxa" w:w="6236"/>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树、岩石、悬崖、水体和大型残骸的通行规则。</w:t>
            </w:r>
          </w:p>
        </w:tc>
      </w:tr>
      <w:tr>
        <w:trPr>
          <w:cantSplit/>
        </w:trPr>
        <w:tc>
          <w:tcPr>
            <w:tcW w:type="dxa" w:w="2608"/>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Occlusion</w:t>
            </w:r>
          </w:p>
        </w:tc>
        <w:tc>
          <w:tcPr>
            <w:tcW w:type="dxa" w:w="6236"/>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视线遮挡强度。</w:t>
            </w:r>
          </w:p>
        </w:tc>
      </w:tr>
      <w:tr>
        <w:trPr>
          <w:cantSplit/>
        </w:trPr>
        <w:tc>
          <w:tcPr>
            <w:tcW w:type="dxa" w:w="260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Acoustic</w:t>
            </w:r>
          </w:p>
        </w:tc>
        <w:tc>
          <w:tcPr>
            <w:tcW w:type="dxa" w:w="6236"/>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声音传播成本与阻断。</w:t>
            </w:r>
          </w:p>
        </w:tc>
      </w:tr>
      <w:tr>
        <w:trPr>
          <w:cantSplit/>
        </w:trPr>
        <w:tc>
          <w:tcPr>
            <w:tcW w:type="dxa" w:w="2608"/>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NavigationDifficulty</w:t>
            </w:r>
          </w:p>
        </w:tc>
        <w:tc>
          <w:tcPr>
            <w:tcW w:type="dxa" w:w="6236"/>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局部导航误差、移动成本和迷路风险。</w:t>
            </w:r>
          </w:p>
        </w:tc>
      </w:tr>
      <w:tr>
        <w:trPr>
          <w:cantSplit/>
        </w:trPr>
        <w:tc>
          <w:tcPr>
            <w:tcW w:type="dxa" w:w="260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Foreground / Canopy</w:t>
            </w:r>
          </w:p>
        </w:tc>
        <w:tc>
          <w:tcPr>
            <w:tcW w:type="dxa" w:w="6236"/>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树冠、悬崖前景和遮挡角色的视觉层。</w:t>
            </w:r>
          </w:p>
        </w:tc>
      </w:tr>
      <w:tr>
        <w:trPr>
          <w:cantSplit/>
        </w:trPr>
        <w:tc>
          <w:tcPr>
            <w:tcW w:type="dxa" w:w="2608"/>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SemanticObjects</w:t>
            </w:r>
          </w:p>
        </w:tc>
        <w:tc>
          <w:tcPr>
            <w:tcW w:type="dxa" w:w="6236"/>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残骸、地标、资源、木材、火堆位置和交互范围。</w:t>
            </w:r>
          </w:p>
        </w:tc>
      </w:tr>
    </w:tbl>
    <w:p>
      <w:pPr>
        <w:spacing w:after="0"/>
      </w:pPr>
    </w:p>
    <w:p>
      <w:pPr>
        <w:pStyle w:val="Heading2"/>
      </w:pPr>
      <w:r>
        <w:rPr>
          <w:rFonts w:ascii="Noto Sans CJK SC" w:hAnsi="Noto Sans CJK SC" w:eastAsia="Noto Sans CJK SC"/>
          <w:b w:val="0"/>
          <w:color w:val="263238"/>
        </w:rPr>
        <w:t>5.3 地图布局要求</w:t>
      </w:r>
    </w:p>
    <w:p>
      <w:pPr>
        <w:pStyle w:val="ListBullet"/>
        <w:spacing w:after="40"/>
        <w:ind w:left="386" w:hanging="147"/>
      </w:pPr>
      <w:r>
        <w:rPr>
          <w:rFonts w:ascii="Noto Sans CJK SC" w:hAnsi="Noto Sans CJK SC" w:eastAsia="Noto Sans CJK SC"/>
          <w:sz w:val="18"/>
        </w:rPr>
        <w:t>整体陆地轮廓必须不规则，禁止简单同心椭圆。</w:t>
      </w:r>
    </w:p>
    <w:p>
      <w:pPr>
        <w:pStyle w:val="ListBullet"/>
        <w:spacing w:after="40"/>
        <w:ind w:left="386" w:hanging="147"/>
      </w:pPr>
      <w:r>
        <w:rPr>
          <w:rFonts w:ascii="Noto Sans CJK SC" w:hAnsi="Noto Sans CJK SC" w:eastAsia="Noto Sans CJK SC"/>
          <w:sz w:val="18"/>
        </w:rPr>
        <w:t>出生海滩位于陆地的一侧，而非中央；背向海面是未知内陆。</w:t>
      </w:r>
    </w:p>
    <w:p>
      <w:pPr>
        <w:pStyle w:val="ListBullet"/>
        <w:spacing w:after="40"/>
        <w:ind w:left="386" w:hanging="147"/>
      </w:pPr>
      <w:r>
        <w:rPr>
          <w:rFonts w:ascii="Noto Sans CJK SC" w:hAnsi="Noto Sans CJK SC" w:eastAsia="Noto Sans CJK SC"/>
          <w:sz w:val="18"/>
        </w:rPr>
        <w:t>岛/陆地另一侧可能是悬崖、岩岸、湿地、浅滩或另一片沙滩，不设固定奖励。</w:t>
      </w:r>
    </w:p>
    <w:p>
      <w:pPr>
        <w:pStyle w:val="ListBullet"/>
        <w:spacing w:after="40"/>
        <w:ind w:left="386" w:hanging="147"/>
      </w:pPr>
      <w:r>
        <w:rPr>
          <w:rFonts w:ascii="Noto Sans CJK SC" w:hAnsi="Noto Sans CJK SC" w:eastAsia="Noto Sans CJK SC"/>
          <w:sz w:val="18"/>
        </w:rPr>
        <w:t>至少存在两条不同深入方式：沿海岸绕行与穿越内陆；两者在距离、资源、视野和风险上不同。</w:t>
      </w:r>
    </w:p>
    <w:p>
      <w:pPr>
        <w:pStyle w:val="ListBullet"/>
        <w:spacing w:after="40"/>
        <w:ind w:left="386" w:hanging="147"/>
      </w:pPr>
      <w:r>
        <w:rPr>
          <w:rFonts w:ascii="Noto Sans CJK SC" w:hAnsi="Noto Sans CJK SC" w:eastAsia="Noto Sans CJK SC"/>
          <w:sz w:val="18"/>
        </w:rPr>
        <w:t>至少包含一处密林、一处高地/山脊、一处不可直接跨越的悬崖或水系、一处内陆低洼区。</w:t>
      </w:r>
    </w:p>
    <w:p>
      <w:pPr>
        <w:pStyle w:val="ListBullet"/>
        <w:spacing w:after="40"/>
        <w:ind w:left="386" w:hanging="147"/>
      </w:pPr>
      <w:r>
        <w:rPr>
          <w:rFonts w:ascii="Noto Sans CJK SC" w:hAnsi="Noto Sans CJK SC" w:eastAsia="Noto Sans CJK SC"/>
          <w:sz w:val="18"/>
        </w:rPr>
        <w:t>资源不按“中央营地向三个节点发散”布局；水与食物应通过地理线索和探索获得。</w:t>
      </w:r>
    </w:p>
    <w:p>
      <w:pPr>
        <w:pStyle w:val="Heading2"/>
      </w:pPr>
      <w:r>
        <w:rPr>
          <w:rFonts w:ascii="Noto Sans CJK SC" w:hAnsi="Noto Sans CJK SC" w:eastAsia="Noto Sans CJK SC"/>
          <w:b w:val="0"/>
          <w:color w:val="263238"/>
        </w:rPr>
        <w:t>5.4 渲染性能</w:t>
      </w:r>
    </w:p>
    <w:tbl>
      <w:tblPr>
        <w:tblW w:type="auto" w:w="0"/>
        <w:jc w:val="center"/>
        <w:tblLayout w:type="fixed"/>
        <w:tblLook w:firstColumn="1" w:firstRow="1" w:lastColumn="0" w:lastRow="0" w:noHBand="0" w:noVBand="1" w:val="04A0"/>
      </w:tblPr>
      <w:tblGrid>
        <w:gridCol w:w="4986"/>
        <w:gridCol w:w="4986"/>
      </w:tblGrid>
      <w:tr>
        <w:trPr>
          <w:tblHeader w:val="true"/>
          <w:cantSplit/>
        </w:trPr>
        <w:tc>
          <w:tcPr>
            <w:tcW w:type="dxa" w:w="2268"/>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要求</w:t>
            </w:r>
          </w:p>
        </w:tc>
        <w:tc>
          <w:tcPr>
            <w:tcW w:type="dxa" w:w="6576"/>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门槛</w:t>
            </w:r>
          </w:p>
        </w:tc>
      </w:tr>
      <w:tr>
        <w:trPr>
          <w:cantSplit/>
        </w:trPr>
        <w:tc>
          <w:tcPr>
            <w:tcW w:type="dxa" w:w="226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地图尺寸</w:t>
            </w:r>
          </w:p>
        </w:tc>
        <w:tc>
          <w:tcPr>
            <w:tcW w:type="dxa" w:w="6576"/>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建议 224×192 至 256×224 格；最终以旅行时间和性能共同验收。</w:t>
            </w:r>
          </w:p>
        </w:tc>
      </w:tr>
      <w:tr>
        <w:trPr>
          <w:cantSplit/>
        </w:trPr>
        <w:tc>
          <w:tcPr>
            <w:tcW w:type="dxa" w:w="2268"/>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渲染方式</w:t>
            </w:r>
          </w:p>
        </w:tc>
        <w:tc>
          <w:tcPr>
            <w:tcW w:type="dxa" w:w="6576"/>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使用 `@pixi/tilemap`、区块 RenderTexture 或等效批处理；禁止为 5 万格创建 5 万独立动态 Sprite。</w:t>
            </w:r>
          </w:p>
        </w:tc>
      </w:tr>
      <w:tr>
        <w:trPr>
          <w:cantSplit/>
        </w:trPr>
        <w:tc>
          <w:tcPr>
            <w:tcW w:type="dxa" w:w="226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区块剔除</w:t>
            </w:r>
          </w:p>
        </w:tc>
        <w:tc>
          <w:tcPr>
            <w:tcW w:type="dxa" w:w="6576"/>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只渲染摄像机附近区块，预留缩放和自由拖动。</w:t>
            </w:r>
          </w:p>
        </w:tc>
      </w:tr>
      <w:tr>
        <w:trPr>
          <w:cantSplit/>
        </w:trPr>
        <w:tc>
          <w:tcPr>
            <w:tcW w:type="dxa" w:w="2268"/>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帧率</w:t>
            </w:r>
          </w:p>
        </w:tc>
        <w:tc>
          <w:tcPr>
            <w:tcW w:type="dxa" w:w="6576"/>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1600×950、三名角色、火光和迷雾开启时，主流桌面浏览器 P95 ≥ 50 FPS。</w:t>
            </w:r>
          </w:p>
        </w:tc>
      </w:tr>
      <w:tr>
        <w:trPr>
          <w:cantSplit/>
        </w:trPr>
        <w:tc>
          <w:tcPr>
            <w:tcW w:type="dxa" w:w="226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加载</w:t>
            </w:r>
          </w:p>
        </w:tc>
        <w:tc>
          <w:tcPr>
            <w:tcW w:type="dxa" w:w="6576"/>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首次进入地图 5 秒内完成；无逐格异步纹理生成造成的长时间闪烁。</w:t>
            </w:r>
          </w:p>
        </w:tc>
      </w:tr>
    </w:tbl>
    <w:p>
      <w:pPr>
        <w:spacing w:after="0"/>
      </w:pPr>
    </w:p>
    <w:p>
      <w:pPr>
        <w:pStyle w:val="Heading2"/>
      </w:pPr>
      <w:r>
        <w:rPr>
          <w:rFonts w:ascii="Noto Sans CJK SC" w:hAnsi="Noto Sans CJK SC" w:eastAsia="Noto Sans CJK SC"/>
          <w:b w:val="0"/>
          <w:color w:val="263238"/>
          <w:sz w:val="20"/>
        </w:rPr>
        <w:t>5.5 唯一推荐的资产与技术路线</w:t>
      </w:r>
    </w:p>
    <w:p>
      <w:pPr>
        <w:pStyle w:val="ListNumber"/>
        <w:spacing w:after="60"/>
        <w:ind w:left="408" w:hanging="159"/>
      </w:pPr>
      <w:r>
        <w:rPr>
          <w:rFonts w:ascii="Noto Sans CJK SC" w:hAnsi="Noto Sans CJK SC" w:eastAsia="Noto Sans CJK SC"/>
          <w:color w:val="263238"/>
          <w:sz w:val="19"/>
        </w:rPr>
        <w:t>地图编辑器固定使用 Tiled；源地图使用 `.tmj`，外部 tileset 使用 `.tsj`。正式地图不再由 `map.ts` 运行时生成椭圆轮廓。</w:t>
      </w:r>
    </w:p>
    <w:p>
      <w:pPr>
        <w:pStyle w:val="ListNumber"/>
        <w:spacing w:after="60"/>
        <w:ind w:left="408" w:hanging="159"/>
      </w:pPr>
      <w:r>
        <w:rPr>
          <w:rFonts w:ascii="Noto Sans CJK SC" w:hAnsi="Noto Sans CJK SC" w:eastAsia="Noto Sans CJK SC"/>
          <w:color w:val="263238"/>
          <w:sz w:val="19"/>
        </w:rPr>
        <w:t>MVP2 首选主地形资源采用 Calciumtrice Outdoor Tileset：该资源明确包含 beach、forest、cliffs、trees、animated water 和 animated fire，采用 CC-BY 4.0。</w:t>
      </w:r>
    </w:p>
    <w:p>
      <w:pPr>
        <w:pStyle w:val="ListNumber"/>
        <w:spacing w:after="60"/>
        <w:ind w:left="408" w:hanging="159"/>
      </w:pPr>
      <w:r>
        <w:rPr>
          <w:rFonts w:ascii="Noto Sans CJK SC" w:hAnsi="Noto Sans CJK SC" w:eastAsia="Noto Sans CJK SC"/>
          <w:color w:val="263238"/>
          <w:sz w:val="19"/>
        </w:rPr>
        <w:t>角色、露营道具、物品或 VFX 可从 Pixel-boy Ninja Adventure Asset Pack 补充；该包为 16×16 顶视角像素资产、CC0，并有 Godot autotiling 示例。</w:t>
      </w:r>
    </w:p>
    <w:p>
      <w:pPr>
        <w:pStyle w:val="ListNumber"/>
        <w:spacing w:after="60"/>
        <w:ind w:left="408" w:hanging="159"/>
      </w:pPr>
      <w:r>
        <w:rPr>
          <w:rFonts w:ascii="Noto Sans CJK SC" w:hAnsi="Noto Sans CJK SC" w:eastAsia="Noto Sans CJK SC"/>
          <w:color w:val="263238"/>
          <w:sz w:val="19"/>
        </w:rPr>
        <w:t>仅当主资源缺少海岸转角时，才使用 Matiaan 的 CC0 grass/beach/water tiles 补充；补充资源必须统一色板，禁止原样混合多个画风。</w:t>
      </w:r>
    </w:p>
    <w:p>
      <w:pPr>
        <w:pStyle w:val="ListNumber"/>
        <w:spacing w:after="60"/>
        <w:ind w:left="408" w:hanging="159"/>
      </w:pPr>
      <w:r>
        <w:rPr>
          <w:rFonts w:ascii="Noto Sans CJK SC" w:hAnsi="Noto Sans CJK SC" w:eastAsia="Noto Sans CJK SC"/>
          <w:color w:val="263238"/>
          <w:sz w:val="19"/>
        </w:rPr>
        <w:t>所有 16×16 资源用 nearest-neighbor 放大到 32×32 逻辑图块；Tiled、服务端网格和 Pixi 世界坐标统一为 32px/tile。</w:t>
      </w:r>
    </w:p>
    <w:p>
      <w:pPr>
        <w:pStyle w:val="ListNumber"/>
        <w:spacing w:after="60"/>
        <w:ind w:left="408" w:hanging="159"/>
      </w:pPr>
      <w:r>
        <w:rPr>
          <w:rFonts w:ascii="Noto Sans CJK SC" w:hAnsi="Noto Sans CJK SC" w:eastAsia="Noto Sans CJK SC"/>
          <w:color w:val="263238"/>
          <w:sz w:val="19"/>
        </w:rPr>
        <w:t>Autotile/Wang Tile 只在 Tiled 编辑阶段选择 GID；运行时不得计算距离场、逐像素混色或用模糊渐变生成边缘。</w:t>
      </w:r>
    </w:p>
    <w:p>
      <w:pPr>
        <w:pStyle w:val="ListNumber"/>
        <w:spacing w:after="60"/>
        <w:ind w:left="408" w:hanging="159"/>
      </w:pPr>
      <w:r>
        <w:rPr>
          <w:rFonts w:ascii="Noto Sans CJK SC" w:hAnsi="Noto Sans CJK SC" w:eastAsia="Noto Sans CJK SC"/>
          <w:color w:val="263238"/>
          <w:sz w:val="19"/>
        </w:rPr>
        <w:t>当前项目是 PixiJS 7.2.4，因此安装 `@pixi/tilemap@^4`。不要直接使用面向 PixiJS 8 的 `pixi-tiledmap` v2，除非另开任务完整升级 PixiJS。</w:t>
      </w:r>
    </w:p>
    <w:p>
      <w:pPr>
        <w:pStyle w:val="Heading2"/>
      </w:pPr>
      <w:r>
        <w:rPr>
          <w:rFonts w:ascii="Noto Sans CJK SC" w:hAnsi="Noto Sans CJK SC" w:eastAsia="Noto Sans CJK SC"/>
          <w:b w:val="0"/>
          <w:color w:val="263238"/>
          <w:sz w:val="20"/>
        </w:rPr>
        <w:t>5.6 资产、许可与源文件目录</w:t>
      </w:r>
    </w:p>
    <w:tbl>
      <w:tblPr>
        <w:tblW w:type="auto" w:w="0"/>
        <w:jc w:val="center"/>
        <w:tblLook w:firstColumn="1" w:firstRow="1" w:lastColumn="0" w:lastRow="0" w:noHBand="0" w:noVBand="1" w:val="04A0"/>
      </w:tblPr>
      <w:tblGrid>
        <w:gridCol w:w="9972"/>
      </w:tblGrid>
      <w:tr>
        <w:tc>
          <w:tcPr>
            <w:tcW w:type="dxa" w:w="9972"/>
            <w:shd w:fill="F1F4F5"/>
            <w:tcMar>
              <w:top w:w="130" w:type="dxa"/>
              <w:start w:w="150" w:type="dxa"/>
              <w:bottom w:w="130" w:type="dxa"/>
              <w:end w:w="150" w:type="dxa"/>
            </w:tcMar>
            <w:tcBorders>
              <w:top w:val="single" w:sz="4" w:color="D8DEE3"/>
              <w:bottom w:val="single" w:sz="4" w:color="D8DEE3"/>
              <w:left w:val="single" w:sz="4" w:color="D8DEE3"/>
              <w:right w:val="single" w:sz="4" w:color="D8DEE3"/>
            </w:tcBorders>
          </w:tcPr>
          <w:p>
            <w:pPr>
              <w:spacing w:after="0" w:line="240" w:lineRule="auto"/>
            </w:pPr>
            <w:r>
              <w:rPr>
                <w:rFonts w:ascii="Noto Sans Mono CJK SC" w:hAnsi="Noto Sans Mono CJK SC" w:eastAsia="Noto Sans Mono CJK SC"/>
                <w:color w:val="263238"/>
                <w:sz w:val="15"/>
              </w:rPr>
              <w:t>assets/source/mvp2/</w:t>
              <w:br/>
              <w:t xml:space="preserve">  licenses/</w:t>
              <w:br/>
              <w:t xml:space="preserve">    calciumtrice-outdoor-CC-BY-4.0.txt</w:t>
              <w:br/>
              <w:t xml:space="preserve">    pixel-boy-ninja-adventure-CC0.txt</w:t>
              <w:br/>
              <w:t xml:space="preserve">    matiaan-terrain-CC0.txt        # 仅实际使用时加入</w:t>
              <w:br/>
              <w:t xml:space="preserve">  original/</w:t>
              <w:br/>
              <w:t xml:space="preserve">    calciumtrice-outdoor/</w:t>
              <w:br/>
              <w:t xml:space="preserve">    pixel-boy-ninja-adventure/</w:t>
              <w:br/>
              <w:t xml:space="preserve">  normalized-32px/</w:t>
              <w:br/>
              <w:t xml:space="preserve">    terrain.png</w:t>
              <w:br/>
              <w:t xml:space="preserve">    props.png</w:t>
              <w:br/>
              <w:t xml:space="preserve">    characters.png</w:t>
              <w:br/>
              <w:t xml:space="preserve">    effects.png</w:t>
              <w:br/>
              <w:t xml:space="preserve">  tiled/</w:t>
              <w:br/>
              <w:t xml:space="preserve">    aisland-mvp2.tiled-project</w:t>
              <w:br/>
              <w:t xml:space="preserve">    maps/aisland-mvp2.tmj</w:t>
              <w:br/>
              <w:t xml:space="preserve">    tilesets/terrain.tsj</w:t>
              <w:br/>
              <w:t xml:space="preserve">    tilesets/props.tsj</w:t>
              <w:br/>
              <w:t xml:space="preserve">    tilesets/characters.tsj</w:t>
              <w:br/>
              <w:t xml:space="preserve">    templates/*.tx</w:t>
              <w:br/>
              <w:t>public/generated/maps/aisland-mvp2/</w:t>
              <w:br/>
              <w:t xml:space="preserve">  map.runtime.json</w:t>
              <w:br/>
              <w:t xml:space="preserve">  terrain.png</w:t>
              <w:br/>
              <w:t xml:space="preserve">  props.png</w:t>
              <w:br/>
              <w:t xml:space="preserve">  manifest.json</w:t>
              <w:br/>
              <w:t>NOTICE-ASSETS.md</w:t>
            </w:r>
          </w:p>
        </w:tc>
      </w:tr>
    </w:tbl>
    <w:p>
      <w:pPr>
        <w:spacing w:after="0"/>
      </w:pPr>
    </w:p>
    <w:p>
      <w:pPr>
        <w:pStyle w:val="ListBullet"/>
        <w:spacing w:after="40"/>
        <w:ind w:left="369" w:hanging="142"/>
      </w:pPr>
      <w:r>
        <w:rPr>
          <w:rFonts w:ascii="Noto Sans CJK SC" w:hAnsi="Noto Sans CJK SC" w:eastAsia="Noto Sans CJK SC"/>
          <w:color w:val="263238"/>
          <w:sz w:val="19"/>
        </w:rPr>
        <w:t>原始文件不可覆盖；修改后的 32px 资源放在 normalized-32px。</w:t>
      </w:r>
    </w:p>
    <w:p>
      <w:pPr>
        <w:pStyle w:val="ListBullet"/>
        <w:spacing w:after="40"/>
        <w:ind w:left="369" w:hanging="142"/>
      </w:pPr>
      <w:r>
        <w:rPr>
          <w:rFonts w:ascii="Noto Sans CJK SC" w:hAnsi="Noto Sans CJK SC" w:eastAsia="Noto Sans CJK SC"/>
          <w:color w:val="263238"/>
          <w:sz w:val="19"/>
        </w:rPr>
        <w:t>NOTICE-ASSETS.md 列出作者、来源、许可、采用文件和修改；CC-BY 资源必须保留署名。</w:t>
      </w:r>
    </w:p>
    <w:p>
      <w:pPr>
        <w:pStyle w:val="ListBullet"/>
        <w:spacing w:after="40"/>
        <w:ind w:left="369" w:hanging="142"/>
      </w:pPr>
      <w:r>
        <w:rPr>
          <w:rFonts w:ascii="Noto Sans CJK SC" w:hAnsi="Noto Sans CJK SC" w:eastAsia="Noto Sans CJK SC"/>
          <w:color w:val="263238"/>
          <w:sz w:val="19"/>
        </w:rPr>
        <w:t>新增 `npm run assets:audit`：生产图片若无 manifest 或许可映射则失败。</w:t>
      </w:r>
    </w:p>
    <w:p>
      <w:pPr>
        <w:pStyle w:val="ListBullet"/>
        <w:spacing w:after="40"/>
        <w:ind w:left="369" w:hanging="142"/>
      </w:pPr>
      <w:r>
        <w:rPr>
          <w:rFonts w:ascii="Noto Sans CJK SC" w:hAnsi="Noto Sans CJK SC" w:eastAsia="Noto Sans CJK SC"/>
          <w:color w:val="263238"/>
          <w:sz w:val="19"/>
        </w:rPr>
        <w:t>禁止把生成式图片直接切成色块雪碧图后使用；新增图块必须加入 Wang Set 并通过边缘验证。</w:t>
      </w:r>
    </w:p>
    <w:p>
      <w:pPr>
        <w:pStyle w:val="Heading2"/>
      </w:pPr>
      <w:r>
        <w:rPr>
          <w:rFonts w:ascii="Noto Sans CJK SC" w:hAnsi="Noto Sans CJK SC" w:eastAsia="Noto Sans CJK SC"/>
          <w:b w:val="0"/>
          <w:color w:val="263238"/>
          <w:sz w:val="20"/>
        </w:rPr>
        <w:t>5.7 Tiled 图层规范</w:t>
      </w:r>
    </w:p>
    <w:tbl>
      <w:tblPr>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680"/>
            <w:shd w:fill="17212B"/>
            <w:tcMar>
              <w:top w:w="90" w:type="dxa"/>
              <w:start w:w="100" w:type="dxa"/>
              <w:bottom w:w="90" w:type="dxa"/>
              <w:end w:w="100" w:type="dxa"/>
            </w:tcMar>
            <w:tcBorders>
              <w:top w:val="single" w:sz="4" w:color="D8DEE3"/>
              <w:bottom w:val="single" w:sz="4" w:color="D8DEE3"/>
              <w:left w:val="single" w:sz="4" w:color="D8DEE3"/>
              <w:right w:val="single" w:sz="4" w:color="D8DEE3"/>
            </w:tcBorders>
            <w:vAlign w:val="center"/>
          </w:tcPr>
          <w:p>
            <w:r>
              <w:rPr>
                <w:rFonts w:ascii="Noto Sans CJK SC" w:hAnsi="Noto Sans CJK SC" w:eastAsia="Noto Sans CJK SC"/>
                <w:b/>
                <w:color w:val="FFFFFF"/>
                <w:sz w:val="15"/>
              </w:rPr>
              <w:t>顺序</w:t>
            </w:r>
          </w:p>
        </w:tc>
        <w:tc>
          <w:tcPr>
            <w:tcW w:type="dxa" w:w="1984"/>
            <w:shd w:fill="17212B"/>
            <w:tcMar>
              <w:top w:w="90" w:type="dxa"/>
              <w:start w:w="100" w:type="dxa"/>
              <w:bottom w:w="90" w:type="dxa"/>
              <w:end w:w="100" w:type="dxa"/>
            </w:tcMar>
            <w:tcBorders>
              <w:top w:val="single" w:sz="4" w:color="D8DEE3"/>
              <w:bottom w:val="single" w:sz="4" w:color="D8DEE3"/>
              <w:left w:val="single" w:sz="4" w:color="D8DEE3"/>
              <w:right w:val="single" w:sz="4" w:color="D8DEE3"/>
            </w:tcBorders>
            <w:vAlign w:val="center"/>
          </w:tcPr>
          <w:p>
            <w:r>
              <w:rPr>
                <w:rFonts w:ascii="Noto Sans CJK SC" w:hAnsi="Noto Sans CJK SC" w:eastAsia="Noto Sans CJK SC"/>
                <w:b/>
                <w:color w:val="FFFFFF"/>
                <w:sz w:val="15"/>
              </w:rPr>
              <w:t>图层</w:t>
            </w:r>
          </w:p>
        </w:tc>
        <w:tc>
          <w:tcPr>
            <w:tcW w:type="dxa" w:w="1304"/>
            <w:shd w:fill="17212B"/>
            <w:tcMar>
              <w:top w:w="90" w:type="dxa"/>
              <w:start w:w="100" w:type="dxa"/>
              <w:bottom w:w="90" w:type="dxa"/>
              <w:end w:w="100" w:type="dxa"/>
            </w:tcMar>
            <w:tcBorders>
              <w:top w:val="single" w:sz="4" w:color="D8DEE3"/>
              <w:bottom w:val="single" w:sz="4" w:color="D8DEE3"/>
              <w:left w:val="single" w:sz="4" w:color="D8DEE3"/>
              <w:right w:val="single" w:sz="4" w:color="D8DEE3"/>
            </w:tcBorders>
            <w:vAlign w:val="center"/>
          </w:tcPr>
          <w:p>
            <w:r>
              <w:rPr>
                <w:rFonts w:ascii="Noto Sans CJK SC" w:hAnsi="Noto Sans CJK SC" w:eastAsia="Noto Sans CJK SC"/>
                <w:b/>
                <w:color w:val="FFFFFF"/>
                <w:sz w:val="15"/>
              </w:rPr>
              <w:t>类型</w:t>
            </w:r>
          </w:p>
        </w:tc>
        <w:tc>
          <w:tcPr>
            <w:tcW w:type="dxa" w:w="4876"/>
            <w:shd w:fill="17212B"/>
            <w:tcMar>
              <w:top w:w="90" w:type="dxa"/>
              <w:start w:w="100" w:type="dxa"/>
              <w:bottom w:w="90" w:type="dxa"/>
              <w:end w:w="100" w:type="dxa"/>
            </w:tcMar>
            <w:tcBorders>
              <w:top w:val="single" w:sz="4" w:color="D8DEE3"/>
              <w:bottom w:val="single" w:sz="4" w:color="D8DEE3"/>
              <w:left w:val="single" w:sz="4" w:color="D8DEE3"/>
              <w:right w:val="single" w:sz="4" w:color="D8DEE3"/>
            </w:tcBorders>
            <w:vAlign w:val="center"/>
          </w:tcPr>
          <w:p>
            <w:r>
              <w:rPr>
                <w:rFonts w:ascii="Noto Sans CJK SC" w:hAnsi="Noto Sans CJK SC" w:eastAsia="Noto Sans CJK SC"/>
                <w:b/>
                <w:color w:val="FFFFFF"/>
                <w:sz w:val="15"/>
              </w:rPr>
              <w:t>用途</w:t>
            </w:r>
          </w:p>
        </w:tc>
      </w:tr>
      <w:tr>
        <w:trPr>
          <w:cantSplit/>
        </w:trPr>
        <w:tc>
          <w:tcPr>
            <w:tcW w:type="dxa" w:w="680"/>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01</w:t>
            </w:r>
          </w:p>
        </w:tc>
        <w:tc>
          <w:tcPr>
            <w:tcW w:type="dxa" w:w="1984"/>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OceanBase</w:t>
            </w:r>
          </w:p>
        </w:tc>
        <w:tc>
          <w:tcPr>
            <w:tcW w:type="dxa" w:w="1304"/>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Tile</w:t>
            </w:r>
          </w:p>
        </w:tc>
        <w:tc>
          <w:tcPr>
            <w:tcW w:type="dxa" w:w="4876"/>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深水底层。</w:t>
            </w:r>
          </w:p>
        </w:tc>
      </w:tr>
      <w:tr>
        <w:trPr>
          <w:cantSplit/>
        </w:trPr>
        <w:tc>
          <w:tcPr>
            <w:tcW w:type="dxa" w:w="680"/>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02</w:t>
            </w:r>
          </w:p>
        </w:tc>
        <w:tc>
          <w:tcPr>
            <w:tcW w:type="dxa" w:w="1984"/>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OceanAnimation</w:t>
            </w:r>
          </w:p>
        </w:tc>
        <w:tc>
          <w:tcPr>
            <w:tcW w:type="dxa" w:w="1304"/>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Tile</w:t>
            </w:r>
          </w:p>
        </w:tc>
        <w:tc>
          <w:tcPr>
            <w:tcW w:type="dxa" w:w="4876"/>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同步水面/浪花动画。</w:t>
            </w:r>
          </w:p>
        </w:tc>
      </w:tr>
      <w:tr>
        <w:trPr>
          <w:cantSplit/>
        </w:trPr>
        <w:tc>
          <w:tcPr>
            <w:tcW w:type="dxa" w:w="680"/>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03</w:t>
            </w:r>
          </w:p>
        </w:tc>
        <w:tc>
          <w:tcPr>
            <w:tcW w:type="dxa" w:w="1984"/>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TerrainBase</w:t>
            </w:r>
          </w:p>
        </w:tc>
        <w:tc>
          <w:tcPr>
            <w:tcW w:type="dxa" w:w="1304"/>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Tile</w:t>
            </w:r>
          </w:p>
        </w:tc>
        <w:tc>
          <w:tcPr>
            <w:tcW w:type="dxa" w:w="4876"/>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湿沙、干沙、草地、林地、泥地、岩地。</w:t>
            </w:r>
          </w:p>
        </w:tc>
      </w:tr>
      <w:tr>
        <w:trPr>
          <w:cantSplit/>
        </w:trPr>
        <w:tc>
          <w:tcPr>
            <w:tcW w:type="dxa" w:w="680"/>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04</w:t>
            </w:r>
          </w:p>
        </w:tc>
        <w:tc>
          <w:tcPr>
            <w:tcW w:type="dxa" w:w="1984"/>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TerrainTransitions</w:t>
            </w:r>
          </w:p>
        </w:tc>
        <w:tc>
          <w:tcPr>
            <w:tcW w:type="dxa" w:w="1304"/>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Tile</w:t>
            </w:r>
          </w:p>
        </w:tc>
        <w:tc>
          <w:tcPr>
            <w:tcW w:type="dxa" w:w="4876"/>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Terrain Brush 生成的海岸与地表边缘。</w:t>
            </w:r>
          </w:p>
        </w:tc>
      </w:tr>
      <w:tr>
        <w:trPr>
          <w:cantSplit/>
        </w:trPr>
        <w:tc>
          <w:tcPr>
            <w:tcW w:type="dxa" w:w="680"/>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05</w:t>
            </w:r>
          </w:p>
        </w:tc>
        <w:tc>
          <w:tcPr>
            <w:tcW w:type="dxa" w:w="1984"/>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ElevationBase</w:t>
            </w:r>
          </w:p>
        </w:tc>
        <w:tc>
          <w:tcPr>
            <w:tcW w:type="dxa" w:w="1304"/>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Tile</w:t>
            </w:r>
          </w:p>
        </w:tc>
        <w:tc>
          <w:tcPr>
            <w:tcW w:type="dxa" w:w="4876"/>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山坡与悬崖顶。</w:t>
            </w:r>
          </w:p>
        </w:tc>
      </w:tr>
      <w:tr>
        <w:trPr>
          <w:cantSplit/>
        </w:trPr>
        <w:tc>
          <w:tcPr>
            <w:tcW w:type="dxa" w:w="680"/>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06</w:t>
            </w:r>
          </w:p>
        </w:tc>
        <w:tc>
          <w:tcPr>
            <w:tcW w:type="dxa" w:w="1984"/>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CliffFaces</w:t>
            </w:r>
          </w:p>
        </w:tc>
        <w:tc>
          <w:tcPr>
            <w:tcW w:type="dxa" w:w="1304"/>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Tile</w:t>
            </w:r>
          </w:p>
        </w:tc>
        <w:tc>
          <w:tcPr>
            <w:tcW w:type="dxa" w:w="4876"/>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悬崖壁及内外角。</w:t>
            </w:r>
          </w:p>
        </w:tc>
      </w:tr>
      <w:tr>
        <w:trPr>
          <w:cantSplit/>
        </w:trPr>
        <w:tc>
          <w:tcPr>
            <w:tcW w:type="dxa" w:w="680"/>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07</w:t>
            </w:r>
          </w:p>
        </w:tc>
        <w:tc>
          <w:tcPr>
            <w:tcW w:type="dxa" w:w="1984"/>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NaturalPaths</w:t>
            </w:r>
          </w:p>
        </w:tc>
        <w:tc>
          <w:tcPr>
            <w:tcW w:type="dxa" w:w="1304"/>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Tile</w:t>
            </w:r>
          </w:p>
        </w:tc>
        <w:tc>
          <w:tcPr>
            <w:tcW w:type="dxa" w:w="4876"/>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兽径/踩踏路，不直连资源。</w:t>
            </w:r>
          </w:p>
        </w:tc>
      </w:tr>
      <w:tr>
        <w:trPr>
          <w:cantSplit/>
        </w:trPr>
        <w:tc>
          <w:tcPr>
            <w:tcW w:type="dxa" w:w="680"/>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08</w:t>
            </w:r>
          </w:p>
        </w:tc>
        <w:tc>
          <w:tcPr>
            <w:tcW w:type="dxa" w:w="1984"/>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GroundDecals</w:t>
            </w:r>
          </w:p>
        </w:tc>
        <w:tc>
          <w:tcPr>
            <w:tcW w:type="dxa" w:w="1304"/>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Tile</w:t>
            </w:r>
          </w:p>
        </w:tc>
        <w:tc>
          <w:tcPr>
            <w:tcW w:type="dxa" w:w="4876"/>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草簇、落叶、石屑。</w:t>
            </w:r>
          </w:p>
        </w:tc>
      </w:tr>
      <w:tr>
        <w:trPr>
          <w:cantSplit/>
        </w:trPr>
        <w:tc>
          <w:tcPr>
            <w:tcW w:type="dxa" w:w="680"/>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09</w:t>
            </w:r>
          </w:p>
        </w:tc>
        <w:tc>
          <w:tcPr>
            <w:tcW w:type="dxa" w:w="1984"/>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GroundProps</w:t>
            </w:r>
          </w:p>
        </w:tc>
        <w:tc>
          <w:tcPr>
            <w:tcW w:type="dxa" w:w="1304"/>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Object</w:t>
            </w:r>
          </w:p>
        </w:tc>
        <w:tc>
          <w:tcPr>
            <w:tcW w:type="dxa" w:w="4876"/>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残骸、低矮物件和物品出生点。</w:t>
            </w:r>
          </w:p>
        </w:tc>
      </w:tr>
      <w:tr>
        <w:trPr>
          <w:cantSplit/>
        </w:trPr>
        <w:tc>
          <w:tcPr>
            <w:tcW w:type="dxa" w:w="680"/>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10</w:t>
            </w:r>
          </w:p>
        </w:tc>
        <w:tc>
          <w:tcPr>
            <w:tcW w:type="dxa" w:w="1984"/>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TallProps</w:t>
            </w:r>
          </w:p>
        </w:tc>
        <w:tc>
          <w:tcPr>
            <w:tcW w:type="dxa" w:w="1304"/>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Object</w:t>
            </w:r>
          </w:p>
        </w:tc>
        <w:tc>
          <w:tcPr>
            <w:tcW w:type="dxa" w:w="4876"/>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树干、树冠、大型岩石。</w:t>
            </w:r>
          </w:p>
        </w:tc>
      </w:tr>
      <w:tr>
        <w:trPr>
          <w:cantSplit/>
        </w:trPr>
        <w:tc>
          <w:tcPr>
            <w:tcW w:type="dxa" w:w="680"/>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11</w:t>
            </w:r>
          </w:p>
        </w:tc>
        <w:tc>
          <w:tcPr>
            <w:tcW w:type="dxa" w:w="1984"/>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Foreground</w:t>
            </w:r>
          </w:p>
        </w:tc>
        <w:tc>
          <w:tcPr>
            <w:tcW w:type="dxa" w:w="1304"/>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Tile/Object</w:t>
            </w:r>
          </w:p>
        </w:tc>
        <w:tc>
          <w:tcPr>
            <w:tcW w:type="dxa" w:w="4876"/>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会遮住角色的树冠和悬崖前沿。</w:t>
            </w:r>
          </w:p>
        </w:tc>
      </w:tr>
      <w:tr>
        <w:trPr>
          <w:cantSplit/>
        </w:trPr>
        <w:tc>
          <w:tcPr>
            <w:tcW w:type="dxa" w:w="680"/>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12</w:t>
            </w:r>
          </w:p>
        </w:tc>
        <w:tc>
          <w:tcPr>
            <w:tcW w:type="dxa" w:w="1984"/>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Collision</w:t>
            </w:r>
          </w:p>
        </w:tc>
        <w:tc>
          <w:tcPr>
            <w:tcW w:type="dxa" w:w="1304"/>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Tile/Object</w:t>
            </w:r>
          </w:p>
        </w:tc>
        <w:tc>
          <w:tcPr>
            <w:tcW w:type="dxa" w:w="4876"/>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通行规则。</w:t>
            </w:r>
          </w:p>
        </w:tc>
      </w:tr>
      <w:tr>
        <w:trPr>
          <w:cantSplit/>
        </w:trPr>
        <w:tc>
          <w:tcPr>
            <w:tcW w:type="dxa" w:w="680"/>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13</w:t>
            </w:r>
          </w:p>
        </w:tc>
        <w:tc>
          <w:tcPr>
            <w:tcW w:type="dxa" w:w="1984"/>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VisionBlockers</w:t>
            </w:r>
          </w:p>
        </w:tc>
        <w:tc>
          <w:tcPr>
            <w:tcW w:type="dxa" w:w="1304"/>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Tile/Object</w:t>
            </w:r>
          </w:p>
        </w:tc>
        <w:tc>
          <w:tcPr>
            <w:tcW w:type="dxa" w:w="4876"/>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视线阻断/衰减。</w:t>
            </w:r>
          </w:p>
        </w:tc>
      </w:tr>
      <w:tr>
        <w:trPr>
          <w:cantSplit/>
        </w:trPr>
        <w:tc>
          <w:tcPr>
            <w:tcW w:type="dxa" w:w="680"/>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14</w:t>
            </w:r>
          </w:p>
        </w:tc>
        <w:tc>
          <w:tcPr>
            <w:tcW w:type="dxa" w:w="1984"/>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SoundCosts</w:t>
            </w:r>
          </w:p>
        </w:tc>
        <w:tc>
          <w:tcPr>
            <w:tcW w:type="dxa" w:w="1304"/>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Tile</w:t>
            </w:r>
          </w:p>
        </w:tc>
        <w:tc>
          <w:tcPr>
            <w:tcW w:type="dxa" w:w="4876"/>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声音传播成本。</w:t>
            </w:r>
          </w:p>
        </w:tc>
      </w:tr>
      <w:tr>
        <w:trPr>
          <w:cantSplit/>
        </w:trPr>
        <w:tc>
          <w:tcPr>
            <w:tcW w:type="dxa" w:w="680"/>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15</w:t>
            </w:r>
          </w:p>
        </w:tc>
        <w:tc>
          <w:tcPr>
            <w:tcW w:type="dxa" w:w="1984"/>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MoveCosts</w:t>
            </w:r>
          </w:p>
        </w:tc>
        <w:tc>
          <w:tcPr>
            <w:tcW w:type="dxa" w:w="1304"/>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Tile</w:t>
            </w:r>
          </w:p>
        </w:tc>
        <w:tc>
          <w:tcPr>
            <w:tcW w:type="dxa" w:w="4876"/>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移动成本。</w:t>
            </w:r>
          </w:p>
        </w:tc>
      </w:tr>
      <w:tr>
        <w:trPr>
          <w:cantSplit/>
        </w:trPr>
        <w:tc>
          <w:tcPr>
            <w:tcW w:type="dxa" w:w="680"/>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16</w:t>
            </w:r>
          </w:p>
        </w:tc>
        <w:tc>
          <w:tcPr>
            <w:tcW w:type="dxa" w:w="1984"/>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Elevation</w:t>
            </w:r>
          </w:p>
        </w:tc>
        <w:tc>
          <w:tcPr>
            <w:tcW w:type="dxa" w:w="1304"/>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Tile</w:t>
            </w:r>
          </w:p>
        </w:tc>
        <w:tc>
          <w:tcPr>
            <w:tcW w:type="dxa" w:w="4876"/>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整数高度。</w:t>
            </w:r>
          </w:p>
        </w:tc>
      </w:tr>
      <w:tr>
        <w:trPr>
          <w:cantSplit/>
        </w:trPr>
        <w:tc>
          <w:tcPr>
            <w:tcW w:type="dxa" w:w="680"/>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17</w:t>
            </w:r>
          </w:p>
        </w:tc>
        <w:tc>
          <w:tcPr>
            <w:tcW w:type="dxa" w:w="1984"/>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SemanticObjects</w:t>
            </w:r>
          </w:p>
        </w:tc>
        <w:tc>
          <w:tcPr>
            <w:tcW w:type="dxa" w:w="1304"/>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Object</w:t>
            </w:r>
          </w:p>
        </w:tc>
        <w:tc>
          <w:tcPr>
            <w:tcW w:type="dxa" w:w="4876"/>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出生、残骸、资源、地标、木材和交互区。</w:t>
            </w:r>
          </w:p>
        </w:tc>
      </w:tr>
    </w:tbl>
    <w:p>
      <w:pPr>
        <w:spacing w:after="0"/>
      </w:pPr>
    </w:p>
    <w:p>
      <w:pPr>
        <w:pStyle w:val="Heading2"/>
      </w:pPr>
      <w:r>
        <w:rPr>
          <w:rFonts w:ascii="Noto Sans CJK SC" w:hAnsi="Noto Sans CJK SC" w:eastAsia="Noto Sans CJK SC"/>
          <w:b w:val="0"/>
          <w:color w:val="263238"/>
          <w:sz w:val="20"/>
        </w:rPr>
        <w:t>5.8 Wang Set / Autotile 配置</w:t>
      </w:r>
    </w:p>
    <w:tbl>
      <w:tblPr>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2098"/>
            <w:shd w:fill="17212B"/>
            <w:tcMar>
              <w:top w:w="90" w:type="dxa"/>
              <w:start w:w="100" w:type="dxa"/>
              <w:bottom w:w="90" w:type="dxa"/>
              <w:end w:w="100" w:type="dxa"/>
            </w:tcMar>
            <w:tcBorders>
              <w:top w:val="single" w:sz="4" w:color="D8DEE3"/>
              <w:bottom w:val="single" w:sz="4" w:color="D8DEE3"/>
              <w:left w:val="single" w:sz="4" w:color="D8DEE3"/>
              <w:right w:val="single" w:sz="4" w:color="D8DEE3"/>
            </w:tcBorders>
            <w:vAlign w:val="center"/>
          </w:tcPr>
          <w:p>
            <w:r>
              <w:rPr>
                <w:rFonts w:ascii="Noto Sans CJK SC" w:hAnsi="Noto Sans CJK SC" w:eastAsia="Noto Sans CJK SC"/>
                <w:b/>
                <w:color w:val="FFFFFF"/>
                <w:sz w:val="14"/>
              </w:rPr>
              <w:t>集合</w:t>
            </w:r>
          </w:p>
        </w:tc>
        <w:tc>
          <w:tcPr>
            <w:tcW w:type="dxa" w:w="1474"/>
            <w:shd w:fill="17212B"/>
            <w:tcMar>
              <w:top w:w="90" w:type="dxa"/>
              <w:start w:w="100" w:type="dxa"/>
              <w:bottom w:w="90" w:type="dxa"/>
              <w:end w:w="100" w:type="dxa"/>
            </w:tcMar>
            <w:tcBorders>
              <w:top w:val="single" w:sz="4" w:color="D8DEE3"/>
              <w:bottom w:val="single" w:sz="4" w:color="D8DEE3"/>
              <w:left w:val="single" w:sz="4" w:color="D8DEE3"/>
              <w:right w:val="single" w:sz="4" w:color="D8DEE3"/>
            </w:tcBorders>
            <w:vAlign w:val="center"/>
          </w:tcPr>
          <w:p>
            <w:r>
              <w:rPr>
                <w:rFonts w:ascii="Noto Sans CJK SC" w:hAnsi="Noto Sans CJK SC" w:eastAsia="Noto Sans CJK SC"/>
                <w:b/>
                <w:color w:val="FFFFFF"/>
                <w:sz w:val="14"/>
              </w:rPr>
              <w:t>类型</w:t>
            </w:r>
          </w:p>
        </w:tc>
        <w:tc>
          <w:tcPr>
            <w:tcW w:type="dxa" w:w="3572"/>
            <w:shd w:fill="17212B"/>
            <w:tcMar>
              <w:top w:w="90" w:type="dxa"/>
              <w:start w:w="100" w:type="dxa"/>
              <w:bottom w:w="90" w:type="dxa"/>
              <w:end w:w="100" w:type="dxa"/>
            </w:tcMar>
            <w:tcBorders>
              <w:top w:val="single" w:sz="4" w:color="D8DEE3"/>
              <w:bottom w:val="single" w:sz="4" w:color="D8DEE3"/>
              <w:left w:val="single" w:sz="4" w:color="D8DEE3"/>
              <w:right w:val="single" w:sz="4" w:color="D8DEE3"/>
            </w:tcBorders>
            <w:vAlign w:val="center"/>
          </w:tcPr>
          <w:p>
            <w:r>
              <w:rPr>
                <w:rFonts w:ascii="Noto Sans CJK SC" w:hAnsi="Noto Sans CJK SC" w:eastAsia="Noto Sans CJK SC"/>
                <w:b/>
                <w:color w:val="FFFFFF"/>
                <w:sz w:val="14"/>
              </w:rPr>
              <w:t>最低覆盖</w:t>
            </w:r>
          </w:p>
        </w:tc>
        <w:tc>
          <w:tcPr>
            <w:tcW w:type="dxa" w:w="1701"/>
            <w:shd w:fill="17212B"/>
            <w:tcMar>
              <w:top w:w="90" w:type="dxa"/>
              <w:start w:w="100" w:type="dxa"/>
              <w:bottom w:w="90" w:type="dxa"/>
              <w:end w:w="100" w:type="dxa"/>
            </w:tcMar>
            <w:tcBorders>
              <w:top w:val="single" w:sz="4" w:color="D8DEE3"/>
              <w:bottom w:val="single" w:sz="4" w:color="D8DEE3"/>
              <w:left w:val="single" w:sz="4" w:color="D8DEE3"/>
              <w:right w:val="single" w:sz="4" w:color="D8DEE3"/>
            </w:tcBorders>
            <w:vAlign w:val="center"/>
          </w:tcPr>
          <w:p>
            <w:r>
              <w:rPr>
                <w:rFonts w:ascii="Noto Sans CJK SC" w:hAnsi="Noto Sans CJK SC" w:eastAsia="Noto Sans CJK SC"/>
                <w:b/>
                <w:color w:val="FFFFFF"/>
                <w:sz w:val="14"/>
              </w:rPr>
              <w:t>用途</w:t>
            </w:r>
          </w:p>
        </w:tc>
      </w:tr>
      <w:tr>
        <w:trPr>
          <w:cantSplit/>
        </w:trPr>
        <w:tc>
          <w:tcPr>
            <w:tcW w:type="dxa" w:w="2098"/>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4"/>
              </w:rPr>
              <w:t>Coast_Water_Shallow_Sand</w:t>
            </w:r>
          </w:p>
        </w:tc>
        <w:tc>
          <w:tcPr>
            <w:tcW w:type="dxa" w:w="1474"/>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4"/>
              </w:rPr>
              <w:t>Mixed Wang</w:t>
            </w:r>
          </w:p>
        </w:tc>
        <w:tc>
          <w:tcPr>
            <w:tcW w:type="dxa" w:w="3572"/>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4"/>
              </w:rPr>
              <w:t>海水-浅水-沙滩的四边、内外角、海湾、半岛和窄口；优先 47-tile blob。</w:t>
            </w:r>
          </w:p>
        </w:tc>
        <w:tc>
          <w:tcPr>
            <w:tcW w:type="dxa" w:w="1701"/>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4"/>
              </w:rPr>
              <w:t>闭合海岸。</w:t>
            </w:r>
          </w:p>
        </w:tc>
      </w:tr>
      <w:tr>
        <w:trPr>
          <w:cantSplit/>
        </w:trPr>
        <w:tc>
          <w:tcPr>
            <w:tcW w:type="dxa" w:w="2098"/>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4"/>
              </w:rPr>
              <w:t>Sand_Grass</w:t>
            </w:r>
          </w:p>
        </w:tc>
        <w:tc>
          <w:tcPr>
            <w:tcW w:type="dxa" w:w="1474"/>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4"/>
              </w:rPr>
              <w:t>Mixed Wang</w:t>
            </w:r>
          </w:p>
        </w:tc>
        <w:tc>
          <w:tcPr>
            <w:tcW w:type="dxa" w:w="3572"/>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4"/>
              </w:rPr>
              <w:t>完整 blob 或等价 corner+edge。</w:t>
            </w:r>
          </w:p>
        </w:tc>
        <w:tc>
          <w:tcPr>
            <w:tcW w:type="dxa" w:w="1701"/>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4"/>
              </w:rPr>
              <w:t>沙滩-草地。</w:t>
            </w:r>
          </w:p>
        </w:tc>
      </w:tr>
      <w:tr>
        <w:trPr>
          <w:cantSplit/>
        </w:trPr>
        <w:tc>
          <w:tcPr>
            <w:tcW w:type="dxa" w:w="2098"/>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4"/>
              </w:rPr>
              <w:t>Grass_ForestFloor</w:t>
            </w:r>
          </w:p>
        </w:tc>
        <w:tc>
          <w:tcPr>
            <w:tcW w:type="dxa" w:w="1474"/>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4"/>
              </w:rPr>
              <w:t>Corner/Mixed</w:t>
            </w:r>
          </w:p>
        </w:tc>
        <w:tc>
          <w:tcPr>
            <w:tcW w:type="dxa" w:w="3572"/>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4"/>
              </w:rPr>
              <w:t>中心、四边、四内角、四外角、窄连接。</w:t>
            </w:r>
          </w:p>
        </w:tc>
        <w:tc>
          <w:tcPr>
            <w:tcW w:type="dxa" w:w="1701"/>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4"/>
              </w:rPr>
              <w:t>清晰林缘。</w:t>
            </w:r>
          </w:p>
        </w:tc>
      </w:tr>
      <w:tr>
        <w:trPr>
          <w:cantSplit/>
        </w:trPr>
        <w:tc>
          <w:tcPr>
            <w:tcW w:type="dxa" w:w="2098"/>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4"/>
              </w:rPr>
              <w:t>Grass_Rock_Mud</w:t>
            </w:r>
          </w:p>
        </w:tc>
        <w:tc>
          <w:tcPr>
            <w:tcW w:type="dxa" w:w="1474"/>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4"/>
              </w:rPr>
              <w:t>Corner/Mixed</w:t>
            </w:r>
          </w:p>
        </w:tc>
        <w:tc>
          <w:tcPr>
            <w:tcW w:type="dxa" w:w="3572"/>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4"/>
              </w:rPr>
              <w:t>岩地、泥地、洞口与窄通道。</w:t>
            </w:r>
          </w:p>
        </w:tc>
        <w:tc>
          <w:tcPr>
            <w:tcW w:type="dxa" w:w="1701"/>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4"/>
              </w:rPr>
              <w:t>高地/湿地。</w:t>
            </w:r>
          </w:p>
        </w:tc>
      </w:tr>
      <w:tr>
        <w:trPr>
          <w:cantSplit/>
        </w:trPr>
        <w:tc>
          <w:tcPr>
            <w:tcW w:type="dxa" w:w="2098"/>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4"/>
              </w:rPr>
              <w:t>NaturalPath</w:t>
            </w:r>
          </w:p>
        </w:tc>
        <w:tc>
          <w:tcPr>
            <w:tcW w:type="dxa" w:w="1474"/>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4"/>
              </w:rPr>
              <w:t>Edge Set</w:t>
            </w:r>
          </w:p>
        </w:tc>
        <w:tc>
          <w:tcPr>
            <w:tcW w:type="dxa" w:w="3572"/>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4"/>
              </w:rPr>
              <w:t>N/E/S/W 16 种连接 + 端点/宽度变体。</w:t>
            </w:r>
          </w:p>
        </w:tc>
        <w:tc>
          <w:tcPr>
            <w:tcW w:type="dxa" w:w="1701"/>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4"/>
              </w:rPr>
              <w:t>自然路径。</w:t>
            </w:r>
          </w:p>
        </w:tc>
      </w:tr>
      <w:tr>
        <w:trPr>
          <w:cantSplit/>
        </w:trPr>
        <w:tc>
          <w:tcPr>
            <w:tcW w:type="dxa" w:w="2098"/>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4"/>
              </w:rPr>
              <w:t>CliffTop_Face</w:t>
            </w:r>
          </w:p>
        </w:tc>
        <w:tc>
          <w:tcPr>
            <w:tcW w:type="dxa" w:w="1474"/>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4"/>
              </w:rPr>
              <w:t>Mixed + overlay</w:t>
            </w:r>
          </w:p>
        </w:tc>
        <w:tc>
          <w:tcPr>
            <w:tcW w:type="dxa" w:w="3572"/>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4"/>
              </w:rPr>
              <w:t>顶面、壁、内外角、山口、单格柱。</w:t>
            </w:r>
          </w:p>
        </w:tc>
        <w:tc>
          <w:tcPr>
            <w:tcW w:type="dxa" w:w="1701"/>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4"/>
              </w:rPr>
              <w:t>高度层。</w:t>
            </w:r>
          </w:p>
        </w:tc>
      </w:tr>
    </w:tbl>
    <w:p>
      <w:pPr>
        <w:spacing w:after="0"/>
      </w:pPr>
    </w:p>
    <w:p>
      <w:pPr>
        <w:pStyle w:val="ListBullet"/>
        <w:spacing w:after="40"/>
        <w:ind w:left="369" w:hanging="142"/>
      </w:pPr>
      <w:r>
        <w:rPr>
          <w:rFonts w:ascii="Noto Sans CJK SC" w:hAnsi="Noto Sans CJK SC" w:eastAsia="Noto Sans CJK SC"/>
          <w:color w:val="263238"/>
          <w:sz w:val="19"/>
        </w:rPr>
        <w:t>wangid 必须保存在 .tsj；构建脚本读取 edge colors 做相邻图块一致性检查。</w:t>
      </w:r>
    </w:p>
    <w:p>
      <w:pPr>
        <w:pStyle w:val="ListBullet"/>
        <w:spacing w:after="40"/>
        <w:ind w:left="369" w:hanging="142"/>
      </w:pPr>
      <w:r>
        <w:rPr>
          <w:rFonts w:ascii="Noto Sans CJK SC" w:hAnsi="Noto Sans CJK SC" w:eastAsia="Noto Sans CJK SC"/>
          <w:color w:val="263238"/>
          <w:sz w:val="19"/>
        </w:rPr>
        <w:t>随机地面变体通过相同 terrain color 的 probability 实现，不在运行时替换边缘 tile。</w:t>
      </w:r>
    </w:p>
    <w:p>
      <w:pPr>
        <w:pStyle w:val="ListBullet"/>
        <w:spacing w:after="40"/>
        <w:ind w:left="369" w:hanging="142"/>
      </w:pPr>
      <w:r>
        <w:rPr>
          <w:rFonts w:ascii="Noto Sans CJK SC" w:hAnsi="Noto Sans CJK SC" w:eastAsia="Noto Sans CJK SC"/>
          <w:color w:val="263238"/>
          <w:sz w:val="19"/>
        </w:rPr>
        <w:t>水面动画使用 Tiled tile animation 和统一全局时钟。</w:t>
      </w:r>
    </w:p>
    <w:p>
      <w:pPr>
        <w:pStyle w:val="Heading2"/>
      </w:pPr>
      <w:r>
        <w:rPr>
          <w:rFonts w:ascii="Noto Sans CJK SC" w:hAnsi="Noto Sans CJK SC" w:eastAsia="Noto Sans CJK SC"/>
          <w:b w:val="0"/>
          <w:color w:val="263238"/>
          <w:sz w:val="20"/>
        </w:rPr>
        <w:t>5.9 地图尺寸与布局硬指标</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2098"/>
            <w:shd w:fill="17212B"/>
            <w:tcMar>
              <w:top w:w="90" w:type="dxa"/>
              <w:start w:w="100" w:type="dxa"/>
              <w:bottom w:w="90" w:type="dxa"/>
              <w:end w:w="100" w:type="dxa"/>
            </w:tcMar>
            <w:tcBorders>
              <w:top w:val="single" w:sz="4" w:color="D8DEE3"/>
              <w:bottom w:val="single" w:sz="4" w:color="D8DEE3"/>
              <w:left w:val="single" w:sz="4" w:color="D8DEE3"/>
              <w:right w:val="single" w:sz="4" w:color="D8DEE3"/>
            </w:tcBorders>
            <w:vAlign w:val="center"/>
          </w:tcPr>
          <w:p>
            <w:r>
              <w:rPr>
                <w:rFonts w:ascii="Noto Sans CJK SC" w:hAnsi="Noto Sans CJK SC" w:eastAsia="Noto Sans CJK SC"/>
                <w:b/>
                <w:color w:val="FFFFFF"/>
                <w:sz w:val="16"/>
              </w:rPr>
              <w:t>项目</w:t>
            </w:r>
          </w:p>
        </w:tc>
        <w:tc>
          <w:tcPr>
            <w:tcW w:type="dxa" w:w="6746"/>
            <w:shd w:fill="17212B"/>
            <w:tcMar>
              <w:top w:w="90" w:type="dxa"/>
              <w:start w:w="100" w:type="dxa"/>
              <w:bottom w:w="90" w:type="dxa"/>
              <w:end w:w="100" w:type="dxa"/>
            </w:tcMar>
            <w:tcBorders>
              <w:top w:val="single" w:sz="4" w:color="D8DEE3"/>
              <w:bottom w:val="single" w:sz="4" w:color="D8DEE3"/>
              <w:left w:val="single" w:sz="4" w:color="D8DEE3"/>
              <w:right w:val="single" w:sz="4" w:color="D8DEE3"/>
            </w:tcBorders>
            <w:vAlign w:val="center"/>
          </w:tcPr>
          <w:p>
            <w:r>
              <w:rPr>
                <w:rFonts w:ascii="Noto Sans CJK SC" w:hAnsi="Noto Sans CJK SC" w:eastAsia="Noto Sans CJK SC"/>
                <w:b/>
                <w:color w:val="FFFFFF"/>
                <w:sz w:val="16"/>
              </w:rPr>
              <w:t>固定要求</w:t>
            </w:r>
          </w:p>
        </w:tc>
      </w:tr>
      <w:tr>
        <w:trPr>
          <w:cantSplit/>
        </w:trPr>
        <w:tc>
          <w:tcPr>
            <w:tcW w:type="dxa" w:w="2098"/>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尺寸</w:t>
            </w:r>
          </w:p>
        </w:tc>
        <w:tc>
          <w:tcPr>
            <w:tcW w:type="dxa" w:w="6746"/>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256×192 格；性能不达标可降至 224×176，但旅行门槛不能降低。</w:t>
            </w:r>
          </w:p>
        </w:tc>
      </w:tr>
      <w:tr>
        <w:trPr>
          <w:cantSplit/>
        </w:trPr>
        <w:tc>
          <w:tcPr>
            <w:tcW w:type="dxa" w:w="2098"/>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出生海滩</w:t>
            </w:r>
          </w:p>
        </w:tc>
        <w:tc>
          <w:tcPr>
            <w:tcW w:type="dxa" w:w="6746"/>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位于南/西南边缘，宽 35-55 格，三人分散在残骸带。</w:t>
            </w:r>
          </w:p>
        </w:tc>
      </w:tr>
      <w:tr>
        <w:trPr>
          <w:cantSplit/>
        </w:trPr>
        <w:tc>
          <w:tcPr>
            <w:tcW w:type="dxa" w:w="2098"/>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海岸形状</w:t>
            </w:r>
          </w:p>
        </w:tc>
        <w:tc>
          <w:tcPr>
            <w:tcW w:type="dxa" w:w="6746"/>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至少 3 个海湾、2 个岬角、1 段岩岸/悬崖岸；禁止同心椭圆。</w:t>
            </w:r>
          </w:p>
        </w:tc>
      </w:tr>
      <w:tr>
        <w:trPr>
          <w:cantSplit/>
        </w:trPr>
        <w:tc>
          <w:tcPr>
            <w:tcW w:type="dxa" w:w="2098"/>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地形比例</w:t>
            </w:r>
          </w:p>
        </w:tc>
        <w:tc>
          <w:tcPr>
            <w:tcW w:type="dxa" w:w="6746"/>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密林 25%-40%，稀疏林 15%-25%，高地 12%-22%，湿地 5%-12%。</w:t>
            </w:r>
          </w:p>
        </w:tc>
      </w:tr>
      <w:tr>
        <w:trPr>
          <w:cantSplit/>
        </w:trPr>
        <w:tc>
          <w:tcPr>
            <w:tcW w:type="dxa" w:w="2098"/>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路线</w:t>
            </w:r>
          </w:p>
        </w:tc>
        <w:tc>
          <w:tcPr>
            <w:tcW w:type="dxa" w:w="6746"/>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至少沿海岸与穿越内陆两种方式；内陆更短但更难。</w:t>
            </w:r>
          </w:p>
        </w:tc>
      </w:tr>
      <w:tr>
        <w:trPr>
          <w:cantSplit/>
        </w:trPr>
        <w:tc>
          <w:tcPr>
            <w:tcW w:type="dxa" w:w="2098"/>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相反边界</w:t>
            </w:r>
          </w:p>
        </w:tc>
        <w:tc>
          <w:tcPr>
            <w:tcW w:type="dxa" w:w="6746"/>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无固定奖励，可为沙滩、岩岸、湿地或悬崖。</w:t>
            </w:r>
          </w:p>
        </w:tc>
      </w:tr>
      <w:tr>
        <w:trPr>
          <w:cantSplit/>
        </w:trPr>
        <w:tc>
          <w:tcPr>
            <w:tcW w:type="dxa" w:w="2098"/>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资源</w:t>
            </w:r>
          </w:p>
        </w:tc>
        <w:tc>
          <w:tcPr>
            <w:tcW w:type="dxa" w:w="6746"/>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SemanticObjects 放置，无 emoji/名称标记，不形成中心辐射。</w:t>
            </w:r>
          </w:p>
        </w:tc>
      </w:tr>
    </w:tbl>
    <w:p>
      <w:pPr>
        <w:spacing w:after="0"/>
      </w:pPr>
    </w:p>
    <w:p>
      <w:pPr>
        <w:pStyle w:val="Heading2"/>
      </w:pPr>
      <w:r>
        <w:rPr>
          <w:rFonts w:ascii="Noto Sans CJK SC" w:hAnsi="Noto Sans CJK SC" w:eastAsia="Noto Sans CJK SC"/>
          <w:b w:val="0"/>
          <w:color w:val="263238"/>
          <w:sz w:val="20"/>
        </w:rPr>
        <w:t>5.10 地图编译器与运行时数据</w:t>
      </w:r>
    </w:p>
    <w:tbl>
      <w:tblPr>
        <w:tblW w:type="auto" w:w="0"/>
        <w:jc w:val="center"/>
        <w:tblLook w:firstColumn="1" w:firstRow="1" w:lastColumn="0" w:lastRow="0" w:noHBand="0" w:noVBand="1" w:val="04A0"/>
      </w:tblPr>
      <w:tblGrid>
        <w:gridCol w:w="9972"/>
      </w:tblGrid>
      <w:tr>
        <w:tc>
          <w:tcPr>
            <w:tcW w:type="dxa" w:w="9972"/>
            <w:shd w:fill="F1F4F5"/>
            <w:tcMar>
              <w:top w:w="130" w:type="dxa"/>
              <w:start w:w="150" w:type="dxa"/>
              <w:bottom w:w="130" w:type="dxa"/>
              <w:end w:w="150" w:type="dxa"/>
            </w:tcMar>
            <w:tcBorders>
              <w:top w:val="single" w:sz="4" w:color="D8DEE3"/>
              <w:bottom w:val="single" w:sz="4" w:color="D8DEE3"/>
              <w:left w:val="single" w:sz="4" w:color="D8DEE3"/>
              <w:right w:val="single" w:sz="4" w:color="D8DEE3"/>
            </w:tcBorders>
          </w:tcPr>
          <w:p>
            <w:pPr>
              <w:spacing w:after="0" w:line="240" w:lineRule="auto"/>
            </w:pPr>
            <w:r>
              <w:rPr>
                <w:rFonts w:ascii="Noto Sans Mono CJK SC" w:hAnsi="Noto Sans Mono CJK SC" w:eastAsia="Noto Sans Mono CJK SC"/>
                <w:color w:val="263238"/>
                <w:sz w:val="15"/>
              </w:rPr>
              <w:t>scripts/map/</w:t>
              <w:br/>
              <w:t xml:space="preserve">  compile-tiled.ts</w:t>
              <w:br/>
              <w:t xml:space="preserve">  validate-wang.ts</w:t>
              <w:br/>
              <w:t xml:space="preserve">  analyze-map.ts</w:t>
              <w:br/>
              <w:t xml:space="preserve">  render-map-preview.ts</w:t>
              <w:br/>
              <w:t>server/engine/map/</w:t>
              <w:br/>
              <w:t xml:space="preserve">  runtimeMap.ts</w:t>
              <w:br/>
              <w:t xml:space="preserve">  mapLoader.ts</w:t>
              <w:br/>
              <w:t xml:space="preserve">  pathGrid.ts</w:t>
              <w:br/>
              <w:t xml:space="preserve">  visibilityGrid.ts</w:t>
              <w:br/>
              <w:t>src/components/pixi/map/</w:t>
              <w:br/>
              <w:t xml:space="preserve">  ChunkedTileLayer.ts</w:t>
              <w:br/>
              <w:t xml:space="preserve">  MapScene.ts</w:t>
              <w:br/>
              <w:t xml:space="preserve">  ForegroundScene.ts</w:t>
              <w:br/>
              <w:t xml:space="preserve">  FogOverlay.ts</w:t>
            </w:r>
          </w:p>
        </w:tc>
      </w:tr>
    </w:tbl>
    <w:p>
      <w:pPr>
        <w:spacing w:after="0"/>
      </w:pPr>
    </w:p>
    <w:p>
      <w:pPr>
        <w:pStyle w:val="ListBullet"/>
        <w:spacing w:after="40"/>
        <w:ind w:left="369" w:hanging="142"/>
      </w:pPr>
      <w:r>
        <w:rPr>
          <w:rFonts w:ascii="Noto Sans CJK SC" w:hAnsi="Noto Sans CJK SC" w:eastAsia="Noto Sans CJK SC"/>
          <w:color w:val="263238"/>
          <w:sz w:val="19"/>
        </w:rPr>
        <w:t>compile-tiled.ts 解析外部 tileset、GID flip bits、动画、对象模板和自定义属性。</w:t>
      </w:r>
    </w:p>
    <w:p>
      <w:pPr>
        <w:pStyle w:val="ListBullet"/>
        <w:spacing w:after="40"/>
        <w:ind w:left="369" w:hanging="142"/>
      </w:pPr>
      <w:r>
        <w:rPr>
          <w:rFonts w:ascii="Noto Sans CJK SC" w:hAnsi="Noto Sans CJK SC" w:eastAsia="Noto Sans CJK SC"/>
          <w:color w:val="263238"/>
          <w:sz w:val="19"/>
        </w:rPr>
        <w:t>按 32×32 格切为 32×32 tile chunks；每 chunk 最多 1024 tile。</w:t>
      </w:r>
    </w:p>
    <w:p>
      <w:pPr>
        <w:pStyle w:val="ListBullet"/>
        <w:spacing w:after="40"/>
        <w:ind w:left="369" w:hanging="142"/>
      </w:pPr>
      <w:r>
        <w:rPr>
          <w:rFonts w:ascii="Noto Sans CJK SC" w:hAnsi="Noto Sans CJK SC" w:eastAsia="Noto Sans CJK SC"/>
          <w:color w:val="263238"/>
          <w:sz w:val="19"/>
        </w:rPr>
        <w:t>同时生成 collision、moveCost、visionOpacity、soundCost、elevation 和 terrainClass typed grids。</w:t>
      </w:r>
    </w:p>
    <w:p>
      <w:pPr>
        <w:pStyle w:val="ListBullet"/>
        <w:spacing w:after="40"/>
        <w:ind w:left="369" w:hanging="142"/>
      </w:pPr>
      <w:r>
        <w:rPr>
          <w:rFonts w:ascii="Noto Sans CJK SC" w:hAnsi="Noto Sans CJK SC" w:eastAsia="Noto Sans CJK SC"/>
          <w:color w:val="263238"/>
          <w:sz w:val="19"/>
        </w:rPr>
        <w:t>检查对象 ID 唯一、坐标合法、资源在可交互位置、出生不重叠。</w:t>
      </w:r>
    </w:p>
    <w:tbl>
      <w:tblPr>
        <w:tblW w:type="auto" w:w="0"/>
        <w:jc w:val="center"/>
        <w:tblLook w:firstColumn="1" w:firstRow="1" w:lastColumn="0" w:lastRow="0" w:noHBand="0" w:noVBand="1" w:val="04A0"/>
      </w:tblPr>
      <w:tblGrid>
        <w:gridCol w:w="9972"/>
      </w:tblGrid>
      <w:tr>
        <w:tc>
          <w:tcPr>
            <w:tcW w:type="dxa" w:w="9972"/>
            <w:shd w:fill="F1F4F5"/>
            <w:tcMar>
              <w:top w:w="130" w:type="dxa"/>
              <w:start w:w="150" w:type="dxa"/>
              <w:bottom w:w="130" w:type="dxa"/>
              <w:end w:w="150" w:type="dxa"/>
            </w:tcMar>
            <w:tcBorders>
              <w:top w:val="single" w:sz="4" w:color="D8DEE3"/>
              <w:bottom w:val="single" w:sz="4" w:color="D8DEE3"/>
              <w:left w:val="single" w:sz="4" w:color="D8DEE3"/>
              <w:right w:val="single" w:sz="4" w:color="D8DEE3"/>
            </w:tcBorders>
          </w:tcPr>
          <w:p>
            <w:pPr>
              <w:spacing w:after="0" w:line="240" w:lineRule="auto"/>
            </w:pPr>
            <w:r>
              <w:rPr>
                <w:rFonts w:ascii="Noto Sans Mono CJK SC" w:hAnsi="Noto Sans Mono CJK SC" w:eastAsia="Noto Sans Mono CJK SC"/>
                <w:color w:val="263238"/>
                <w:sz w:val="15"/>
              </w:rPr>
              <w:t>type RuntimeMap = {</w:t>
              <w:br/>
              <w:t xml:space="preserve">  version: 'mvp2-map-v1';</w:t>
              <w:br/>
              <w:t xml:space="preserve">  width: number;</w:t>
              <w:br/>
              <w:t xml:space="preserve">  height: number;</w:t>
              <w:br/>
              <w:t xml:space="preserve">  tileSize: 32;</w:t>
              <w:br/>
              <w:t xml:space="preserve">  chunks: Record&lt;string, RuntimeChunk&gt;;</w:t>
              <w:br/>
              <w:t xml:space="preserve">  collision: number[];</w:t>
              <w:br/>
              <w:t xml:space="preserve">  moveCost: number[];</w:t>
              <w:br/>
              <w:t xml:space="preserve">  visionOpacity: number[];</w:t>
              <w:br/>
              <w:t xml:space="preserve">  soundCost: number[];</w:t>
              <w:br/>
              <w:t xml:space="preserve">  elevationGrid: number[];</w:t>
              <w:br/>
              <w:t xml:space="preserve">  objects: RuntimeMapObject[];</w:t>
              <w:br/>
              <w:t xml:space="preserve">  sourceHash: string;</w:t>
              <w:br/>
              <w:t>};</w:t>
            </w:r>
          </w:p>
        </w:tc>
      </w:tr>
    </w:tbl>
    <w:p>
      <w:pPr>
        <w:spacing w:after="0"/>
      </w:pPr>
    </w:p>
    <w:p>
      <w:pPr>
        <w:pStyle w:val="Heading2"/>
      </w:pPr>
      <w:r>
        <w:rPr>
          <w:rFonts w:ascii="Noto Sans CJK SC" w:hAnsi="Noto Sans CJK SC" w:eastAsia="Noto Sans CJK SC"/>
          <w:b w:val="0"/>
          <w:color w:val="263238"/>
          <w:sz w:val="20"/>
        </w:rPr>
        <w:t>5.11 PixiJS 7 渲染路线</w:t>
      </w:r>
    </w:p>
    <w:p>
      <w:pPr>
        <w:pStyle w:val="ListNumber"/>
        <w:spacing w:after="60"/>
        <w:ind w:left="408" w:hanging="159"/>
      </w:pPr>
      <w:r>
        <w:rPr>
          <w:rFonts w:ascii="Noto Sans CJK SC" w:hAnsi="Noto Sans CJK SC" w:eastAsia="Noto Sans CJK SC"/>
          <w:color w:val="263238"/>
          <w:sz w:val="19"/>
        </w:rPr>
        <w:t>每个可见 chunk/layer 使用 CompositeTilemap；禁止每个地形格创建 Sprite。</w:t>
      </w:r>
    </w:p>
    <w:p>
      <w:pPr>
        <w:pStyle w:val="ListNumber"/>
        <w:spacing w:after="60"/>
        <w:ind w:left="408" w:hanging="159"/>
      </w:pPr>
      <w:r>
        <w:rPr>
          <w:rFonts w:ascii="Noto Sans CJK SC" w:hAnsi="Noto Sans CJK SC" w:eastAsia="Noto Sans CJK SC"/>
          <w:color w:val="263238"/>
          <w:sz w:val="19"/>
        </w:rPr>
        <w:t>顺序：ground → decals → ground items → lower props → actors/effects（按 footY+elevation）→ foreground/canopy → fog/light → UI。</w:t>
      </w:r>
    </w:p>
    <w:p>
      <w:pPr>
        <w:pStyle w:val="ListNumber"/>
        <w:spacing w:after="60"/>
        <w:ind w:left="408" w:hanging="159"/>
      </w:pPr>
      <w:r>
        <w:rPr>
          <w:rFonts w:ascii="Noto Sans CJK SC" w:hAnsi="Noto Sans CJK SC" w:eastAsia="Noto Sans CJK SC"/>
          <w:color w:val="263238"/>
          <w:sz w:val="19"/>
        </w:rPr>
        <w:t>所有 texture 使用 NEAREST；ROUND_PIXELS=true；默认整数缩放。</w:t>
      </w:r>
    </w:p>
    <w:p>
      <w:pPr>
        <w:pStyle w:val="ListNumber"/>
        <w:spacing w:after="60"/>
        <w:ind w:left="408" w:hanging="159"/>
      </w:pPr>
      <w:r>
        <w:rPr>
          <w:rFonts w:ascii="Noto Sans CJK SC" w:hAnsi="Noto Sans CJK SC" w:eastAsia="Noto Sans CJK SC"/>
          <w:color w:val="263238"/>
          <w:sz w:val="19"/>
        </w:rPr>
        <w:t>树拆成 trunk/collision 与 canopy/foreground，角色可以走到树后。</w:t>
      </w:r>
    </w:p>
    <w:p>
      <w:pPr>
        <w:pStyle w:val="ListNumber"/>
        <w:spacing w:after="60"/>
        <w:ind w:left="408" w:hanging="159"/>
      </w:pPr>
      <w:r>
        <w:rPr>
          <w:rFonts w:ascii="Noto Sans CJK SC" w:hAnsi="Noto Sans CJK SC" w:eastAsia="Noto Sans CJK SC"/>
          <w:color w:val="263238"/>
          <w:sz w:val="19"/>
        </w:rPr>
        <w:t>删除 IslandStage.tsx 中用于地形的 getImageData/putImageData 和距离场 RGB 混合。</w:t>
      </w:r>
    </w:p>
    <w:p>
      <w:pPr>
        <w:pStyle w:val="Heading2"/>
      </w:pPr>
      <w:r>
        <w:rPr>
          <w:rFonts w:ascii="Noto Sans CJK SC" w:hAnsi="Noto Sans CJK SC" w:eastAsia="Noto Sans CJK SC"/>
          <w:b w:val="0"/>
          <w:color w:val="263238"/>
          <w:sz w:val="20"/>
        </w:rPr>
        <w:t>5.12 一键命令与地图证据</w:t>
      </w:r>
    </w:p>
    <w:tbl>
      <w:tblPr>
        <w:tblW w:type="auto" w:w="0"/>
        <w:jc w:val="center"/>
        <w:tblLook w:firstColumn="1" w:firstRow="1" w:lastColumn="0" w:lastRow="0" w:noHBand="0" w:noVBand="1" w:val="04A0"/>
      </w:tblPr>
      <w:tblGrid>
        <w:gridCol w:w="9972"/>
      </w:tblGrid>
      <w:tr>
        <w:tc>
          <w:tcPr>
            <w:tcW w:type="dxa" w:w="9972"/>
            <w:shd w:fill="F1F4F5"/>
            <w:tcMar>
              <w:top w:w="130" w:type="dxa"/>
              <w:start w:w="150" w:type="dxa"/>
              <w:bottom w:w="130" w:type="dxa"/>
              <w:end w:w="150" w:type="dxa"/>
            </w:tcMar>
            <w:tcBorders>
              <w:top w:val="single" w:sz="4" w:color="D8DEE3"/>
              <w:bottom w:val="single" w:sz="4" w:color="D8DEE3"/>
              <w:left w:val="single" w:sz="4" w:color="D8DEE3"/>
              <w:right w:val="single" w:sz="4" w:color="D8DEE3"/>
            </w:tcBorders>
          </w:tcPr>
          <w:p>
            <w:pPr>
              <w:spacing w:after="0" w:line="240" w:lineRule="auto"/>
            </w:pPr>
            <w:r>
              <w:rPr>
                <w:rFonts w:ascii="Noto Sans Mono CJK SC" w:hAnsi="Noto Sans Mono CJK SC" w:eastAsia="Noto Sans Mono CJK SC"/>
                <w:color w:val="263238"/>
                <w:sz w:val="15"/>
              </w:rPr>
              <w:t>npm run assets:audit</w:t>
              <w:br/>
              <w:t>npm run map:validate-source</w:t>
              <w:br/>
              <w:t>npm run map:build</w:t>
              <w:br/>
              <w:t>npm run map:analyze</w:t>
              <w:br/>
              <w:t>npm run map:preview</w:t>
              <w:br/>
              <w:br/>
              <w:t># 输出</w:t>
              <w:br/>
              <w:t>acceptance/mvp2/map/map-analysis.json</w:t>
              <w:br/>
              <w:t>acceptance/mvp2/map/full-map.png</w:t>
              <w:br/>
              <w:t>acceptance/mvp2/map/layers-contact-sheet.png</w:t>
              <w:br/>
              <w:t>acceptance/mvp2/map/wang-coverage.json</w:t>
              <w:br/>
              <w:t>acceptance/mvp2/map/license-report.json</w:t>
            </w:r>
          </w:p>
        </w:tc>
      </w:tr>
    </w:tbl>
    <w:p>
      <w:pPr>
        <w:spacing w:after="0"/>
      </w:pPr>
    </w:p>
    <w:p>
      <w:pPr>
        <w:pStyle w:val="Heading2"/>
      </w:pPr>
      <w:r>
        <w:rPr>
          <w:rFonts w:ascii="Noto Sans CJK SC" w:hAnsi="Noto Sans CJK SC" w:eastAsia="Noto Sans CJK SC"/>
          <w:b w:val="0"/>
          <w:color w:val="263238"/>
          <w:sz w:val="20"/>
        </w:rPr>
        <w:t>5.13 不依赖视觉判断的地图自动验收</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2041"/>
            <w:shd w:fill="17212B"/>
            <w:tcMar>
              <w:top w:w="90" w:type="dxa"/>
              <w:start w:w="100" w:type="dxa"/>
              <w:bottom w:w="90" w:type="dxa"/>
              <w:end w:w="100" w:type="dxa"/>
            </w:tcMar>
            <w:tcBorders>
              <w:top w:val="single" w:sz="4" w:color="D8DEE3"/>
              <w:bottom w:val="single" w:sz="4" w:color="D8DEE3"/>
              <w:left w:val="single" w:sz="4" w:color="D8DEE3"/>
              <w:right w:val="single" w:sz="4" w:color="D8DEE3"/>
            </w:tcBorders>
            <w:vAlign w:val="center"/>
          </w:tcPr>
          <w:p>
            <w:r>
              <w:rPr>
                <w:rFonts w:ascii="Noto Sans CJK SC" w:hAnsi="Noto Sans CJK SC" w:eastAsia="Noto Sans CJK SC"/>
                <w:b/>
                <w:color w:val="FFFFFF"/>
                <w:sz w:val="15"/>
              </w:rPr>
              <w:t>检查</w:t>
            </w:r>
          </w:p>
        </w:tc>
        <w:tc>
          <w:tcPr>
            <w:tcW w:type="dxa" w:w="6803"/>
            <w:shd w:fill="17212B"/>
            <w:tcMar>
              <w:top w:w="90" w:type="dxa"/>
              <w:start w:w="100" w:type="dxa"/>
              <w:bottom w:w="90" w:type="dxa"/>
              <w:end w:w="100" w:type="dxa"/>
            </w:tcMar>
            <w:tcBorders>
              <w:top w:val="single" w:sz="4" w:color="D8DEE3"/>
              <w:bottom w:val="single" w:sz="4" w:color="D8DEE3"/>
              <w:left w:val="single" w:sz="4" w:color="D8DEE3"/>
              <w:right w:val="single" w:sz="4" w:color="D8DEE3"/>
            </w:tcBorders>
            <w:vAlign w:val="center"/>
          </w:tcPr>
          <w:p>
            <w:r>
              <w:rPr>
                <w:rFonts w:ascii="Noto Sans CJK SC" w:hAnsi="Noto Sans CJK SC" w:eastAsia="Noto Sans CJK SC"/>
                <w:b/>
                <w:color w:val="FFFFFF"/>
                <w:sz w:val="15"/>
              </w:rPr>
              <w:t>自动门槛</w:t>
            </w:r>
          </w:p>
        </w:tc>
      </w:tr>
      <w:tr>
        <w:trPr>
          <w:cantSplit/>
        </w:trPr>
        <w:tc>
          <w:tcPr>
            <w:tcW w:type="dxa" w:w="2041"/>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Wang 边缘</w:t>
            </w:r>
          </w:p>
        </w:tc>
        <w:tc>
          <w:tcPr>
            <w:tcW w:type="dxa" w:w="6803"/>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相邻 edge color 匹配；必备 mask 覆盖 100%；无不兼容中心格直接相接。</w:t>
            </w:r>
          </w:p>
        </w:tc>
      </w:tr>
      <w:tr>
        <w:trPr>
          <w:cantSplit/>
        </w:trPr>
        <w:tc>
          <w:tcPr>
            <w:tcW w:type="dxa" w:w="2041"/>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接缝</w:t>
            </w:r>
          </w:p>
        </w:tc>
        <w:tc>
          <w:tcPr>
            <w:tcW w:type="dxa" w:w="6803"/>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同 terrain 跨格边界色差/格内相邻像素色差比 &lt;2.2，避免网格线。</w:t>
            </w:r>
          </w:p>
        </w:tc>
      </w:tr>
      <w:tr>
        <w:trPr>
          <w:cantSplit/>
        </w:trPr>
        <w:tc>
          <w:tcPr>
            <w:tcW w:type="dxa" w:w="2041"/>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空洞/错误色</w:t>
            </w:r>
          </w:p>
        </w:tc>
        <w:tc>
          <w:tcPr>
            <w:tcW w:type="dxa" w:w="6803"/>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Ground 覆盖 100%；透明空洞=0；#FF00FF=0；missing texture=0。</w:t>
            </w:r>
          </w:p>
        </w:tc>
      </w:tr>
      <w:tr>
        <w:trPr>
          <w:cantSplit/>
        </w:trPr>
        <w:tc>
          <w:tcPr>
            <w:tcW w:type="dxa" w:w="2041"/>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纹理丰富度</w:t>
            </w:r>
          </w:p>
        </w:tc>
        <w:tc>
          <w:tcPr>
            <w:tcW w:type="dxa" w:w="6803"/>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32×32 tile hash 去重≥80；地图区域 entropy≥3.5；无&gt;12×12 的纯色平面。</w:t>
            </w:r>
          </w:p>
        </w:tc>
      </w:tr>
      <w:tr>
        <w:trPr>
          <w:cantSplit/>
        </w:trPr>
        <w:tc>
          <w:tcPr>
            <w:tcW w:type="dxa" w:w="2041"/>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旅行</w:t>
            </w:r>
          </w:p>
        </w:tc>
        <w:tc>
          <w:tcPr>
            <w:tcW w:type="dxa" w:w="6803"/>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出生到最远陆地边界的 movement cost≥420 岛上分钟。</w:t>
            </w:r>
          </w:p>
        </w:tc>
      </w:tr>
      <w:tr>
        <w:trPr>
          <w:cantSplit/>
        </w:trPr>
        <w:tc>
          <w:tcPr>
            <w:tcW w:type="dxa" w:w="2041"/>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绕行</w:t>
            </w:r>
          </w:p>
        </w:tc>
        <w:tc>
          <w:tcPr>
            <w:tcW w:type="dxa" w:w="6803"/>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至少两条深入路径；至少一处障碍带来≥40 格绕行差。</w:t>
            </w:r>
          </w:p>
        </w:tc>
      </w:tr>
      <w:tr>
        <w:trPr>
          <w:cantSplit/>
        </w:trPr>
        <w:tc>
          <w:tcPr>
            <w:tcW w:type="dxa" w:w="2041"/>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渲染对象</w:t>
            </w:r>
          </w:p>
        </w:tc>
        <w:tc>
          <w:tcPr>
            <w:tcW w:type="dxa" w:w="6803"/>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tile-level Pixi Sprite=0；只加载相机附近 chunks。</w:t>
            </w:r>
          </w:p>
        </w:tc>
      </w:tr>
      <w:tr>
        <w:trPr>
          <w:cantSplit/>
        </w:trPr>
        <w:tc>
          <w:tcPr>
            <w:tcW w:type="dxa" w:w="2041"/>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性能</w:t>
            </w:r>
          </w:p>
        </w:tc>
        <w:tc>
          <w:tcPr>
            <w:tcW w:type="dxa" w:w="6803"/>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1600×950、迷雾/火光/3 角色时 P95≥50 FPS，加载≤5秒。</w:t>
            </w:r>
          </w:p>
        </w:tc>
      </w:tr>
    </w:tbl>
    <w:p>
      <w:pPr>
        <w:spacing w:after="0"/>
      </w:pPr>
    </w:p>
    <w:tbl>
      <w:tblPr>
        <w:tblW w:type="auto" w:w="0"/>
        <w:jc w:val="center"/>
        <w:tblLayout w:type="fixed"/>
        <w:tblLook w:firstColumn="1" w:firstRow="1" w:lastColumn="0" w:lastRow="0" w:noHBand="0" w:noVBand="1" w:val="04A0"/>
      </w:tblPr>
      <w:tblGrid>
        <w:gridCol w:w="4986"/>
        <w:gridCol w:w="4986"/>
      </w:tblGrid>
      <w:tr>
        <w:tc>
          <w:tcPr>
            <w:tcW w:type="dxa" w:w="198"/>
            <w:shd w:fill="B7672F"/>
            <w:tcMar>
              <w:top w:w="120" w:type="dxa"/>
              <w:start w:w="120" w:type="dxa"/>
              <w:bottom w:w="120" w:type="dxa"/>
              <w:end w:w="120" w:type="dxa"/>
            </w:tcMar>
          </w:tcPr>
          <w:p/>
        </w:tc>
        <w:tc>
          <w:tcPr>
            <w:tcW w:type="dxa" w:w="8617"/>
            <w:shd w:fill="FAF0E8"/>
            <w:tcMar>
              <w:top w:w="120" w:type="dxa"/>
              <w:start w:w="120" w:type="dxa"/>
              <w:bottom w:w="120" w:type="dxa"/>
              <w:end w:w="120" w:type="dxa"/>
            </w:tcMar>
          </w:tcPr>
          <w:p>
            <w:r>
              <w:rPr>
                <w:rFonts w:ascii="Noto Sans CJK SC" w:hAnsi="Noto Sans CJK SC" w:eastAsia="Noto Sans CJK SC"/>
                <w:b/>
                <w:color w:val="B7672F"/>
                <w:sz w:val="20"/>
              </w:rPr>
              <w:t>证据要求</w:t>
            </w:r>
          </w:p>
          <w:p>
            <w:pPr>
              <w:spacing w:after="0"/>
            </w:pPr>
            <w:r>
              <w:rPr>
                <w:rFonts w:ascii="Noto Sans CJK SC" w:hAnsi="Noto Sans CJK SC" w:eastAsia="Noto Sans CJK SC"/>
                <w:color w:val="263238"/>
                <w:sz w:val="18"/>
              </w:rPr>
              <w:t>自动验收不代表审美由 Agent 判定。Agent 无需看自动截图，但必须生成全图 PNG、分层联系表和关键场景截图交付用户。</w:t>
            </w:r>
          </w:p>
        </w:tc>
      </w:tr>
    </w:tbl>
    <w:p>
      <w:pPr>
        <w:spacing w:after="0"/>
      </w:pPr>
    </w:p>
    <w:p>
      <w:pPr>
        <w:pStyle w:val="Heading1"/>
      </w:pPr>
      <w:r>
        <w:rPr>
          <w:rFonts w:ascii="Noto Sans CJK SC" w:hAnsi="Noto Sans CJK SC" w:eastAsia="Noto Sans CJK SC"/>
          <w:b w:val="0"/>
          <w:color w:val="263238"/>
        </w:rPr>
        <w:t>6. 空间尺度、海滩出生与未知陆地</w:t>
      </w:r>
    </w:p>
    <w:p>
      <w:pPr>
        <w:pStyle w:val="Lead"/>
      </w:pPr>
      <w:r>
        <w:rPr>
          <w:rFonts w:ascii="Noto Sans CJK SC" w:hAnsi="Noto Sans CJK SC" w:eastAsia="Noto Sans CJK SC"/>
          <w:b w:val="0"/>
          <w:color w:val="263238"/>
        </w:rPr>
        <w:t>“陆地另一侧”只是玩家能理解的几何概念，不是角色已知目标。角色甚至不知道自己身处岛屿。</w:t>
      </w:r>
    </w:p>
    <w:p>
      <w:pPr>
        <w:pStyle w:val="Heading2"/>
      </w:pPr>
      <w:r>
        <w:rPr>
          <w:rFonts w:ascii="Noto Sans CJK SC" w:hAnsi="Noto Sans CJK SC" w:eastAsia="Noto Sans CJK SC"/>
          <w:b w:val="0"/>
          <w:color w:val="263238"/>
        </w:rPr>
        <w:t>6.1 旅行时间验收</w:t>
      </w:r>
    </w:p>
    <w:tbl>
      <w:tblPr>
        <w:tblW w:type="auto" w:w="0"/>
        <w:jc w:val="center"/>
        <w:tblLayout w:type="fixed"/>
        <w:tblLook w:firstColumn="1" w:firstRow="1" w:lastColumn="0" w:lastRow="0" w:noHBand="0" w:noVBand="1" w:val="04A0"/>
      </w:tblPr>
      <w:tblGrid>
        <w:gridCol w:w="4986"/>
        <w:gridCol w:w="4986"/>
      </w:tblGrid>
      <w:tr>
        <w:trPr>
          <w:tblHeader w:val="true"/>
          <w:cantSplit/>
        </w:trPr>
        <w:tc>
          <w:tcPr>
            <w:tcW w:type="dxa" w:w="3402"/>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7"/>
              </w:rPr>
              <w:t>条件</w:t>
            </w:r>
          </w:p>
        </w:tc>
        <w:tc>
          <w:tcPr>
            <w:tcW w:type="dxa" w:w="5443"/>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7"/>
              </w:rPr>
              <w:t>要求</w:t>
            </w:r>
          </w:p>
        </w:tc>
      </w:tr>
      <w:tr>
        <w:trPr>
          <w:cantSplit/>
        </w:trPr>
        <w:tc>
          <w:tcPr>
            <w:tcW w:type="dxa" w:w="3402"/>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已知最短路线、健康、空载、白天</w:t>
            </w:r>
          </w:p>
        </w:tc>
        <w:tc>
          <w:tcPr>
            <w:tcW w:type="dxa" w:w="5443"/>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从出生海滩到最远相反陆地边界的单程时间不得少于 12 个岛上小时。</w:t>
            </w:r>
          </w:p>
        </w:tc>
      </w:tr>
      <w:tr>
        <w:trPr>
          <w:cantSplit/>
        </w:trPr>
        <w:tc>
          <w:tcPr>
            <w:tcW w:type="dxa" w:w="3402"/>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首次未知探索</w:t>
            </w:r>
          </w:p>
        </w:tc>
        <w:tc>
          <w:tcPr>
            <w:tcW w:type="dxa" w:w="5443"/>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包含观察、绕路、休息和局部决策时，健康角色一天内不得可靠横穿整个陆地。</w:t>
            </w:r>
          </w:p>
        </w:tc>
      </w:tr>
      <w:tr>
        <w:trPr>
          <w:cantSplit/>
        </w:trPr>
        <w:tc>
          <w:tcPr>
            <w:tcW w:type="dxa" w:w="3402"/>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往返</w:t>
            </w:r>
          </w:p>
        </w:tc>
        <w:tc>
          <w:tcPr>
            <w:tcW w:type="dxa" w:w="5443"/>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任何角色不可能在一个正常白昼窗口内完成出生海滩—相反边界—出生海滩往返。</w:t>
            </w:r>
          </w:p>
        </w:tc>
      </w:tr>
      <w:tr>
        <w:trPr>
          <w:cantSplit/>
        </w:trPr>
        <w:tc>
          <w:tcPr>
            <w:tcW w:type="dxa" w:w="3402"/>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内陆冒险</w:t>
            </w:r>
          </w:p>
        </w:tc>
        <w:tc>
          <w:tcPr>
            <w:tcW w:type="dxa" w:w="5443"/>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深入密林 3-5 个岛上小时后，返回时间、天色和水量应成为真实决策因素。</w:t>
            </w:r>
          </w:p>
        </w:tc>
      </w:tr>
    </w:tbl>
    <w:p>
      <w:pPr>
        <w:spacing w:after="0"/>
      </w:pPr>
    </w:p>
    <w:p>
      <w:pPr>
        <w:pStyle w:val="Heading2"/>
      </w:pPr>
      <w:r>
        <w:rPr>
          <w:rFonts w:ascii="Noto Sans CJK SC" w:hAnsi="Noto Sans CJK SC" w:eastAsia="Noto Sans CJK SC"/>
          <w:b w:val="0"/>
          <w:color w:val="263238"/>
        </w:rPr>
        <w:t>6.2 移动速度和地形成本</w:t>
      </w:r>
    </w:p>
    <w:tbl>
      <w:tblPr>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2041"/>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地形</w:t>
            </w:r>
          </w:p>
        </w:tc>
        <w:tc>
          <w:tcPr>
            <w:tcW w:type="dxa" w:w="1701"/>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相对成本</w:t>
            </w:r>
          </w:p>
        </w:tc>
        <w:tc>
          <w:tcPr>
            <w:tcW w:type="dxa" w:w="5102"/>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附加影响</w:t>
            </w:r>
          </w:p>
        </w:tc>
      </w:tr>
      <w:tr>
        <w:trPr>
          <w:cantSplit/>
        </w:trPr>
        <w:tc>
          <w:tcPr>
            <w:tcW w:type="dxa" w:w="2041"/>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干沙/自然路径</w:t>
            </w:r>
          </w:p>
        </w:tc>
        <w:tc>
          <w:tcPr>
            <w:tcW w:type="dxa" w:w="1701"/>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0.9-1.0</w:t>
            </w:r>
          </w:p>
        </w:tc>
        <w:tc>
          <w:tcPr>
            <w:tcW w:type="dxa" w:w="5102"/>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视野开阔，容易保持方向。</w:t>
            </w:r>
          </w:p>
        </w:tc>
      </w:tr>
      <w:tr>
        <w:trPr>
          <w:cantSplit/>
        </w:trPr>
        <w:tc>
          <w:tcPr>
            <w:tcW w:type="dxa" w:w="2041"/>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草地</w:t>
            </w:r>
          </w:p>
        </w:tc>
        <w:tc>
          <w:tcPr>
            <w:tcW w:type="dxa" w:w="1701"/>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1.0</w:t>
            </w:r>
          </w:p>
        </w:tc>
        <w:tc>
          <w:tcPr>
            <w:tcW w:type="dxa" w:w="5102"/>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基础移动。</w:t>
            </w:r>
          </w:p>
        </w:tc>
      </w:tr>
      <w:tr>
        <w:trPr>
          <w:cantSplit/>
        </w:trPr>
        <w:tc>
          <w:tcPr>
            <w:tcW w:type="dxa" w:w="2041"/>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稀疏林地</w:t>
            </w:r>
          </w:p>
        </w:tc>
        <w:tc>
          <w:tcPr>
            <w:tcW w:type="dxa" w:w="1701"/>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1.2-1.4</w:t>
            </w:r>
          </w:p>
        </w:tc>
        <w:tc>
          <w:tcPr>
            <w:tcW w:type="dxa" w:w="5102"/>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视野下降。</w:t>
            </w:r>
          </w:p>
        </w:tc>
      </w:tr>
      <w:tr>
        <w:trPr>
          <w:cantSplit/>
        </w:trPr>
        <w:tc>
          <w:tcPr>
            <w:tcW w:type="dxa" w:w="2041"/>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密林</w:t>
            </w:r>
          </w:p>
        </w:tc>
        <w:tc>
          <w:tcPr>
            <w:tcW w:type="dxa" w:w="1701"/>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1.7-2.2</w:t>
            </w:r>
          </w:p>
        </w:tc>
        <w:tc>
          <w:tcPr>
            <w:tcW w:type="dxa" w:w="5102"/>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视野、声音传播和方向置信度下降。</w:t>
            </w:r>
          </w:p>
        </w:tc>
      </w:tr>
      <w:tr>
        <w:trPr>
          <w:cantSplit/>
        </w:trPr>
        <w:tc>
          <w:tcPr>
            <w:tcW w:type="dxa" w:w="2041"/>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岩坡</w:t>
            </w:r>
          </w:p>
        </w:tc>
        <w:tc>
          <w:tcPr>
            <w:tcW w:type="dxa" w:w="1701"/>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1.8-2.5</w:t>
            </w:r>
          </w:p>
        </w:tc>
        <w:tc>
          <w:tcPr>
            <w:tcW w:type="dxa" w:w="5102"/>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体力消耗更高，部分角色能力影响明显。</w:t>
            </w:r>
          </w:p>
        </w:tc>
      </w:tr>
      <w:tr>
        <w:trPr>
          <w:cantSplit/>
        </w:trPr>
        <w:tc>
          <w:tcPr>
            <w:tcW w:type="dxa" w:w="2041"/>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湿地/泥地</w:t>
            </w:r>
          </w:p>
        </w:tc>
        <w:tc>
          <w:tcPr>
            <w:tcW w:type="dxa" w:w="1701"/>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2.0-3.0</w:t>
            </w:r>
          </w:p>
        </w:tc>
        <w:tc>
          <w:tcPr>
            <w:tcW w:type="dxa" w:w="5102"/>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路径不稳定，夜间风险更高。</w:t>
            </w:r>
          </w:p>
        </w:tc>
      </w:tr>
      <w:tr>
        <w:trPr>
          <w:cantSplit/>
        </w:trPr>
        <w:tc>
          <w:tcPr>
            <w:tcW w:type="dxa" w:w="2041"/>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悬崖/深水</w:t>
            </w:r>
          </w:p>
        </w:tc>
        <w:tc>
          <w:tcPr>
            <w:tcW w:type="dxa" w:w="1701"/>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不可通行</w:t>
            </w:r>
          </w:p>
        </w:tc>
        <w:tc>
          <w:tcPr>
            <w:tcW w:type="dxa" w:w="5102"/>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必须寻找缺口或绕行。</w:t>
            </w:r>
          </w:p>
        </w:tc>
      </w:tr>
    </w:tbl>
    <w:p>
      <w:pPr>
        <w:spacing w:after="0"/>
      </w:pPr>
    </w:p>
    <w:p>
      <w:pPr>
        <w:pStyle w:val="Heading2"/>
      </w:pPr>
      <w:r>
        <w:rPr>
          <w:rFonts w:ascii="Noto Sans CJK SC" w:hAnsi="Noto Sans CJK SC" w:eastAsia="Noto Sans CJK SC"/>
          <w:b w:val="0"/>
          <w:color w:val="263238"/>
        </w:rPr>
        <w:t>6.3 出生点细节</w:t>
      </w:r>
    </w:p>
    <w:p>
      <w:pPr>
        <w:pStyle w:val="ListBullet"/>
        <w:spacing w:after="40"/>
        <w:ind w:left="386" w:hanging="147"/>
      </w:pPr>
      <w:r>
        <w:rPr>
          <w:rFonts w:ascii="Noto Sans CJK SC" w:hAnsi="Noto Sans CJK SC" w:eastAsia="Noto Sans CJK SC"/>
          <w:sz w:val="18"/>
        </w:rPr>
        <w:t>三人不能重叠或同格出现；初始位置在同一片海滩的不同残骸附近。</w:t>
      </w:r>
    </w:p>
    <w:p>
      <w:pPr>
        <w:pStyle w:val="ListBullet"/>
        <w:spacing w:after="40"/>
        <w:ind w:left="386" w:hanging="147"/>
      </w:pPr>
      <w:r>
        <w:rPr>
          <w:rFonts w:ascii="Noto Sans CJK SC" w:hAnsi="Noto Sans CJK SC" w:eastAsia="Noto Sans CJK SC"/>
          <w:sz w:val="18"/>
        </w:rPr>
        <w:t>角色醒来后可以先观察、拾取、接近陌生人、呼喊或独自离开，不强制集合。</w:t>
      </w:r>
    </w:p>
    <w:p>
      <w:pPr>
        <w:pStyle w:val="ListBullet"/>
        <w:spacing w:after="40"/>
        <w:ind w:left="386" w:hanging="147"/>
      </w:pPr>
      <w:r>
        <w:rPr>
          <w:rFonts w:ascii="Noto Sans CJK SC" w:hAnsi="Noto Sans CJK SC" w:eastAsia="Noto Sans CJK SC"/>
          <w:sz w:val="18"/>
        </w:rPr>
        <w:t>出生区视野开阔，玩家一眼可见三人和主要残骸，但物品分布需促使移动。</w:t>
      </w:r>
    </w:p>
    <w:p>
      <w:pPr>
        <w:pStyle w:val="ListBullet"/>
        <w:spacing w:after="40"/>
        <w:ind w:left="386" w:hanging="147"/>
      </w:pPr>
      <w:r>
        <w:rPr>
          <w:rFonts w:ascii="Noto Sans CJK SC" w:hAnsi="Noto Sans CJK SC" w:eastAsia="Noto Sans CJK SC"/>
          <w:sz w:val="18"/>
        </w:rPr>
        <w:t>不建立默认营地、公共仓库或自动共有规则。是否把海滩当基地由角色自己形成。</w:t>
      </w:r>
    </w:p>
    <w:p>
      <w:pPr>
        <w:pStyle w:val="Heading1"/>
      </w:pPr>
      <w:r>
        <w:rPr>
          <w:rFonts w:ascii="Noto Sans CJK SC" w:hAnsi="Noto Sans CJK SC" w:eastAsia="Noto Sans CJK SC"/>
          <w:b w:val="0"/>
          <w:color w:val="263238"/>
        </w:rPr>
        <w:t>7. 迷雾、视野、认知地图与知识隔离</w:t>
      </w:r>
    </w:p>
    <w:p>
      <w:pPr>
        <w:pStyle w:val="Lead"/>
      </w:pPr>
      <w:r>
        <w:rPr>
          <w:rFonts w:ascii="Noto Sans CJK SC" w:hAnsi="Noto Sans CJK SC" w:eastAsia="Noto Sans CJK SC"/>
          <w:b w:val="0"/>
          <w:color w:val="263238"/>
        </w:rPr>
        <w:t>迷雾不是前端遮罩，而是服务端认知边界。未观察到的信息不能进入角色 Prompt、可用动作或导航系统。</w:t>
      </w:r>
    </w:p>
    <w:p>
      <w:pPr>
        <w:pStyle w:val="Heading2"/>
      </w:pPr>
      <w:r>
        <w:rPr>
          <w:rFonts w:ascii="Noto Sans CJK SC" w:hAnsi="Noto Sans CJK SC" w:eastAsia="Noto Sans CJK SC"/>
          <w:b w:val="0"/>
          <w:color w:val="263238"/>
        </w:rPr>
        <w:t>7.1 三层空间知识</w:t>
      </w:r>
    </w:p>
    <w:tbl>
      <w:tblPr>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1871"/>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层级</w:t>
            </w:r>
          </w:p>
        </w:tc>
        <w:tc>
          <w:tcPr>
            <w:tcW w:type="dxa" w:w="3402"/>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含义</w:t>
            </w:r>
          </w:p>
        </w:tc>
        <w:tc>
          <w:tcPr>
            <w:tcW w:type="dxa" w:w="3572"/>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行为影响</w:t>
            </w:r>
          </w:p>
        </w:tc>
      </w:tr>
      <w:tr>
        <w:trPr>
          <w:cantSplit/>
        </w:trPr>
        <w:tc>
          <w:tcPr>
            <w:tcW w:type="dxa" w:w="1871"/>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当前可见</w:t>
            </w:r>
          </w:p>
        </w:tc>
        <w:tc>
          <w:tcPr>
            <w:tcW w:type="dxa" w:w="3402"/>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此刻通过视线和光照直接看到的格子、角色、物品和地标。</w:t>
            </w:r>
          </w:p>
        </w:tc>
        <w:tc>
          <w:tcPr>
            <w:tcW w:type="dxa" w:w="3572"/>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可立即交互、观察和形成确定知识。</w:t>
            </w:r>
          </w:p>
        </w:tc>
      </w:tr>
      <w:tr>
        <w:trPr>
          <w:cantSplit/>
        </w:trPr>
        <w:tc>
          <w:tcPr>
            <w:tcW w:type="dxa" w:w="1871"/>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已探索记忆</w:t>
            </w:r>
          </w:p>
        </w:tc>
        <w:tc>
          <w:tcPr>
            <w:tcW w:type="dxa" w:w="3402"/>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过去看见过的地形和地标，但当前不在视野内。</w:t>
            </w:r>
          </w:p>
        </w:tc>
        <w:tc>
          <w:tcPr>
            <w:tcW w:type="dxa" w:w="3572"/>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可用于粗略返程；可能因时间和迷路产生误差。</w:t>
            </w:r>
          </w:p>
        </w:tc>
      </w:tr>
      <w:tr>
        <w:trPr>
          <w:cantSplit/>
        </w:trPr>
        <w:tc>
          <w:tcPr>
            <w:tcW w:type="dxa" w:w="1871"/>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传闻/推测</w:t>
            </w:r>
          </w:p>
        </w:tc>
        <w:tc>
          <w:tcPr>
            <w:tcW w:type="dxa" w:w="3402"/>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他人告诉、自己推断或记错的方向与地标。</w:t>
            </w:r>
          </w:p>
        </w:tc>
        <w:tc>
          <w:tcPr>
            <w:tcW w:type="dxa" w:w="3572"/>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可成为计划依据，但不保证真实，不解锁真实坐标。</w:t>
            </w:r>
          </w:p>
        </w:tc>
      </w:tr>
    </w:tbl>
    <w:p>
      <w:pPr>
        <w:spacing w:after="0"/>
      </w:pPr>
    </w:p>
    <w:p>
      <w:pPr>
        <w:pStyle w:val="Heading2"/>
      </w:pPr>
      <w:r>
        <w:rPr>
          <w:rFonts w:ascii="Noto Sans CJK SC" w:hAnsi="Noto Sans CJK SC" w:eastAsia="Noto Sans CJK SC"/>
          <w:b w:val="0"/>
          <w:color w:val="263238"/>
        </w:rPr>
        <w:t>7.2 视野计算</w:t>
      </w:r>
    </w:p>
    <w:tbl>
      <w:tblPr>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2835"/>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环境</w:t>
            </w:r>
          </w:p>
        </w:tc>
        <w:tc>
          <w:tcPr>
            <w:tcW w:type="dxa" w:w="2948"/>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白天建议半径</w:t>
            </w:r>
          </w:p>
        </w:tc>
        <w:tc>
          <w:tcPr>
            <w:tcW w:type="dxa" w:w="3061"/>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夜间无光建议半径</w:t>
            </w:r>
          </w:p>
        </w:tc>
      </w:tr>
      <w:tr>
        <w:trPr>
          <w:cantSplit/>
        </w:trPr>
        <w:tc>
          <w:tcPr>
            <w:tcW w:type="dxa" w:w="2835"/>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开阔海滩</w:t>
            </w:r>
          </w:p>
        </w:tc>
        <w:tc>
          <w:tcPr>
            <w:tcW w:type="dxa" w:w="294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12-16 格</w:t>
            </w:r>
          </w:p>
        </w:tc>
        <w:tc>
          <w:tcPr>
            <w:tcW w:type="dxa" w:w="3061"/>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3-5 格</w:t>
            </w:r>
          </w:p>
        </w:tc>
      </w:tr>
      <w:tr>
        <w:trPr>
          <w:cantSplit/>
        </w:trPr>
        <w:tc>
          <w:tcPr>
            <w:tcW w:type="dxa" w:w="2835"/>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草地</w:t>
            </w:r>
          </w:p>
        </w:tc>
        <w:tc>
          <w:tcPr>
            <w:tcW w:type="dxa" w:w="2948"/>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9-12 格</w:t>
            </w:r>
          </w:p>
        </w:tc>
        <w:tc>
          <w:tcPr>
            <w:tcW w:type="dxa" w:w="3061"/>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3-4 格</w:t>
            </w:r>
          </w:p>
        </w:tc>
      </w:tr>
      <w:tr>
        <w:trPr>
          <w:cantSplit/>
        </w:trPr>
        <w:tc>
          <w:tcPr>
            <w:tcW w:type="dxa" w:w="2835"/>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稀疏林地</w:t>
            </w:r>
          </w:p>
        </w:tc>
        <w:tc>
          <w:tcPr>
            <w:tcW w:type="dxa" w:w="294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6-9 格</w:t>
            </w:r>
          </w:p>
        </w:tc>
        <w:tc>
          <w:tcPr>
            <w:tcW w:type="dxa" w:w="3061"/>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2-3 格</w:t>
            </w:r>
          </w:p>
        </w:tc>
      </w:tr>
      <w:tr>
        <w:trPr>
          <w:cantSplit/>
        </w:trPr>
        <w:tc>
          <w:tcPr>
            <w:tcW w:type="dxa" w:w="2835"/>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密林</w:t>
            </w:r>
          </w:p>
        </w:tc>
        <w:tc>
          <w:tcPr>
            <w:tcW w:type="dxa" w:w="2948"/>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3-5 格</w:t>
            </w:r>
          </w:p>
        </w:tc>
        <w:tc>
          <w:tcPr>
            <w:tcW w:type="dxa" w:w="3061"/>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1-2 格</w:t>
            </w:r>
          </w:p>
        </w:tc>
      </w:tr>
      <w:tr>
        <w:trPr>
          <w:cantSplit/>
        </w:trPr>
        <w:tc>
          <w:tcPr>
            <w:tcW w:type="dxa" w:w="2835"/>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高地开阔点</w:t>
            </w:r>
          </w:p>
        </w:tc>
        <w:tc>
          <w:tcPr>
            <w:tcW w:type="dxa" w:w="294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18-26 格</w:t>
            </w:r>
          </w:p>
        </w:tc>
        <w:tc>
          <w:tcPr>
            <w:tcW w:type="dxa" w:w="3061"/>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4-7 格</w:t>
            </w:r>
          </w:p>
        </w:tc>
      </w:tr>
      <w:tr>
        <w:trPr>
          <w:cantSplit/>
        </w:trPr>
        <w:tc>
          <w:tcPr>
            <w:tcW w:type="dxa" w:w="2835"/>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火堆附近</w:t>
            </w:r>
          </w:p>
        </w:tc>
        <w:tc>
          <w:tcPr>
            <w:tcW w:type="dxa" w:w="2948"/>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按环境基础 + 火光 6-10 格</w:t>
            </w:r>
          </w:p>
        </w:tc>
        <w:tc>
          <w:tcPr>
            <w:tcW w:type="dxa" w:w="3061"/>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火光内清晰、外部快速衰减</w:t>
            </w:r>
          </w:p>
        </w:tc>
      </w:tr>
    </w:tbl>
    <w:p>
      <w:pPr>
        <w:spacing w:after="0"/>
      </w:pPr>
    </w:p>
    <w:p>
      <w:pPr>
        <w:pStyle w:val="ListBullet"/>
        <w:spacing w:after="40"/>
        <w:ind w:left="386" w:hanging="147"/>
      </w:pPr>
      <w:r>
        <w:rPr>
          <w:rFonts w:ascii="Noto Sans CJK SC" w:hAnsi="Noto Sans CJK SC" w:eastAsia="Noto Sans CJK SC"/>
          <w:sz w:val="18"/>
        </w:rPr>
        <w:t>使用网格 LOS / shadow casting 或等效视线算法；树、岩壁、悬崖和大型残骸会遮挡。</w:t>
      </w:r>
    </w:p>
    <w:p>
      <w:pPr>
        <w:pStyle w:val="ListBullet"/>
        <w:spacing w:after="40"/>
        <w:ind w:left="386" w:hanging="147"/>
      </w:pPr>
      <w:r>
        <w:rPr>
          <w:rFonts w:ascii="Noto Sans CJK SC" w:hAnsi="Noto Sans CJK SC" w:eastAsia="Noto Sans CJK SC"/>
          <w:sz w:val="18"/>
        </w:rPr>
        <w:t>每个角色单独计算 `visibleCells` 与 `exploredCells`。</w:t>
      </w:r>
    </w:p>
    <w:p>
      <w:pPr>
        <w:pStyle w:val="ListBullet"/>
        <w:spacing w:after="40"/>
        <w:ind w:left="386" w:hanging="147"/>
      </w:pPr>
      <w:r>
        <w:rPr>
          <w:rFonts w:ascii="Noto Sans CJK SC" w:hAnsi="Noto Sans CJK SC" w:eastAsia="Noto Sans CJK SC"/>
          <w:sz w:val="18"/>
        </w:rPr>
        <w:t>玩家全知视角默认看见真实地图；选择角色时可叠加该角色的迷雾，作为观察工具。</w:t>
      </w:r>
    </w:p>
    <w:p>
      <w:pPr>
        <w:pStyle w:val="ListBullet"/>
        <w:spacing w:after="40"/>
        <w:ind w:left="386" w:hanging="147"/>
      </w:pPr>
      <w:r>
        <w:rPr>
          <w:rFonts w:ascii="Noto Sans CJK SC" w:hAnsi="Noto Sans CJK SC" w:eastAsia="Noto Sans CJK SC"/>
          <w:sz w:val="18"/>
        </w:rPr>
        <w:t>Agent Prompt 不允许出现地图宽高、全局坐标、全部地点 ID 或未探索资源。</w:t>
      </w:r>
    </w:p>
    <w:p>
      <w:pPr>
        <w:pStyle w:val="Heading2"/>
      </w:pPr>
      <w:r>
        <w:rPr>
          <w:rFonts w:ascii="Noto Sans CJK SC" w:hAnsi="Noto Sans CJK SC" w:eastAsia="Noto Sans CJK SC"/>
          <w:b w:val="0"/>
          <w:color w:val="263238"/>
        </w:rPr>
        <w:t>7.3 角色认知地图</w:t>
      </w:r>
    </w:p>
    <w:tbl>
      <w:tblPr>
        <w:tblW w:type="auto" w:w="0"/>
        <w:jc w:val="center"/>
        <w:tblLayout w:type="fixed"/>
        <w:tblLook w:firstColumn="1" w:firstRow="1" w:lastColumn="0" w:lastRow="0" w:noHBand="0" w:noVBand="1" w:val="04A0"/>
      </w:tblPr>
      <w:tblGrid>
        <w:gridCol w:w="4986"/>
        <w:gridCol w:w="4986"/>
      </w:tblGrid>
      <w:tr>
        <w:trPr>
          <w:tblHeader w:val="true"/>
          <w:cantSplit/>
        </w:trPr>
        <w:tc>
          <w:tcPr>
            <w:tcW w:type="dxa" w:w="2494"/>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字段</w:t>
            </w:r>
          </w:p>
        </w:tc>
        <w:tc>
          <w:tcPr>
            <w:tcW w:type="dxa" w:w="6350"/>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说明</w:t>
            </w:r>
          </w:p>
        </w:tc>
      </w:tr>
      <w:tr>
        <w:trPr>
          <w:cantSplit/>
        </w:trPr>
        <w:tc>
          <w:tcPr>
            <w:tcW w:type="dxa" w:w="2494"/>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rememberedTerrain</w:t>
            </w:r>
          </w:p>
        </w:tc>
        <w:tc>
          <w:tcPr>
            <w:tcW w:type="dxa" w:w="6350"/>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角色曾经看到的地形类别、更新时间与置信度。</w:t>
            </w:r>
          </w:p>
        </w:tc>
      </w:tr>
      <w:tr>
        <w:trPr>
          <w:cantSplit/>
        </w:trPr>
        <w:tc>
          <w:tcPr>
            <w:tcW w:type="dxa" w:w="2494"/>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landmarks</w:t>
            </w:r>
          </w:p>
        </w:tc>
        <w:tc>
          <w:tcPr>
            <w:tcW w:type="dxa" w:w="6350"/>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海岸转角、残骸、大树、岩壁、溪流、高地、火光等可识别参照。</w:t>
            </w:r>
          </w:p>
        </w:tc>
      </w:tr>
      <w:tr>
        <w:trPr>
          <w:cantSplit/>
        </w:trPr>
        <w:tc>
          <w:tcPr>
            <w:tcW w:type="dxa" w:w="2494"/>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routeMemories</w:t>
            </w:r>
          </w:p>
        </w:tc>
        <w:tc>
          <w:tcPr>
            <w:tcW w:type="dxa" w:w="6350"/>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自己真实走过的路径片段，不是全局最短路径。</w:t>
            </w:r>
          </w:p>
        </w:tc>
      </w:tr>
      <w:tr>
        <w:trPr>
          <w:cantSplit/>
        </w:trPr>
        <w:tc>
          <w:tcPr>
            <w:tcW w:type="dxa" w:w="2494"/>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geographyBeliefs</w:t>
            </w:r>
          </w:p>
        </w:tc>
        <w:tc>
          <w:tcPr>
            <w:tcW w:type="dxa" w:w="6350"/>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“陆地向北延伸”“这里可能是岛”等可被修正的推测。</w:t>
            </w:r>
          </w:p>
        </w:tc>
      </w:tr>
      <w:tr>
        <w:trPr>
          <w:cantSplit/>
        </w:trPr>
        <w:tc>
          <w:tcPr>
            <w:tcW w:type="dxa" w:w="2494"/>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positionEstimate</w:t>
            </w:r>
          </w:p>
        </w:tc>
        <w:tc>
          <w:tcPr>
            <w:tcW w:type="dxa" w:w="6350"/>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角色认为自己相对于已知地标的位置。</w:t>
            </w:r>
          </w:p>
        </w:tc>
      </w:tr>
      <w:tr>
        <w:trPr>
          <w:cantSplit/>
        </w:trPr>
        <w:tc>
          <w:tcPr>
            <w:tcW w:type="dxa" w:w="2494"/>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positionConfidence</w:t>
            </w:r>
          </w:p>
        </w:tc>
        <w:tc>
          <w:tcPr>
            <w:tcW w:type="dxa" w:w="6350"/>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0-100，对当前位置和返程方向的把握。</w:t>
            </w:r>
          </w:p>
        </w:tc>
      </w:tr>
    </w:tbl>
    <w:p>
      <w:pPr>
        <w:spacing w:after="0"/>
      </w:pPr>
    </w:p>
    <w:p>
      <w:pPr>
        <w:pStyle w:val="Heading1"/>
      </w:pPr>
      <w:r>
        <w:rPr>
          <w:rFonts w:ascii="Noto Sans CJK SC" w:hAnsi="Noto Sans CJK SC" w:eastAsia="Noto Sans CJK SC"/>
          <w:b w:val="0"/>
          <w:color w:val="263238"/>
        </w:rPr>
        <w:t>8. 探索、局部导航与迷路机制</w:t>
      </w:r>
    </w:p>
    <w:p>
      <w:pPr>
        <w:pStyle w:val="Heading2"/>
      </w:pPr>
      <w:r>
        <w:rPr>
          <w:rFonts w:ascii="Noto Sans CJK SC" w:hAnsi="Noto Sans CJK SC" w:eastAsia="Noto Sans CJK SC"/>
          <w:b w:val="0"/>
          <w:color w:val="263238"/>
        </w:rPr>
        <w:t>8.1 删除远程 Explore</w:t>
      </w:r>
    </w:p>
    <w:tbl>
      <w:tblPr>
        <w:tblW w:type="auto" w:w="0"/>
        <w:jc w:val="center"/>
        <w:tblLayout w:type="fixed"/>
        <w:tblLook w:firstColumn="1" w:firstRow="1" w:lastColumn="0" w:lastRow="0" w:noHBand="0" w:noVBand="1" w:val="04A0"/>
      </w:tblPr>
      <w:tblGrid>
        <w:gridCol w:w="9972"/>
      </w:tblGrid>
      <w:tr>
        <w:tc>
          <w:tcPr>
            <w:tcW w:type="dxa" w:w="8986"/>
            <w:shd w:fill="F9ECEC"/>
            <w:tcMar>
              <w:top w:w="125" w:type="dxa"/>
              <w:start w:w="160" w:type="dxa"/>
              <w:bottom w:w="125" w:type="dxa"/>
              <w:end w:w="160" w:type="dxa"/>
            </w:tcMar>
            <w:tcBorders>
              <w:top w:val="single" w:sz="4" w:color="D8DEE3"/>
              <w:right w:val="single" w:sz="4" w:color="D8DEE3"/>
              <w:bottom w:val="single" w:sz="4" w:color="D8DEE3"/>
              <w:left w:val="single" w:sz="22" w:color="9E3D3D"/>
            </w:tcBorders>
          </w:tcPr>
          <w:p>
            <w:pPr>
              <w:spacing w:after="40"/>
            </w:pPr>
            <w:r>
              <w:rPr>
                <w:rFonts w:ascii="Noto Sans CJK SC" w:hAnsi="Noto Sans CJK SC" w:eastAsia="Noto Sans CJK SC"/>
                <w:b/>
                <w:color w:val="9E3D3D"/>
                <w:sz w:val="20"/>
              </w:rPr>
              <w:t>硬性要求</w:t>
            </w:r>
          </w:p>
          <w:p>
            <w:pPr>
              <w:spacing w:after="0"/>
            </w:pPr>
            <w:r>
              <w:rPr>
                <w:rFonts w:ascii="Noto Sans CJK SC" w:hAnsi="Noto Sans CJK SC" w:eastAsia="Noto Sans CJK SC"/>
                <w:color w:val="263238"/>
                <w:sz w:val="18"/>
              </w:rPr>
              <w:t>任何“探索完成”“发现地点”“获得资源”事件发生前，角色真实轨迹必须进入相应可见/交互范围。系统不得把远方距离折算为等待时间后直接结算。</w:t>
            </w:r>
          </w:p>
        </w:tc>
      </w:tr>
    </w:tbl>
    <w:p>
      <w:pPr>
        <w:spacing w:after="0"/>
      </w:pPr>
    </w:p>
    <w:p>
      <w:pPr>
        <w:pStyle w:val="Heading2"/>
      </w:pPr>
      <w:r>
        <w:rPr>
          <w:rFonts w:ascii="Noto Sans CJK SC" w:hAnsi="Noto Sans CJK SC" w:eastAsia="Noto Sans CJK SC"/>
          <w:b w:val="0"/>
          <w:color w:val="263238"/>
        </w:rPr>
        <w:t>8.2 两种导航模式</w:t>
      </w:r>
    </w:p>
    <w:tbl>
      <w:tblPr>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2098"/>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模式</w:t>
            </w:r>
          </w:p>
        </w:tc>
        <w:tc>
          <w:tcPr>
            <w:tcW w:type="dxa" w:w="2835"/>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适用</w:t>
            </w:r>
          </w:p>
        </w:tc>
        <w:tc>
          <w:tcPr>
            <w:tcW w:type="dxa" w:w="3912"/>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实现</w:t>
            </w:r>
          </w:p>
        </w:tc>
      </w:tr>
      <w:tr>
        <w:trPr>
          <w:cantSplit/>
        </w:trPr>
        <w:tc>
          <w:tcPr>
            <w:tcW w:type="dxa" w:w="209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已知路线导航</w:t>
            </w:r>
          </w:p>
        </w:tc>
        <w:tc>
          <w:tcPr>
            <w:tcW w:type="dxa" w:w="2835"/>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返回走过的海滩、残骸、火堆或地标。</w:t>
            </w:r>
          </w:p>
        </w:tc>
        <w:tc>
          <w:tcPr>
            <w:tcW w:type="dxa" w:w="3912"/>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只在角色的认知图和 routeMemories 上寻路；路径置信度影响偏差。</w:t>
            </w:r>
          </w:p>
        </w:tc>
      </w:tr>
      <w:tr>
        <w:trPr>
          <w:cantSplit/>
        </w:trPr>
        <w:tc>
          <w:tcPr>
            <w:tcW w:type="dxa" w:w="2098"/>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未知区域探索</w:t>
            </w:r>
          </w:p>
        </w:tc>
        <w:tc>
          <w:tcPr>
            <w:tcW w:type="dxa" w:w="2835"/>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进入未探索内陆、沿海岸、沿山脚或寻找水迹。</w:t>
            </w:r>
          </w:p>
        </w:tc>
        <w:tc>
          <w:tcPr>
            <w:tcW w:type="dxa" w:w="3912"/>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Agent 给出方向/线索/返回条件，系统以局部视野逐段移动和观察，不知道隐藏终点。</w:t>
            </w:r>
          </w:p>
        </w:tc>
      </w:tr>
    </w:tbl>
    <w:p>
      <w:pPr>
        <w:spacing w:after="0"/>
      </w:pPr>
    </w:p>
    <w:p>
      <w:pPr>
        <w:pStyle w:val="Heading2"/>
      </w:pPr>
      <w:r>
        <w:rPr>
          <w:rFonts w:ascii="Noto Sans CJK SC" w:hAnsi="Noto Sans CJK SC" w:eastAsia="Noto Sans CJK SC"/>
          <w:b w:val="0"/>
          <w:color w:val="263238"/>
        </w:rPr>
        <w:t>8.3 探索计划示例</w:t>
      </w:r>
    </w:p>
    <w:tbl>
      <w:tblPr>
        <w:tblW w:type="auto" w:w="0"/>
        <w:jc w:val="center"/>
        <w:tblLook w:firstColumn="1" w:firstRow="1" w:lastColumn="0" w:lastRow="0" w:noHBand="0" w:noVBand="1" w:val="04A0"/>
      </w:tblPr>
      <w:tblGrid>
        <w:gridCol w:w="9972"/>
      </w:tblGrid>
      <w:tr>
        <w:tc>
          <w:tcPr>
            <w:tcW w:type="dxa" w:w="9972"/>
            <w:shd w:fill="F1F4F5"/>
            <w:tcMar>
              <w:top w:w="130" w:type="dxa"/>
              <w:start w:w="150" w:type="dxa"/>
              <w:bottom w:w="130" w:type="dxa"/>
              <w:end w:w="150" w:type="dxa"/>
            </w:tcMar>
            <w:tcBorders>
              <w:top w:val="single" w:sz="5" w:color="D8DEE3"/>
              <w:left w:val="single" w:sz="5" w:color="D8DEE3"/>
              <w:bottom w:val="single" w:sz="5" w:color="D8DEE3"/>
              <w:right w:val="single" w:sz="5" w:color="D8DEE3"/>
            </w:tcBorders>
          </w:tcPr>
          <w:p>
            <w:pPr>
              <w:pStyle w:val="CodeBlock"/>
            </w:pPr>
            <w:r>
              <w:rPr>
                <w:rFonts w:ascii="Noto Sans Mono CJK SC" w:hAnsi="Noto Sans Mono CJK SC" w:eastAsia="Noto Sans Mono CJK SC"/>
                <w:color w:val="263238"/>
                <w:sz w:val="15"/>
              </w:rPr>
              <w:t>{</w:t>
              <w:br/>
              <w:t xml:space="preserve">  "longTermGoal": "活下去并理解附近环境",</w:t>
              <w:br/>
              <w:t xml:space="preserve">  "currentIntent": "沿海岸向北探索，寻找淡水流入海里的迹象",</w:t>
              <w:br/>
              <w:t xml:space="preserve">  "steps": [</w:t>
              <w:br/>
              <w:t xml:space="preserve">    {"kind": "navigate_by_feature", "feature": "coastline", "bearing": "north"},</w:t>
              <w:br/>
              <w:t xml:space="preserve">    {"kind": "observe", "focus": ["流水", "植物", "地势"]},</w:t>
              <w:br/>
              <w:t xml:space="preserve">    {"kind": "reassess_return_time"}</w:t>
              <w:br/>
              <w:t xml:space="preserve">  ],</w:t>
              <w:br/>
              <w:t xml:space="preserve">  "abortConditions": ["天色过暗", "剩余饮水不足", "位置置信度过低", "受伤"],</w:t>
              <w:br/>
              <w:t xml:space="preserve">  "privateMotive": "我不确定其他人是否可靠，先掌握附近地形再决定是否合作。"</w:t>
              <w:br/>
              <w:t>}</w:t>
            </w:r>
          </w:p>
        </w:tc>
      </w:tr>
    </w:tbl>
    <w:p>
      <w:pPr>
        <w:spacing w:after="0"/>
      </w:pPr>
    </w:p>
    <w:p>
      <w:pPr>
        <w:pStyle w:val="Heading2"/>
      </w:pPr>
      <w:r>
        <w:rPr>
          <w:rFonts w:ascii="Noto Sans CJK SC" w:hAnsi="Noto Sans CJK SC" w:eastAsia="Noto Sans CJK SC"/>
          <w:b w:val="0"/>
          <w:color w:val="263238"/>
        </w:rPr>
        <w:t>8.4 迷路模型</w:t>
      </w:r>
    </w:p>
    <w:tbl>
      <w:tblPr>
        <w:tblW w:type="auto" w:w="0"/>
        <w:jc w:val="center"/>
        <w:tblLayout w:type="fixed"/>
        <w:tblLook w:firstColumn="1" w:firstRow="1" w:lastColumn="0" w:lastRow="0" w:noHBand="0" w:noVBand="1" w:val="04A0"/>
      </w:tblPr>
      <w:tblGrid>
        <w:gridCol w:w="4986"/>
        <w:gridCol w:w="4986"/>
      </w:tblGrid>
      <w:tr>
        <w:trPr>
          <w:tblHeader w:val="true"/>
          <w:cantSplit/>
        </w:trPr>
        <w:tc>
          <w:tcPr>
            <w:tcW w:type="dxa" w:w="2835"/>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7"/>
              </w:rPr>
              <w:t>因素</w:t>
            </w:r>
          </w:p>
        </w:tc>
        <w:tc>
          <w:tcPr>
            <w:tcW w:type="dxa" w:w="6009"/>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7"/>
              </w:rPr>
              <w:t>对 positionConfidence / 方向误差的影响</w:t>
            </w:r>
          </w:p>
        </w:tc>
      </w:tr>
      <w:tr>
        <w:trPr>
          <w:cantSplit/>
        </w:trPr>
        <w:tc>
          <w:tcPr>
            <w:tcW w:type="dxa" w:w="2835"/>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导航与观察能力</w:t>
            </w:r>
          </w:p>
        </w:tc>
        <w:tc>
          <w:tcPr>
            <w:tcW w:type="dxa" w:w="6009"/>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能力高者衰减更慢，更容易识别地标。</w:t>
            </w:r>
          </w:p>
        </w:tc>
      </w:tr>
      <w:tr>
        <w:trPr>
          <w:cantSplit/>
        </w:trPr>
        <w:tc>
          <w:tcPr>
            <w:tcW w:type="dxa" w:w="2835"/>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沿海岸/河流/山脚</w:t>
            </w:r>
          </w:p>
        </w:tc>
        <w:tc>
          <w:tcPr>
            <w:tcW w:type="dxa" w:w="6009"/>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稳定参照，显著降低迷路概率。</w:t>
            </w:r>
          </w:p>
        </w:tc>
      </w:tr>
      <w:tr>
        <w:trPr>
          <w:cantSplit/>
        </w:trPr>
        <w:tc>
          <w:tcPr>
            <w:tcW w:type="dxa" w:w="2835"/>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密林/相似植被/多岔路</w:t>
            </w:r>
          </w:p>
        </w:tc>
        <w:tc>
          <w:tcPr>
            <w:tcW w:type="dxa" w:w="6009"/>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提高方向漂移和走回旧区域概率。</w:t>
            </w:r>
          </w:p>
        </w:tc>
      </w:tr>
      <w:tr>
        <w:trPr>
          <w:cantSplit/>
        </w:trPr>
        <w:tc>
          <w:tcPr>
            <w:tcW w:type="dxa" w:w="2835"/>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夜晚无火光</w:t>
            </w:r>
          </w:p>
        </w:tc>
        <w:tc>
          <w:tcPr>
            <w:tcW w:type="dxa" w:w="6009"/>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可视范围缩小，方向置信度快速下降。</w:t>
            </w:r>
          </w:p>
        </w:tc>
      </w:tr>
      <w:tr>
        <w:trPr>
          <w:cantSplit/>
        </w:trPr>
        <w:tc>
          <w:tcPr>
            <w:tcW w:type="dxa" w:w="2835"/>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疲劳、脱水、恐惧、心理稳定低</w:t>
            </w:r>
          </w:p>
        </w:tc>
        <w:tc>
          <w:tcPr>
            <w:tcW w:type="dxa" w:w="6009"/>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增加误判和漏记地标。</w:t>
            </w:r>
          </w:p>
        </w:tc>
      </w:tr>
      <w:tr>
        <w:trPr>
          <w:cantSplit/>
        </w:trPr>
        <w:tc>
          <w:tcPr>
            <w:tcW w:type="dxa" w:w="2835"/>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重复走过的路线</w:t>
            </w:r>
          </w:p>
        </w:tc>
        <w:tc>
          <w:tcPr>
            <w:tcW w:type="dxa" w:w="6009"/>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提高路线熟悉度和返程成功率。</w:t>
            </w:r>
          </w:p>
        </w:tc>
      </w:tr>
      <w:tr>
        <w:trPr>
          <w:cantSplit/>
        </w:trPr>
        <w:tc>
          <w:tcPr>
            <w:tcW w:type="dxa" w:w="2835"/>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登高、看到海岸、残骸或火光</w:t>
            </w:r>
          </w:p>
        </w:tc>
        <w:tc>
          <w:tcPr>
            <w:tcW w:type="dxa" w:w="6009"/>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重新校准方向和位置。</w:t>
            </w:r>
          </w:p>
        </w:tc>
      </w:tr>
    </w:tbl>
    <w:p>
      <w:pPr>
        <w:spacing w:after="0"/>
      </w:pPr>
    </w:p>
    <w:p>
      <w:pPr>
        <w:pStyle w:val="Heading2"/>
      </w:pPr>
      <w:r>
        <w:rPr>
          <w:rFonts w:ascii="Noto Sans CJK SC" w:hAnsi="Noto Sans CJK SC" w:eastAsia="Noto Sans CJK SC"/>
          <w:b w:val="0"/>
          <w:color w:val="263238"/>
        </w:rPr>
        <w:t>8.5 迷路不是布尔标签</w:t>
      </w:r>
    </w:p>
    <w:p>
      <w:pPr>
        <w:pStyle w:val="ListBullet"/>
        <w:spacing w:after="40"/>
        <w:ind w:left="386" w:hanging="147"/>
      </w:pPr>
      <w:r>
        <w:rPr>
          <w:rFonts w:ascii="Noto Sans CJK SC" w:hAnsi="Noto Sans CJK SC" w:eastAsia="Noto Sans CJK SC"/>
          <w:sz w:val="18"/>
        </w:rPr>
        <w:t>服务端保存真实位置，Agent 只获得自己的 positionEstimate 与感知描述。</w:t>
      </w:r>
    </w:p>
    <w:p>
      <w:pPr>
        <w:pStyle w:val="ListBullet"/>
        <w:spacing w:after="40"/>
        <w:ind w:left="386" w:hanging="147"/>
      </w:pPr>
      <w:r>
        <w:rPr>
          <w:rFonts w:ascii="Noto Sans CJK SC" w:hAnsi="Noto Sans CJK SC" w:eastAsia="Noto Sans CJK SC"/>
          <w:sz w:val="18"/>
        </w:rPr>
        <w:t>当置信度下降时，系统对未知探索的局部方向引入 seeded 偏转；可能错过岔路或绕圈。</w:t>
      </w:r>
    </w:p>
    <w:p>
      <w:pPr>
        <w:pStyle w:val="ListBullet"/>
        <w:spacing w:after="40"/>
        <w:ind w:left="386" w:hanging="147"/>
      </w:pPr>
      <w:r>
        <w:rPr>
          <w:rFonts w:ascii="Noto Sans CJK SC" w:hAnsi="Noto Sans CJK SC" w:eastAsia="Noto Sans CJK SC"/>
          <w:sz w:val="18"/>
        </w:rPr>
        <w:t>画面表现必须包括停下观察、转向、重复经过相似区域、登高确认、沿原路标记折返等行为。</w:t>
      </w:r>
    </w:p>
    <w:p>
      <w:pPr>
        <w:pStyle w:val="ListBullet"/>
        <w:spacing w:after="40"/>
        <w:ind w:left="386" w:hanging="147"/>
      </w:pPr>
      <w:r>
        <w:rPr>
          <w:rFonts w:ascii="Noto Sans CJK SC" w:hAnsi="Noto Sans CJK SC" w:eastAsia="Noto Sans CJK SC"/>
          <w:sz w:val="18"/>
        </w:rPr>
        <w:t>日志可以记录定位置信度，但不能只写“角色迷路”而不改变轨迹。</w:t>
      </w:r>
    </w:p>
    <w:p>
      <w:pPr>
        <w:pStyle w:val="ListBullet"/>
        <w:spacing w:after="40"/>
        <w:ind w:left="386" w:hanging="147"/>
      </w:pPr>
      <w:r>
        <w:rPr>
          <w:rFonts w:ascii="Noto Sans CJK SC" w:hAnsi="Noto Sans CJK SC" w:eastAsia="Noto Sans CJK SC"/>
          <w:sz w:val="18"/>
        </w:rPr>
        <w:t>Agent 决定继续、折返、呼喊、等待天亮或寻找高地；系统不能自动把他送回基地。</w:t>
      </w:r>
    </w:p>
    <w:p>
      <w:pPr>
        <w:pStyle w:val="Heading2"/>
      </w:pPr>
      <w:r>
        <w:rPr>
          <w:rFonts w:ascii="Noto Sans CJK SC" w:hAnsi="Noto Sans CJK SC" w:eastAsia="Noto Sans CJK SC"/>
          <w:b w:val="0"/>
          <w:color w:val="263238"/>
        </w:rPr>
        <w:t>8.6 迷路验收</w:t>
      </w:r>
    </w:p>
    <w:tbl>
      <w:tblPr>
        <w:tblW w:type="auto" w:w="0"/>
        <w:jc w:val="center"/>
        <w:tblLayout w:type="fixed"/>
        <w:tblLook w:firstColumn="1" w:firstRow="1" w:lastColumn="0" w:lastRow="0" w:noHBand="0" w:noVBand="1" w:val="04A0"/>
      </w:tblPr>
      <w:tblGrid>
        <w:gridCol w:w="4986"/>
        <w:gridCol w:w="4986"/>
      </w:tblGrid>
      <w:tr>
        <w:trPr>
          <w:tblHeader w:val="true"/>
          <w:cantSplit/>
        </w:trPr>
        <w:tc>
          <w:tcPr>
            <w:tcW w:type="dxa" w:w="2324"/>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验收项</w:t>
            </w:r>
          </w:p>
        </w:tc>
        <w:tc>
          <w:tcPr>
            <w:tcW w:type="dxa" w:w="6520"/>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通过标准</w:t>
            </w:r>
          </w:p>
        </w:tc>
      </w:tr>
      <w:tr>
        <w:trPr>
          <w:cantSplit/>
        </w:trPr>
        <w:tc>
          <w:tcPr>
            <w:tcW w:type="dxa" w:w="2324"/>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未知路径隔离</w:t>
            </w:r>
          </w:p>
        </w:tc>
        <w:tc>
          <w:tcPr>
            <w:tcW w:type="dxa" w:w="6520"/>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静态审计确认全局 A* 不可用于穿越未探索格。</w:t>
            </w:r>
          </w:p>
        </w:tc>
      </w:tr>
      <w:tr>
        <w:trPr>
          <w:cantSplit/>
        </w:trPr>
        <w:tc>
          <w:tcPr>
            <w:tcW w:type="dxa" w:w="2324"/>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轨迹体现</w:t>
            </w:r>
          </w:p>
        </w:tc>
        <w:tc>
          <w:tcPr>
            <w:tcW w:type="dxa" w:w="6520"/>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至少一局出现低置信度角色路线偏转或重复区域，并在自动截图中可见。</w:t>
            </w:r>
          </w:p>
        </w:tc>
      </w:tr>
      <w:tr>
        <w:trPr>
          <w:cantSplit/>
        </w:trPr>
        <w:tc>
          <w:tcPr>
            <w:tcW w:type="dxa" w:w="2324"/>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能力差异</w:t>
            </w:r>
          </w:p>
        </w:tc>
        <w:tc>
          <w:tcPr>
            <w:tcW w:type="dxa" w:w="6520"/>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相同环境下，高导航角色的平均置信度和返程成功率显著高于低导航角色。</w:t>
            </w:r>
          </w:p>
        </w:tc>
      </w:tr>
      <w:tr>
        <w:trPr>
          <w:cantSplit/>
        </w:trPr>
        <w:tc>
          <w:tcPr>
            <w:tcW w:type="dxa" w:w="2324"/>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恢复方式</w:t>
            </w:r>
          </w:p>
        </w:tc>
        <w:tc>
          <w:tcPr>
            <w:tcW w:type="dxa" w:w="6520"/>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看到海岸、火光、已知地标或重走路线后，置信度按规则恢复。</w:t>
            </w:r>
          </w:p>
        </w:tc>
      </w:tr>
    </w:tbl>
    <w:p>
      <w:pPr>
        <w:spacing w:after="0"/>
      </w:pPr>
    </w:p>
    <w:p>
      <w:pPr>
        <w:pStyle w:val="Heading1"/>
      </w:pPr>
      <w:r>
        <w:rPr>
          <w:rFonts w:ascii="Noto Sans CJK SC" w:hAnsi="Noto Sans CJK SC" w:eastAsia="Noto Sans CJK SC"/>
          <w:b w:val="0"/>
          <w:color w:val="263238"/>
        </w:rPr>
        <w:t>9. 声音、呼喊与距离传播</w:t>
      </w:r>
    </w:p>
    <w:p>
      <w:pPr>
        <w:pStyle w:val="Heading2"/>
      </w:pPr>
      <w:r>
        <w:rPr>
          <w:rFonts w:ascii="Noto Sans CJK SC" w:hAnsi="Noto Sans CJK SC" w:eastAsia="Noto Sans CJK SC"/>
          <w:b w:val="0"/>
          <w:color w:val="263238"/>
        </w:rPr>
        <w:t>9.1 呼喊是独立动作</w:t>
      </w:r>
    </w:p>
    <w:p>
      <w:pPr>
        <w:pStyle w:val="ListBullet"/>
        <w:spacing w:after="40"/>
        <w:ind w:left="386" w:hanging="147"/>
      </w:pPr>
      <w:r>
        <w:rPr>
          <w:rFonts w:ascii="Noto Sans CJK SC" w:hAnsi="Noto Sans CJK SC" w:eastAsia="Noto Sans CJK SC"/>
          <w:sz w:val="18"/>
        </w:rPr>
        <w:t>角色停下、面向某方向或向四周呼喊；显示动作动画、文字气泡和声音扩散。</w:t>
      </w:r>
    </w:p>
    <w:p>
      <w:pPr>
        <w:pStyle w:val="ListBullet"/>
        <w:spacing w:after="40"/>
        <w:ind w:left="386" w:hanging="147"/>
      </w:pPr>
      <w:r>
        <w:rPr>
          <w:rFonts w:ascii="Noto Sans CJK SC" w:hAnsi="Noto Sans CJK SC" w:eastAsia="Noto Sans CJK SC"/>
          <w:sz w:val="18"/>
        </w:rPr>
        <w:t>呼喊内容由该角色真实 API 独立生成，不使用模板。</w:t>
      </w:r>
    </w:p>
    <w:p>
      <w:pPr>
        <w:pStyle w:val="ListBullet"/>
        <w:spacing w:after="40"/>
        <w:ind w:left="386" w:hanging="147"/>
      </w:pPr>
      <w:r>
        <w:rPr>
          <w:rFonts w:ascii="Noto Sans CJK SC" w:hAnsi="Noto Sans CJK SC" w:eastAsia="Noto Sans CJK SC"/>
          <w:sz w:val="18"/>
        </w:rPr>
        <w:t>呼喊消耗少量体力，并占用短时间。</w:t>
      </w:r>
    </w:p>
    <w:p>
      <w:pPr>
        <w:pStyle w:val="ListBullet"/>
        <w:spacing w:after="40"/>
        <w:ind w:left="386" w:hanging="147"/>
      </w:pPr>
      <w:r>
        <w:rPr>
          <w:rFonts w:ascii="Noto Sans CJK SC" w:hAnsi="Noto Sans CJK SC" w:eastAsia="Noto Sans CJK SC"/>
          <w:sz w:val="18"/>
        </w:rPr>
        <w:t>听到者只获得大致方向、音量和可能的声音身份，不获得精确坐标。</w:t>
      </w:r>
    </w:p>
    <w:p>
      <w:pPr>
        <w:pStyle w:val="Heading2"/>
      </w:pPr>
      <w:r>
        <w:rPr>
          <w:rFonts w:ascii="Noto Sans CJK SC" w:hAnsi="Noto Sans CJK SC" w:eastAsia="Noto Sans CJK SC"/>
          <w:b w:val="0"/>
          <w:color w:val="263238"/>
        </w:rPr>
        <w:t>9.2 声音传播</w:t>
      </w:r>
    </w:p>
    <w:tbl>
      <w:tblPr>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2381"/>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地形</w:t>
            </w:r>
          </w:p>
        </w:tc>
        <w:tc>
          <w:tcPr>
            <w:tcW w:type="dxa" w:w="2268"/>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建议有效距离</w:t>
            </w:r>
          </w:p>
        </w:tc>
        <w:tc>
          <w:tcPr>
            <w:tcW w:type="dxa" w:w="4195"/>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说明</w:t>
            </w:r>
          </w:p>
        </w:tc>
      </w:tr>
      <w:tr>
        <w:trPr>
          <w:cantSplit/>
        </w:trPr>
        <w:tc>
          <w:tcPr>
            <w:tcW w:type="dxa" w:w="2381"/>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开阔海滩</w:t>
            </w:r>
          </w:p>
        </w:tc>
        <w:tc>
          <w:tcPr>
            <w:tcW w:type="dxa" w:w="226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16-24 格</w:t>
            </w:r>
          </w:p>
        </w:tc>
        <w:tc>
          <w:tcPr>
            <w:tcW w:type="dxa" w:w="4195"/>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风向可暂不模拟。</w:t>
            </w:r>
          </w:p>
        </w:tc>
      </w:tr>
      <w:tr>
        <w:trPr>
          <w:cantSplit/>
        </w:trPr>
        <w:tc>
          <w:tcPr>
            <w:tcW w:type="dxa" w:w="2381"/>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草地</w:t>
            </w:r>
          </w:p>
        </w:tc>
        <w:tc>
          <w:tcPr>
            <w:tcW w:type="dxa" w:w="2268"/>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12-18 格</w:t>
            </w:r>
          </w:p>
        </w:tc>
        <w:tc>
          <w:tcPr>
            <w:tcW w:type="dxa" w:w="4195"/>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普通衰减。</w:t>
            </w:r>
          </w:p>
        </w:tc>
      </w:tr>
      <w:tr>
        <w:trPr>
          <w:cantSplit/>
        </w:trPr>
        <w:tc>
          <w:tcPr>
            <w:tcW w:type="dxa" w:w="2381"/>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稀疏林地</w:t>
            </w:r>
          </w:p>
        </w:tc>
        <w:tc>
          <w:tcPr>
            <w:tcW w:type="dxa" w:w="226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8-14 格</w:t>
            </w:r>
          </w:p>
        </w:tc>
        <w:tc>
          <w:tcPr>
            <w:tcW w:type="dxa" w:w="4195"/>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树木造成衰减。</w:t>
            </w:r>
          </w:p>
        </w:tc>
      </w:tr>
      <w:tr>
        <w:trPr>
          <w:cantSplit/>
        </w:trPr>
        <w:tc>
          <w:tcPr>
            <w:tcW w:type="dxa" w:w="2381"/>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密林</w:t>
            </w:r>
          </w:p>
        </w:tc>
        <w:tc>
          <w:tcPr>
            <w:tcW w:type="dxa" w:w="2268"/>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5-9 格</w:t>
            </w:r>
          </w:p>
        </w:tc>
        <w:tc>
          <w:tcPr>
            <w:tcW w:type="dxa" w:w="4195"/>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方向更难判断。</w:t>
            </w:r>
          </w:p>
        </w:tc>
      </w:tr>
      <w:tr>
        <w:trPr>
          <w:cantSplit/>
        </w:trPr>
        <w:tc>
          <w:tcPr>
            <w:tcW w:type="dxa" w:w="2381"/>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隔着山壁/悬崖</w:t>
            </w:r>
          </w:p>
        </w:tc>
        <w:tc>
          <w:tcPr>
            <w:tcW w:type="dxa" w:w="226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大幅衰减或阻断</w:t>
            </w:r>
          </w:p>
        </w:tc>
        <w:tc>
          <w:tcPr>
            <w:tcW w:type="dxa" w:w="4195"/>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由 Acoustic layer 决定。</w:t>
            </w:r>
          </w:p>
        </w:tc>
      </w:tr>
    </w:tbl>
    <w:p>
      <w:pPr>
        <w:spacing w:after="0"/>
      </w:pPr>
    </w:p>
    <w:p>
      <w:pPr>
        <w:pStyle w:val="Heading2"/>
      </w:pPr>
      <w:r>
        <w:rPr>
          <w:rFonts w:ascii="Noto Sans CJK SC" w:hAnsi="Noto Sans CJK SC" w:eastAsia="Noto Sans CJK SC"/>
          <w:b w:val="0"/>
          <w:color w:val="263238"/>
        </w:rPr>
        <w:t>9.3 听觉事件</w:t>
      </w:r>
    </w:p>
    <w:tbl>
      <w:tblPr>
        <w:tblW w:type="auto" w:w="0"/>
        <w:jc w:val="center"/>
        <w:tblLook w:firstColumn="1" w:firstRow="1" w:lastColumn="0" w:lastRow="0" w:noHBand="0" w:noVBand="1" w:val="04A0"/>
      </w:tblPr>
      <w:tblGrid>
        <w:gridCol w:w="9972"/>
      </w:tblGrid>
      <w:tr>
        <w:tc>
          <w:tcPr>
            <w:tcW w:type="dxa" w:w="9972"/>
            <w:shd w:fill="F1F4F5"/>
            <w:tcMar>
              <w:top w:w="130" w:type="dxa"/>
              <w:start w:w="150" w:type="dxa"/>
              <w:bottom w:w="130" w:type="dxa"/>
              <w:end w:w="150" w:type="dxa"/>
            </w:tcMar>
            <w:tcBorders>
              <w:top w:val="single" w:sz="5" w:color="D8DEE3"/>
              <w:left w:val="single" w:sz="5" w:color="D8DEE3"/>
              <w:bottom w:val="single" w:sz="5" w:color="D8DEE3"/>
              <w:right w:val="single" w:sz="5" w:color="D8DEE3"/>
            </w:tcBorders>
          </w:tcPr>
          <w:p>
            <w:pPr>
              <w:pStyle w:val="CodeBlock"/>
            </w:pPr>
            <w:r>
              <w:rPr>
                <w:rFonts w:ascii="Noto Sans Mono CJK SC" w:hAnsi="Noto Sans Mono CJK SC" w:eastAsia="Noto Sans Mono CJK SC"/>
                <w:color w:val="263238"/>
                <w:sz w:val="15"/>
              </w:rPr>
              <w:t>{</w:t>
              <w:br/>
              <w:t xml:space="preserve">  "type": "sound_heard",</w:t>
              <w:br/>
              <w:t xml:space="preserve">  "sourceActorKnown": false,</w:t>
              <w:br/>
              <w:t xml:space="preserve">  "bearing": "east-southeast",</w:t>
              <w:br/>
              <w:t xml:space="preserve">  "distanceClass": "far",</w:t>
              <w:br/>
              <w:t xml:space="preserve">  "clarity": 0.62,</w:t>
              <w:br/>
              <w:t xml:space="preserve">  "heardText": "有人吗？",</w:t>
              <w:br/>
              <w:t xml:space="preserve">  "sourceEventId": "evt_..."</w:t>
              <w:br/>
              <w:t>}</w:t>
            </w:r>
          </w:p>
        </w:tc>
      </w:tr>
    </w:tbl>
    <w:p>
      <w:pPr>
        <w:spacing w:after="0"/>
      </w:pPr>
    </w:p>
    <w:p>
      <w:pPr>
        <w:pStyle w:val="ListBullet"/>
        <w:spacing w:after="40"/>
        <w:ind w:left="386" w:hanging="147"/>
      </w:pPr>
      <w:r>
        <w:rPr>
          <w:rFonts w:ascii="Noto Sans CJK SC" w:hAnsi="Noto Sans CJK SC" w:eastAsia="Noto Sans CJK SC"/>
          <w:sz w:val="18"/>
        </w:rPr>
        <w:t>听到者是否回应、靠近、逃避或忽略，由其计划和判断决定。</w:t>
      </w:r>
    </w:p>
    <w:p>
      <w:pPr>
        <w:pStyle w:val="ListBullet"/>
        <w:spacing w:after="40"/>
        <w:ind w:left="386" w:hanging="147"/>
      </w:pPr>
      <w:r>
        <w:rPr>
          <w:rFonts w:ascii="Noto Sans CJK SC" w:hAnsi="Noto Sans CJK SC" w:eastAsia="Noto Sans CJK SC"/>
          <w:sz w:val="18"/>
        </w:rPr>
        <w:t>未正式认识时不能自动识别姓名；认识后可根据声音识别概率判断。</w:t>
      </w:r>
    </w:p>
    <w:p>
      <w:pPr>
        <w:pStyle w:val="ListBullet"/>
        <w:spacing w:after="40"/>
        <w:ind w:left="386" w:hanging="147"/>
      </w:pPr>
      <w:r>
        <w:rPr>
          <w:rFonts w:ascii="Noto Sans CJK SC" w:hAnsi="Noto Sans CJK SC" w:eastAsia="Noto Sans CJK SC"/>
          <w:sz w:val="18"/>
        </w:rPr>
        <w:t>普通近距离对话不应被全图听见，只分发给声学范围内观察者。</w:t>
      </w:r>
    </w:p>
    <w:p>
      <w:pPr>
        <w:pStyle w:val="Heading1"/>
      </w:pPr>
      <w:r>
        <w:rPr>
          <w:rFonts w:ascii="Noto Sans CJK SC" w:hAnsi="Noto Sans CJK SC" w:eastAsia="Noto Sans CJK SC"/>
          <w:b w:val="0"/>
          <w:color w:val="263238"/>
        </w:rPr>
        <w:t>10. 地面物品、传递、放置、拾取与所有权认知</w:t>
      </w:r>
    </w:p>
    <w:tbl>
      <w:tblPr>
        <w:tblW w:type="auto" w:w="0"/>
        <w:jc w:val="center"/>
        <w:tblLayout w:type="fixed"/>
        <w:tblLook w:firstColumn="1" w:firstRow="1" w:lastColumn="0" w:lastRow="0" w:noHBand="0" w:noVBand="1" w:val="04A0"/>
      </w:tblPr>
      <w:tblGrid>
        <w:gridCol w:w="9972"/>
      </w:tblGrid>
      <w:tr>
        <w:tc>
          <w:tcPr>
            <w:tcW w:type="dxa" w:w="8986"/>
            <w:shd w:fill="F9ECEC"/>
            <w:tcMar>
              <w:top w:w="125" w:type="dxa"/>
              <w:start w:w="160" w:type="dxa"/>
              <w:bottom w:w="125" w:type="dxa"/>
              <w:end w:w="160" w:type="dxa"/>
            </w:tcMar>
            <w:tcBorders>
              <w:top w:val="single" w:sz="4" w:color="D8DEE3"/>
              <w:right w:val="single" w:sz="4" w:color="D8DEE3"/>
              <w:bottom w:val="single" w:sz="4" w:color="D8DEE3"/>
              <w:left w:val="single" w:sz="22" w:color="9E3D3D"/>
            </w:tcBorders>
          </w:tcPr>
          <w:p>
            <w:pPr>
              <w:spacing w:after="40"/>
            </w:pPr>
            <w:r>
              <w:rPr>
                <w:rFonts w:ascii="Noto Sans CJK SC" w:hAnsi="Noto Sans CJK SC" w:eastAsia="Noto Sans CJK SC"/>
                <w:b/>
                <w:color w:val="9E3D3D"/>
                <w:sz w:val="20"/>
              </w:rPr>
              <w:t>删除公共箱</w:t>
            </w:r>
          </w:p>
          <w:p>
            <w:pPr>
              <w:spacing w:after="0"/>
            </w:pPr>
            <w:r>
              <w:rPr>
                <w:rFonts w:ascii="Noto Sans CJK SC" w:hAnsi="Noto Sans CJK SC" w:eastAsia="Noto Sans CJK SC"/>
                <w:color w:val="263238"/>
                <w:sz w:val="18"/>
              </w:rPr>
              <w:t>MVP2 中不存在公共箱、公共库存或系统定义的共享所有权。任何集中储存都是角色把物品放在某个地面位置并通过语言约定形成的社会规则。</w:t>
            </w:r>
          </w:p>
        </w:tc>
      </w:tr>
    </w:tbl>
    <w:p>
      <w:pPr>
        <w:spacing w:after="0"/>
      </w:pPr>
    </w:p>
    <w:p>
      <w:pPr>
        <w:pStyle w:val="Heading2"/>
      </w:pPr>
      <w:r>
        <w:rPr>
          <w:rFonts w:ascii="Noto Sans CJK SC" w:hAnsi="Noto Sans CJK SC" w:eastAsia="Noto Sans CJK SC"/>
          <w:b w:val="0"/>
          <w:color w:val="263238"/>
        </w:rPr>
        <w:t>10.1 物品的物理位置</w:t>
      </w:r>
    </w:p>
    <w:tbl>
      <w:tblPr>
        <w:tblW w:type="auto" w:w="0"/>
        <w:jc w:val="center"/>
        <w:tblLayout w:type="fixed"/>
        <w:tblLook w:firstColumn="1" w:firstRow="1" w:lastColumn="0" w:lastRow="0" w:noHBand="0" w:noVBand="1" w:val="04A0"/>
      </w:tblPr>
      <w:tblGrid>
        <w:gridCol w:w="4986"/>
        <w:gridCol w:w="4986"/>
      </w:tblGrid>
      <w:tr>
        <w:trPr>
          <w:tblHeader w:val="true"/>
          <w:cantSplit/>
        </w:trPr>
        <w:tc>
          <w:tcPr>
            <w:tcW w:type="dxa" w:w="2268"/>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7"/>
              </w:rPr>
              <w:t>状态</w:t>
            </w:r>
          </w:p>
        </w:tc>
        <w:tc>
          <w:tcPr>
            <w:tcW w:type="dxa" w:w="6576"/>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7"/>
              </w:rPr>
              <w:t>说明</w:t>
            </w:r>
          </w:p>
        </w:tc>
      </w:tr>
      <w:tr>
        <w:trPr>
          <w:cantSplit/>
        </w:trPr>
        <w:tc>
          <w:tcPr>
            <w:tcW w:type="dxa" w:w="226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角色库存</w:t>
            </w:r>
          </w:p>
        </w:tc>
        <w:tc>
          <w:tcPr>
            <w:tcW w:type="dxa" w:w="6576"/>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由角色携带，影响负重和可见外观。</w:t>
            </w:r>
          </w:p>
        </w:tc>
      </w:tr>
      <w:tr>
        <w:trPr>
          <w:cantSplit/>
        </w:trPr>
        <w:tc>
          <w:tcPr>
            <w:tcW w:type="dxa" w:w="2268"/>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地面物品</w:t>
            </w:r>
          </w:p>
        </w:tc>
        <w:tc>
          <w:tcPr>
            <w:tcW w:type="dxa" w:w="6576"/>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独立实体，具有位置、数量、放置者和观察记录。</w:t>
            </w:r>
          </w:p>
        </w:tc>
      </w:tr>
      <w:tr>
        <w:trPr>
          <w:cantSplit/>
        </w:trPr>
        <w:tc>
          <w:tcPr>
            <w:tcW w:type="dxa" w:w="226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残骸/行李内容</w:t>
            </w:r>
          </w:p>
        </w:tc>
        <w:tc>
          <w:tcPr>
            <w:tcW w:type="dxa" w:w="6576"/>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需要走到交互范围并搜索后发现，可被取出到地面或库存。</w:t>
            </w:r>
          </w:p>
        </w:tc>
      </w:tr>
      <w:tr>
        <w:trPr>
          <w:cantSplit/>
        </w:trPr>
        <w:tc>
          <w:tcPr>
            <w:tcW w:type="dxa" w:w="2268"/>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自然资源</w:t>
            </w:r>
          </w:p>
        </w:tc>
        <w:tc>
          <w:tcPr>
            <w:tcW w:type="dxa" w:w="6576"/>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树、泉、潮池、木材堆等具有真实场景对象和库存变化。</w:t>
            </w:r>
          </w:p>
        </w:tc>
      </w:tr>
      <w:tr>
        <w:trPr>
          <w:cantSplit/>
        </w:trPr>
        <w:tc>
          <w:tcPr>
            <w:tcW w:type="dxa" w:w="226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死亡遗留</w:t>
            </w:r>
          </w:p>
        </w:tc>
        <w:tc>
          <w:tcPr>
            <w:tcW w:type="dxa" w:w="6576"/>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身体保留在世界中，背包/随身物品成为可拾取实体。</w:t>
            </w:r>
          </w:p>
        </w:tc>
      </w:tr>
    </w:tbl>
    <w:p>
      <w:pPr>
        <w:spacing w:after="0"/>
      </w:pPr>
    </w:p>
    <w:p>
      <w:pPr>
        <w:pStyle w:val="Heading2"/>
      </w:pPr>
      <w:r>
        <w:rPr>
          <w:rFonts w:ascii="Noto Sans CJK SC" w:hAnsi="Noto Sans CJK SC" w:eastAsia="Noto Sans CJK SC"/>
          <w:b w:val="0"/>
          <w:color w:val="263238"/>
        </w:rPr>
        <w:t>10.2 P0 物品动作</w:t>
      </w:r>
    </w:p>
    <w:tbl>
      <w:tblPr>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1871"/>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动作</w:t>
            </w:r>
          </w:p>
        </w:tc>
        <w:tc>
          <w:tcPr>
            <w:tcW w:type="dxa" w:w="2948"/>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约束</w:t>
            </w:r>
          </w:p>
        </w:tc>
        <w:tc>
          <w:tcPr>
            <w:tcW w:type="dxa" w:w="4025"/>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画面表现</w:t>
            </w:r>
          </w:p>
        </w:tc>
      </w:tr>
      <w:tr>
        <w:trPr>
          <w:cantSplit/>
        </w:trPr>
        <w:tc>
          <w:tcPr>
            <w:tcW w:type="dxa" w:w="1871"/>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pickup_item</w:t>
            </w:r>
          </w:p>
        </w:tc>
        <w:tc>
          <w:tcPr>
            <w:tcW w:type="dxa" w:w="294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在 1-2 格内、可见、容量足够。</w:t>
            </w:r>
          </w:p>
        </w:tc>
        <w:tc>
          <w:tcPr>
            <w:tcW w:type="dxa" w:w="4025"/>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弯腰拾取，地面实体消失/数量减少，携带图标更新。</w:t>
            </w:r>
          </w:p>
        </w:tc>
      </w:tr>
      <w:tr>
        <w:trPr>
          <w:cantSplit/>
        </w:trPr>
        <w:tc>
          <w:tcPr>
            <w:tcW w:type="dxa" w:w="1871"/>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drop_item</w:t>
            </w:r>
          </w:p>
        </w:tc>
        <w:tc>
          <w:tcPr>
            <w:tcW w:type="dxa" w:w="2948"/>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库存足够。</w:t>
            </w:r>
          </w:p>
        </w:tc>
        <w:tc>
          <w:tcPr>
            <w:tcW w:type="dxa" w:w="4025"/>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放到脚边或指定近距离格，生成地面实体。</w:t>
            </w:r>
          </w:p>
        </w:tc>
      </w:tr>
      <w:tr>
        <w:trPr>
          <w:cantSplit/>
        </w:trPr>
        <w:tc>
          <w:tcPr>
            <w:tcW w:type="dxa" w:w="1871"/>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offer_item</w:t>
            </w:r>
          </w:p>
        </w:tc>
        <w:tc>
          <w:tcPr>
            <w:tcW w:type="dxa" w:w="294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对方近距离且可交流。</w:t>
            </w:r>
          </w:p>
        </w:tc>
        <w:tc>
          <w:tcPr>
            <w:tcW w:type="dxa" w:w="4025"/>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举起/递出物品，对方获得接受或拒绝机会。</w:t>
            </w:r>
          </w:p>
        </w:tc>
      </w:tr>
      <w:tr>
        <w:trPr>
          <w:cantSplit/>
        </w:trPr>
        <w:tc>
          <w:tcPr>
            <w:tcW w:type="dxa" w:w="1871"/>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accept_handover</w:t>
            </w:r>
          </w:p>
        </w:tc>
        <w:tc>
          <w:tcPr>
            <w:tcW w:type="dxa" w:w="2948"/>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容量足够，双方仍在距离内。</w:t>
            </w:r>
          </w:p>
        </w:tc>
        <w:tc>
          <w:tcPr>
            <w:tcW w:type="dxa" w:w="4025"/>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完整手递手动画并转移。</w:t>
            </w:r>
          </w:p>
        </w:tc>
      </w:tr>
      <w:tr>
        <w:trPr>
          <w:cantSplit/>
        </w:trPr>
        <w:tc>
          <w:tcPr>
            <w:tcW w:type="dxa" w:w="1871"/>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refuse_handover</w:t>
            </w:r>
          </w:p>
        </w:tc>
        <w:tc>
          <w:tcPr>
            <w:tcW w:type="dxa" w:w="294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自由选择。</w:t>
            </w:r>
          </w:p>
        </w:tc>
        <w:tc>
          <w:tcPr>
            <w:tcW w:type="dxa" w:w="4025"/>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物品留在给予者手中。</w:t>
            </w:r>
          </w:p>
        </w:tc>
      </w:tr>
      <w:tr>
        <w:trPr>
          <w:cantSplit/>
        </w:trPr>
        <w:tc>
          <w:tcPr>
            <w:tcW w:type="dxa" w:w="1871"/>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take_unattended_item</w:t>
            </w:r>
          </w:p>
        </w:tc>
        <w:tc>
          <w:tcPr>
            <w:tcW w:type="dxa" w:w="2948"/>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看见地面物品即可。</w:t>
            </w:r>
          </w:p>
        </w:tc>
        <w:tc>
          <w:tcPr>
            <w:tcW w:type="dxa" w:w="4025"/>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与普通拾取物理相同，但进入社会记忆。</w:t>
            </w:r>
          </w:p>
        </w:tc>
      </w:tr>
      <w:tr>
        <w:trPr>
          <w:cantSplit/>
        </w:trPr>
        <w:tc>
          <w:tcPr>
            <w:tcW w:type="dxa" w:w="1871"/>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search_wreckage</w:t>
            </w:r>
          </w:p>
        </w:tc>
        <w:tc>
          <w:tcPr>
            <w:tcW w:type="dxa" w:w="294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在残骸范围，耗时和体力。</w:t>
            </w:r>
          </w:p>
        </w:tc>
        <w:tc>
          <w:tcPr>
            <w:tcW w:type="dxa" w:w="4025"/>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搜索动画，发现结果只写给本人和附近观察者。</w:t>
            </w:r>
          </w:p>
        </w:tc>
      </w:tr>
    </w:tbl>
    <w:p>
      <w:pPr>
        <w:spacing w:after="0"/>
      </w:pPr>
    </w:p>
    <w:p>
      <w:pPr>
        <w:pStyle w:val="Heading2"/>
      </w:pPr>
      <w:r>
        <w:rPr>
          <w:rFonts w:ascii="Noto Sans CJK SC" w:hAnsi="Noto Sans CJK SC" w:eastAsia="Noto Sans CJK SC"/>
          <w:b w:val="0"/>
          <w:color w:val="263238"/>
        </w:rPr>
        <w:t>10.3 所有权是认知，不是锁</w:t>
      </w:r>
    </w:p>
    <w:p>
      <w:pPr>
        <w:pStyle w:val="ListBullet"/>
        <w:spacing w:after="40"/>
        <w:ind w:left="386" w:hanging="147"/>
      </w:pPr>
      <w:r>
        <w:rPr>
          <w:rFonts w:ascii="Noto Sans CJK SC" w:hAnsi="Noto Sans CJK SC" w:eastAsia="Noto Sans CJK SC"/>
          <w:sz w:val="18"/>
        </w:rPr>
        <w:t>地面物品不设置“别人不能拿”的物理权限。</w:t>
      </w:r>
    </w:p>
    <w:p>
      <w:pPr>
        <w:pStyle w:val="ListBullet"/>
        <w:spacing w:after="40"/>
        <w:ind w:left="386" w:hanging="147"/>
      </w:pPr>
      <w:r>
        <w:rPr>
          <w:rFonts w:ascii="Noto Sans CJK SC" w:hAnsi="Noto Sans CJK SC" w:eastAsia="Noto Sans CJK SC"/>
          <w:sz w:val="18"/>
        </w:rPr>
        <w:t>每个角色可以记住谁捡到、谁放下、谁声称拥有、是否曾说要共享。</w:t>
      </w:r>
    </w:p>
    <w:p>
      <w:pPr>
        <w:pStyle w:val="ListBullet"/>
        <w:spacing w:after="40"/>
        <w:ind w:left="386" w:hanging="147"/>
      </w:pPr>
      <w:r>
        <w:rPr>
          <w:rFonts w:ascii="Noto Sans CJK SC" w:hAnsi="Noto Sans CJK SC" w:eastAsia="Noto Sans CJK SC"/>
          <w:sz w:val="18"/>
        </w:rPr>
        <w:t>“偷窃”只能在满足认知条件时形成：角色知道或相信物品属于他人，且选择在未获允许时拿走。</w:t>
      </w:r>
    </w:p>
    <w:p>
      <w:pPr>
        <w:pStyle w:val="ListBullet"/>
        <w:spacing w:after="40"/>
        <w:ind w:left="386" w:hanging="147"/>
      </w:pPr>
      <w:r>
        <w:rPr>
          <w:rFonts w:ascii="Noto Sans CJK SC" w:hAnsi="Noto Sans CJK SC" w:eastAsia="Noto Sans CJK SC"/>
          <w:sz w:val="18"/>
        </w:rPr>
        <w:t>旁观者、原持有者和拿取者对同一事件可以形成不同解释。</w:t>
      </w:r>
    </w:p>
    <w:p>
      <w:pPr>
        <w:pStyle w:val="ListBullet"/>
        <w:spacing w:after="40"/>
        <w:ind w:left="386" w:hanging="147"/>
      </w:pPr>
      <w:r>
        <w:rPr>
          <w:rFonts w:ascii="Noto Sans CJK SC" w:hAnsi="Noto Sans CJK SC" w:eastAsia="Noto Sans CJK SC"/>
          <w:sz w:val="18"/>
        </w:rPr>
        <w:t>玩家全知面板显示物理事实和每个角色的主观归属判断。</w:t>
      </w:r>
    </w:p>
    <w:p>
      <w:pPr>
        <w:pStyle w:val="Heading1"/>
      </w:pPr>
      <w:r>
        <w:rPr>
          <w:rFonts w:ascii="Noto Sans CJK SC" w:hAnsi="Noto Sans CJK SC" w:eastAsia="Noto Sans CJK SC"/>
          <w:b w:val="0"/>
          <w:color w:val="263238"/>
        </w:rPr>
        <w:t>11. 昼夜、火堆、睡眠与最小心理状态</w:t>
      </w:r>
    </w:p>
    <w:p>
      <w:pPr>
        <w:pStyle w:val="Heading2"/>
      </w:pPr>
      <w:r>
        <w:rPr>
          <w:rFonts w:ascii="Noto Sans CJK SC" w:hAnsi="Noto Sans CJK SC" w:eastAsia="Noto Sans CJK SC"/>
          <w:b w:val="0"/>
          <w:color w:val="263238"/>
        </w:rPr>
        <w:t>11.1 昼夜循环</w:t>
      </w:r>
    </w:p>
    <w:tbl>
      <w:tblPr>
        <w:tblW w:type="auto" w:w="0"/>
        <w:jc w:val="center"/>
        <w:tblLayout w:type="fixed"/>
        <w:tblLook w:firstColumn="1" w:firstRow="1" w:lastColumn="0" w:lastRow="0" w:noHBand="0" w:noVBand="1" w:val="04A0"/>
      </w:tblPr>
      <w:tblGrid>
        <w:gridCol w:w="4986"/>
        <w:gridCol w:w="4986"/>
      </w:tblGrid>
      <w:tr>
        <w:trPr>
          <w:tblHeader w:val="true"/>
          <w:cantSplit/>
        </w:trPr>
        <w:tc>
          <w:tcPr>
            <w:tcW w:type="dxa" w:w="1928"/>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7"/>
              </w:rPr>
              <w:t>阶段</w:t>
            </w:r>
          </w:p>
        </w:tc>
        <w:tc>
          <w:tcPr>
            <w:tcW w:type="dxa" w:w="6917"/>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7"/>
              </w:rPr>
              <w:t>视觉与机制</w:t>
            </w:r>
          </w:p>
        </w:tc>
      </w:tr>
      <w:tr>
        <w:trPr>
          <w:cantSplit/>
        </w:trPr>
        <w:tc>
          <w:tcPr>
            <w:tcW w:type="dxa" w:w="192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清晨</w:t>
            </w:r>
          </w:p>
        </w:tc>
        <w:tc>
          <w:tcPr>
            <w:tcW w:type="dxa" w:w="6917"/>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光线逐步恢复；能见度提高；火堆可能仍有余烬。</w:t>
            </w:r>
          </w:p>
        </w:tc>
      </w:tr>
      <w:tr>
        <w:trPr>
          <w:cantSplit/>
        </w:trPr>
        <w:tc>
          <w:tcPr>
            <w:tcW w:type="dxa" w:w="1928"/>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白天</w:t>
            </w:r>
          </w:p>
        </w:tc>
        <w:tc>
          <w:tcPr>
            <w:tcW w:type="dxa" w:w="6917"/>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基础视野和移动安全最高。</w:t>
            </w:r>
          </w:p>
        </w:tc>
      </w:tr>
      <w:tr>
        <w:trPr>
          <w:cantSplit/>
        </w:trPr>
        <w:tc>
          <w:tcPr>
            <w:tcW w:type="dxa" w:w="192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黄昏</w:t>
            </w:r>
          </w:p>
        </w:tc>
        <w:tc>
          <w:tcPr>
            <w:tcW w:type="dxa" w:w="6917"/>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光线快速下降，返回时间成为重要信息。</w:t>
            </w:r>
          </w:p>
        </w:tc>
      </w:tr>
      <w:tr>
        <w:trPr>
          <w:cantSplit/>
        </w:trPr>
        <w:tc>
          <w:tcPr>
            <w:tcW w:type="dxa" w:w="1928"/>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黑夜</w:t>
            </w:r>
          </w:p>
        </w:tc>
        <w:tc>
          <w:tcPr>
            <w:tcW w:type="dxa" w:w="6917"/>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无光视野极低、方向置信度下降、心理压力上升。</w:t>
            </w:r>
          </w:p>
        </w:tc>
      </w:tr>
    </w:tbl>
    <w:p>
      <w:pPr>
        <w:spacing w:after="0"/>
      </w:pPr>
    </w:p>
    <w:p>
      <w:pPr>
        <w:pStyle w:val="Heading2"/>
      </w:pPr>
      <w:r>
        <w:rPr>
          <w:rFonts w:ascii="Noto Sans CJK SC" w:hAnsi="Noto Sans CJK SC" w:eastAsia="Noto Sans CJK SC"/>
          <w:b w:val="0"/>
          <w:color w:val="263238"/>
        </w:rPr>
        <w:t>11.2 火堆闭环</w:t>
      </w:r>
    </w:p>
    <w:p>
      <w:pPr>
        <w:spacing w:after="50"/>
        <w:ind w:left="408" w:hanging="255"/>
      </w:pPr>
      <w:r>
        <w:rPr>
          <w:rFonts w:ascii="Noto Sans CJK SC" w:hAnsi="Noto Sans CJK SC" w:eastAsia="Noto Sans CJK SC"/>
          <w:sz w:val="18"/>
        </w:rPr>
        <w:t>1. 角色发现并拾取打火工具或掌握可执行的生火方式。</w:t>
      </w:r>
    </w:p>
    <w:p>
      <w:pPr>
        <w:spacing w:after="50"/>
        <w:ind w:left="408" w:hanging="255"/>
      </w:pPr>
      <w:r>
        <w:rPr>
          <w:rFonts w:ascii="Noto Sans CJK SC" w:hAnsi="Noto Sans CJK SC" w:eastAsia="Noto Sans CJK SC"/>
          <w:sz w:val="18"/>
        </w:rPr>
        <w:t>2. 采集干木材/引火物并携带到选择地点。</w:t>
      </w:r>
    </w:p>
    <w:p>
      <w:pPr>
        <w:spacing w:after="50"/>
        <w:ind w:left="408" w:hanging="255"/>
      </w:pPr>
      <w:r>
        <w:rPr>
          <w:rFonts w:ascii="Noto Sans CJK SC" w:hAnsi="Noto Sans CJK SC" w:eastAsia="Noto Sans CJK SC"/>
          <w:sz w:val="18"/>
        </w:rPr>
        <w:t>3. 执行 build_fire；系统验证材料、地面和天气条件（MVP2 可固定无雨）。</w:t>
      </w:r>
    </w:p>
    <w:p>
      <w:pPr>
        <w:spacing w:after="50"/>
        <w:ind w:left="408" w:hanging="255"/>
      </w:pPr>
      <w:r>
        <w:rPr>
          <w:rFonts w:ascii="Noto Sans CJK SC" w:hAnsi="Noto Sans CJK SC" w:eastAsia="Noto Sans CJK SC"/>
          <w:sz w:val="18"/>
        </w:rPr>
        <w:t>4. 火堆产生光照、可见世界实体、局部心理稳定增益和更好的睡眠恢复。</w:t>
      </w:r>
    </w:p>
    <w:p>
      <w:pPr>
        <w:spacing w:after="50"/>
        <w:ind w:left="408" w:hanging="255"/>
      </w:pPr>
      <w:r>
        <w:rPr>
          <w:rFonts w:ascii="Noto Sans CJK SC" w:hAnsi="Noto Sans CJK SC" w:eastAsia="Noto Sans CJK SC"/>
          <w:sz w:val="18"/>
        </w:rPr>
        <w:t>5. 燃料随时间减少；角色可 add_fuel；熄灭后保留灰烬/余烬状态。</w:t>
      </w:r>
    </w:p>
    <w:tbl>
      <w:tblPr>
        <w:tblW w:type="auto" w:w="0"/>
        <w:jc w:val="center"/>
        <w:tblLayout w:type="fixed"/>
        <w:tblLook w:firstColumn="1" w:firstRow="1" w:lastColumn="0" w:lastRow="0" w:noHBand="0" w:noVBand="1" w:val="04A0"/>
      </w:tblPr>
      <w:tblGrid>
        <w:gridCol w:w="4986"/>
        <w:gridCol w:w="4986"/>
      </w:tblGrid>
      <w:tr>
        <w:trPr>
          <w:tblHeader w:val="true"/>
          <w:cantSplit/>
        </w:trPr>
        <w:tc>
          <w:tcPr>
            <w:tcW w:type="dxa" w:w="2268"/>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7"/>
              </w:rPr>
              <w:t>火堆状态</w:t>
            </w:r>
          </w:p>
        </w:tc>
        <w:tc>
          <w:tcPr>
            <w:tcW w:type="dxa" w:w="6576"/>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7"/>
              </w:rPr>
              <w:t>效果</w:t>
            </w:r>
          </w:p>
        </w:tc>
      </w:tr>
      <w:tr>
        <w:trPr>
          <w:cantSplit/>
        </w:trPr>
        <w:tc>
          <w:tcPr>
            <w:tcW w:type="dxa" w:w="226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燃烧</w:t>
            </w:r>
          </w:p>
        </w:tc>
        <w:tc>
          <w:tcPr>
            <w:tcW w:type="dxa" w:w="6576"/>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夜间可视半径 6-10 格；附近睡眠恢复 100%；心理稳定缓慢恢复。</w:t>
            </w:r>
          </w:p>
        </w:tc>
      </w:tr>
      <w:tr>
        <w:trPr>
          <w:cantSplit/>
        </w:trPr>
        <w:tc>
          <w:tcPr>
            <w:tcW w:type="dxa" w:w="2268"/>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弱火</w:t>
            </w:r>
          </w:p>
        </w:tc>
        <w:tc>
          <w:tcPr>
            <w:tcW w:type="dxa" w:w="6576"/>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光照和恢复下降；提示需要加柴。</w:t>
            </w:r>
          </w:p>
        </w:tc>
      </w:tr>
      <w:tr>
        <w:trPr>
          <w:cantSplit/>
        </w:trPr>
        <w:tc>
          <w:tcPr>
            <w:tcW w:type="dxa" w:w="226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余烬</w:t>
            </w:r>
          </w:p>
        </w:tc>
        <w:tc>
          <w:tcPr>
            <w:tcW w:type="dxa" w:w="6576"/>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极小光照；短时间内重新点燃更容易。</w:t>
            </w:r>
          </w:p>
        </w:tc>
      </w:tr>
      <w:tr>
        <w:trPr>
          <w:cantSplit/>
        </w:trPr>
        <w:tc>
          <w:tcPr>
            <w:tcW w:type="dxa" w:w="2268"/>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熄灭</w:t>
            </w:r>
          </w:p>
        </w:tc>
        <w:tc>
          <w:tcPr>
            <w:tcW w:type="dxa" w:w="6576"/>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无光照；仍作为已知地标。</w:t>
            </w:r>
          </w:p>
        </w:tc>
      </w:tr>
    </w:tbl>
    <w:p>
      <w:pPr>
        <w:spacing w:after="0"/>
      </w:pPr>
    </w:p>
    <w:p>
      <w:pPr>
        <w:pStyle w:val="Heading2"/>
      </w:pPr>
      <w:r>
        <w:rPr>
          <w:rFonts w:ascii="Noto Sans CJK SC" w:hAnsi="Noto Sans CJK SC" w:eastAsia="Noto Sans CJK SC"/>
          <w:b w:val="0"/>
          <w:color w:val="263238"/>
        </w:rPr>
        <w:t>11.3 睡眠</w:t>
      </w:r>
    </w:p>
    <w:p>
      <w:pPr>
        <w:pStyle w:val="ListBullet"/>
        <w:spacing w:after="40"/>
        <w:ind w:left="386" w:hanging="147"/>
      </w:pPr>
      <w:r>
        <w:rPr>
          <w:rFonts w:ascii="Noto Sans CJK SC" w:hAnsi="Noto Sans CJK SC" w:eastAsia="Noto Sans CJK SC"/>
          <w:sz w:val="18"/>
        </w:rPr>
        <w:t>角色拥有 sleepPressure/睡眠需求，持续清醒会增加。</w:t>
      </w:r>
    </w:p>
    <w:p>
      <w:pPr>
        <w:pStyle w:val="ListBullet"/>
        <w:spacing w:after="40"/>
        <w:ind w:left="386" w:hanging="147"/>
      </w:pPr>
      <w:r>
        <w:rPr>
          <w:rFonts w:ascii="Noto Sans CJK SC" w:hAnsi="Noto Sans CJK SC" w:eastAsia="Noto Sans CJK SC"/>
          <w:sz w:val="18"/>
        </w:rPr>
        <w:t>是否睡、在哪睡、是否回到火边，由角色自己决定；系统不强制夜晚睡觉。</w:t>
      </w:r>
    </w:p>
    <w:p>
      <w:pPr>
        <w:pStyle w:val="ListBullet"/>
        <w:spacing w:after="40"/>
        <w:ind w:left="386" w:hanging="147"/>
      </w:pPr>
      <w:r>
        <w:rPr>
          <w:rFonts w:ascii="Noto Sans CJK SC" w:hAnsi="Noto Sans CJK SC" w:eastAsia="Noto Sans CJK SC"/>
          <w:sz w:val="18"/>
        </w:rPr>
        <w:t>睡眠在地图上持续显示躺卧/坐卧动作；时间推进期间可被呼喊、身体危机或附近重大事件唤醒。</w:t>
      </w:r>
    </w:p>
    <w:p>
      <w:pPr>
        <w:pStyle w:val="ListBullet"/>
        <w:spacing w:after="40"/>
        <w:ind w:left="386" w:hanging="147"/>
      </w:pPr>
      <w:r>
        <w:rPr>
          <w:rFonts w:ascii="Noto Sans CJK SC" w:hAnsi="Noto Sans CJK SC" w:eastAsia="Noto Sans CJK SC"/>
          <w:sz w:val="18"/>
        </w:rPr>
        <w:t>火边/熟悉海滩睡眠恢复较好；陌生黑暗密林恢复较差并降低心理稳定。</w:t>
      </w:r>
    </w:p>
    <w:p>
      <w:pPr>
        <w:pStyle w:val="ListBullet"/>
        <w:spacing w:after="40"/>
        <w:ind w:left="386" w:hanging="147"/>
      </w:pPr>
      <w:r>
        <w:rPr>
          <w:rFonts w:ascii="Noto Sans CJK SC" w:hAnsi="Noto Sans CJK SC" w:eastAsia="Noto Sans CJK SC"/>
          <w:sz w:val="18"/>
        </w:rPr>
        <w:t>极度疲劳影响移动、观察、对话和导航，但不得直接替角色选择睡眠。</w:t>
      </w:r>
    </w:p>
    <w:p>
      <w:pPr>
        <w:pStyle w:val="Heading2"/>
      </w:pPr>
      <w:r>
        <w:rPr>
          <w:rFonts w:ascii="Noto Sans CJK SC" w:hAnsi="Noto Sans CJK SC" w:eastAsia="Noto Sans CJK SC"/>
          <w:b w:val="0"/>
          <w:color w:val="263238"/>
        </w:rPr>
        <w:t>11.4 最小心理状态</w:t>
      </w:r>
    </w:p>
    <w:tbl>
      <w:tblPr>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1814"/>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字段</w:t>
            </w:r>
          </w:p>
        </w:tc>
        <w:tc>
          <w:tcPr>
            <w:tcW w:type="dxa" w:w="4025"/>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变化来源</w:t>
            </w:r>
          </w:p>
        </w:tc>
        <w:tc>
          <w:tcPr>
            <w:tcW w:type="dxa" w:w="3005"/>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MVP2 影响</w:t>
            </w:r>
          </w:p>
        </w:tc>
      </w:tr>
      <w:tr>
        <w:trPr>
          <w:cantSplit/>
        </w:trPr>
        <w:tc>
          <w:tcPr>
            <w:tcW w:type="dxa" w:w="1814"/>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mentalStability</w:t>
            </w:r>
          </w:p>
        </w:tc>
        <w:tc>
          <w:tcPr>
            <w:tcW w:type="dxa" w:w="4025"/>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黑暗、迷路、隔离、目睹死亡、睡眠不足下降；火光、睡眠和支持性交互恢复。</w:t>
            </w:r>
          </w:p>
        </w:tc>
        <w:tc>
          <w:tcPr>
            <w:tcW w:type="dxa" w:w="3005"/>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进入 Agent 上下文；影响风险评估和导航误差，不触发幻觉。</w:t>
            </w:r>
          </w:p>
        </w:tc>
      </w:tr>
      <w:tr>
        <w:trPr>
          <w:cantSplit/>
        </w:trPr>
        <w:tc>
          <w:tcPr>
            <w:tcW w:type="dxa" w:w="1814"/>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fear</w:t>
            </w:r>
          </w:p>
        </w:tc>
        <w:tc>
          <w:tcPr>
            <w:tcW w:type="dxa" w:w="4025"/>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未知声音、夜间独处、低健康和迷路上升。</w:t>
            </w:r>
          </w:p>
        </w:tc>
        <w:tc>
          <w:tcPr>
            <w:tcW w:type="dxa" w:w="3005"/>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影响继续深入、呼喊和寻求同伴的倾向。</w:t>
            </w:r>
          </w:p>
        </w:tc>
      </w:tr>
      <w:tr>
        <w:trPr>
          <w:cantSplit/>
        </w:trPr>
        <w:tc>
          <w:tcPr>
            <w:tcW w:type="dxa" w:w="1814"/>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socialSafety</w:t>
            </w:r>
          </w:p>
        </w:tc>
        <w:tc>
          <w:tcPr>
            <w:tcW w:type="dxa" w:w="4025"/>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可信同伴靠近、守约和帮助上升；欺骗、偷拿和拒绝下降。</w:t>
            </w:r>
          </w:p>
        </w:tc>
        <w:tc>
          <w:tcPr>
            <w:tcW w:type="dxa" w:w="3005"/>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影响是否愿意结伴、共享信息和同处火堆。</w:t>
            </w:r>
          </w:p>
        </w:tc>
      </w:tr>
    </w:tbl>
    <w:p>
      <w:pPr>
        <w:spacing w:after="0"/>
      </w:pPr>
    </w:p>
    <w:p>
      <w:pPr>
        <w:pStyle w:val="Heading1"/>
      </w:pPr>
      <w:r>
        <w:rPr>
          <w:rFonts w:ascii="Noto Sans CJK SC" w:hAnsi="Noto Sans CJK SC" w:eastAsia="Noto Sans CJK SC"/>
          <w:b w:val="0"/>
          <w:color w:val="263238"/>
        </w:rPr>
        <w:t>12. 生存需求、常识、目标与学习</w:t>
      </w:r>
    </w:p>
    <w:p>
      <w:pPr>
        <w:pStyle w:val="Heading2"/>
      </w:pPr>
      <w:r>
        <w:rPr>
          <w:rFonts w:ascii="Noto Sans CJK SC" w:hAnsi="Noto Sans CJK SC" w:eastAsia="Noto Sans CJK SC"/>
          <w:b w:val="0"/>
          <w:color w:val="263238"/>
        </w:rPr>
        <w:t>12.1 共同核心目标</w:t>
      </w:r>
    </w:p>
    <w:tbl>
      <w:tblPr>
        <w:tblW w:type="auto" w:w="0"/>
        <w:jc w:val="center"/>
        <w:tblLayout w:type="fixed"/>
        <w:tblLook w:firstColumn="1" w:firstRow="1" w:lastColumn="0" w:lastRow="0" w:noHBand="0" w:noVBand="1" w:val="04A0"/>
      </w:tblPr>
      <w:tblGrid>
        <w:gridCol w:w="9972"/>
      </w:tblGrid>
      <w:tr>
        <w:tc>
          <w:tcPr>
            <w:tcW w:type="dxa" w:w="8986"/>
            <w:shd w:fill="EAF4F0"/>
            <w:tcMar>
              <w:top w:w="125" w:type="dxa"/>
              <w:start w:w="160" w:type="dxa"/>
              <w:bottom w:w="125" w:type="dxa"/>
              <w:end w:w="160" w:type="dxa"/>
            </w:tcMar>
            <w:tcBorders>
              <w:top w:val="single" w:sz="4" w:color="D8DEE3"/>
              <w:right w:val="single" w:sz="4" w:color="D8DEE3"/>
              <w:bottom w:val="single" w:sz="4" w:color="D8DEE3"/>
              <w:left w:val="single" w:sz="22" w:color="2E725D"/>
            </w:tcBorders>
          </w:tcPr>
          <w:p>
            <w:pPr>
              <w:spacing w:after="40"/>
            </w:pPr>
            <w:r>
              <w:rPr>
                <w:rFonts w:ascii="Noto Sans CJK SC" w:hAnsi="Noto Sans CJK SC" w:eastAsia="Noto Sans CJK SC"/>
                <w:b/>
                <w:color w:val="2E725D"/>
                <w:sz w:val="20"/>
              </w:rPr>
              <w:t>核心目标</w:t>
            </w:r>
          </w:p>
          <w:p>
            <w:pPr>
              <w:spacing w:after="0"/>
            </w:pPr>
            <w:r>
              <w:rPr>
                <w:rFonts w:ascii="Noto Sans CJK SC" w:hAnsi="Noto Sans CJK SC" w:eastAsia="Noto Sans CJK SC"/>
                <w:color w:val="263238"/>
                <w:sz w:val="18"/>
              </w:rPr>
              <w:t>尽可能活下去，理解当前环境，获得相对安全的生存条件，并留意能够离开或获救的可能。目标规定方向，不规定具体策略。</w:t>
            </w:r>
          </w:p>
        </w:tc>
      </w:tr>
    </w:tbl>
    <w:p>
      <w:pPr>
        <w:spacing w:after="0"/>
      </w:pPr>
    </w:p>
    <w:p>
      <w:pPr>
        <w:pStyle w:val="Heading2"/>
      </w:pPr>
      <w:r>
        <w:rPr>
          <w:rFonts w:ascii="Noto Sans CJK SC" w:hAnsi="Noto Sans CJK SC" w:eastAsia="Noto Sans CJK SC"/>
          <w:b w:val="0"/>
          <w:color w:val="263238"/>
        </w:rPr>
        <w:t>12.2 允许提供给 Agent 的常识</w:t>
      </w:r>
    </w:p>
    <w:p>
      <w:pPr>
        <w:pStyle w:val="ListBullet"/>
        <w:spacing w:after="40"/>
        <w:ind w:left="386" w:hanging="147"/>
      </w:pPr>
      <w:r>
        <w:rPr>
          <w:rFonts w:ascii="Noto Sans CJK SC" w:hAnsi="Noto Sans CJK SC" w:eastAsia="Noto Sans CJK SC"/>
          <w:sz w:val="18"/>
        </w:rPr>
        <w:t>饮水能缓解口渴，食物能缓解饥饿，睡眠和休息能恢复精力。</w:t>
      </w:r>
    </w:p>
    <w:p>
      <w:pPr>
        <w:pStyle w:val="ListBullet"/>
        <w:spacing w:after="40"/>
        <w:ind w:left="386" w:hanging="147"/>
      </w:pPr>
      <w:r>
        <w:rPr>
          <w:rFonts w:ascii="Noto Sans CJK SC" w:hAnsi="Noto Sans CJK SC" w:eastAsia="Noto Sans CJK SC"/>
          <w:sz w:val="18"/>
        </w:rPr>
        <w:t>长时间缺水、缺食物、缺睡眠或严重受伤会危及生命。</w:t>
      </w:r>
    </w:p>
    <w:p>
      <w:pPr>
        <w:pStyle w:val="ListBullet"/>
        <w:spacing w:after="40"/>
        <w:ind w:left="386" w:hanging="147"/>
      </w:pPr>
      <w:r>
        <w:rPr>
          <w:rFonts w:ascii="Noto Sans CJK SC" w:hAnsi="Noto Sans CJK SC" w:eastAsia="Noto Sans CJK SC"/>
          <w:sz w:val="18"/>
        </w:rPr>
        <w:t>海水通常不能直接饮用；陌生植物和食物可能有风险。</w:t>
      </w:r>
    </w:p>
    <w:p>
      <w:pPr>
        <w:pStyle w:val="ListBullet"/>
        <w:spacing w:after="40"/>
        <w:ind w:left="386" w:hanging="147"/>
      </w:pPr>
      <w:r>
        <w:rPr>
          <w:rFonts w:ascii="Noto Sans CJK SC" w:hAnsi="Noto Sans CJK SC" w:eastAsia="Noto Sans CJK SC"/>
          <w:sz w:val="18"/>
        </w:rPr>
        <w:t>夜间无光时视野差，陌生复杂地形更容易迷失方向。</w:t>
      </w:r>
    </w:p>
    <w:p>
      <w:pPr>
        <w:pStyle w:val="ListBullet"/>
        <w:spacing w:after="40"/>
        <w:ind w:left="386" w:hanging="147"/>
      </w:pPr>
      <w:r>
        <w:rPr>
          <w:rFonts w:ascii="Noto Sans CJK SC" w:hAnsi="Noto Sans CJK SC" w:eastAsia="Noto Sans CJK SC"/>
          <w:sz w:val="18"/>
        </w:rPr>
        <w:t>携带更多物品会降低速度并增加体力消耗。</w:t>
      </w:r>
    </w:p>
    <w:p>
      <w:pPr>
        <w:pStyle w:val="ListBullet"/>
        <w:spacing w:after="40"/>
        <w:ind w:left="386" w:hanging="147"/>
      </w:pPr>
      <w:r>
        <w:rPr>
          <w:rFonts w:ascii="Noto Sans CJK SC" w:hAnsi="Noto Sans CJK SC" w:eastAsia="Noto Sans CJK SC"/>
          <w:sz w:val="18"/>
        </w:rPr>
        <w:t>交流可以获得信息和帮助，也可能包含错误、隐瞒或欺骗。</w:t>
      </w:r>
    </w:p>
    <w:p>
      <w:pPr>
        <w:pStyle w:val="Heading2"/>
      </w:pPr>
      <w:r>
        <w:rPr>
          <w:rFonts w:ascii="Noto Sans CJK SC" w:hAnsi="Noto Sans CJK SC" w:eastAsia="Noto Sans CJK SC"/>
          <w:b w:val="0"/>
          <w:color w:val="263238"/>
        </w:rPr>
        <w:t>12.3 禁止写入 Prompt 的内容</w:t>
      </w:r>
    </w:p>
    <w:tbl>
      <w:tblPr>
        <w:tblW w:type="auto" w:w="0"/>
        <w:jc w:val="center"/>
        <w:tblLayout w:type="fixed"/>
        <w:tblLook w:firstColumn="1" w:firstRow="1" w:lastColumn="0" w:lastRow="0" w:noHBand="0" w:noVBand="1" w:val="04A0"/>
      </w:tblPr>
      <w:tblGrid>
        <w:gridCol w:w="4986"/>
        <w:gridCol w:w="4986"/>
      </w:tblGrid>
      <w:tr>
        <w:trPr>
          <w:tblHeader w:val="true"/>
          <w:cantSplit/>
        </w:trPr>
        <w:tc>
          <w:tcPr>
            <w:tcW w:type="dxa" w:w="3969"/>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禁止内容</w:t>
            </w:r>
          </w:p>
        </w:tc>
        <w:tc>
          <w:tcPr>
            <w:tcW w:type="dxa" w:w="4876"/>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原因</w:t>
            </w:r>
          </w:p>
        </w:tc>
      </w:tr>
      <w:tr>
        <w:trPr>
          <w:cantSplit/>
        </w:trPr>
        <w:tc>
          <w:tcPr>
            <w:tcW w:type="dxa" w:w="3969"/>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“东北有水、东南有食物”等方向提示</w:t>
            </w:r>
          </w:p>
        </w:tc>
        <w:tc>
          <w:tcPr>
            <w:tcW w:type="dxa" w:w="4876"/>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泄漏地图并遥控探索。</w:t>
            </w:r>
          </w:p>
        </w:tc>
      </w:tr>
      <w:tr>
        <w:trPr>
          <w:cantSplit/>
        </w:trPr>
        <w:tc>
          <w:tcPr>
            <w:tcW w:type="dxa" w:w="3969"/>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“低于 50 必须喝水”等数值阈值命令</w:t>
            </w:r>
          </w:p>
        </w:tc>
        <w:tc>
          <w:tcPr>
            <w:tcW w:type="dxa" w:w="4876"/>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把自主决策变成规则脚本。</w:t>
            </w:r>
          </w:p>
        </w:tc>
      </w:tr>
      <w:tr>
        <w:trPr>
          <w:cantSplit/>
        </w:trPr>
        <w:tc>
          <w:tcPr>
            <w:tcW w:type="dxa" w:w="3969"/>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“优先探索未探索区域”“没有正事不要聊天”</w:t>
            </w:r>
          </w:p>
        </w:tc>
        <w:tc>
          <w:tcPr>
            <w:tcW w:type="dxa" w:w="4876"/>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预设策略与行为密度。</w:t>
            </w:r>
          </w:p>
        </w:tc>
      </w:tr>
      <w:tr>
        <w:trPr>
          <w:cantSplit/>
        </w:trPr>
        <w:tc>
          <w:tcPr>
            <w:tcW w:type="dxa" w:w="3969"/>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“你应该合作/竞争/领导/撒谎”</w:t>
            </w:r>
          </w:p>
        </w:tc>
        <w:tc>
          <w:tcPr>
            <w:tcW w:type="dxa" w:w="4876"/>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预设社会角色。</w:t>
            </w:r>
          </w:p>
        </w:tc>
      </w:tr>
      <w:tr>
        <w:trPr>
          <w:cantSplit/>
        </w:trPr>
        <w:tc>
          <w:tcPr>
            <w:tcW w:type="dxa" w:w="3969"/>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全局资源库存、其他角色私人物品和真实动机</w:t>
            </w:r>
          </w:p>
        </w:tc>
        <w:tc>
          <w:tcPr>
            <w:tcW w:type="dxa" w:w="4876"/>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违反知识隔离。</w:t>
            </w:r>
          </w:p>
        </w:tc>
      </w:tr>
      <w:tr>
        <w:trPr>
          <w:cantSplit/>
        </w:trPr>
        <w:tc>
          <w:tcPr>
            <w:tcW w:type="dxa" w:w="3969"/>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系统用“岛屿、对岸、资源点 ID”描述未知世界</w:t>
            </w:r>
          </w:p>
        </w:tc>
        <w:tc>
          <w:tcPr>
            <w:tcW w:type="dxa" w:w="4876"/>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角色不具备这些上帝概念。</w:t>
            </w:r>
          </w:p>
        </w:tc>
      </w:tr>
    </w:tbl>
    <w:p>
      <w:pPr>
        <w:spacing w:after="0"/>
      </w:pPr>
    </w:p>
    <w:p>
      <w:pPr>
        <w:pStyle w:val="Heading2"/>
      </w:pPr>
      <w:r>
        <w:rPr>
          <w:rFonts w:ascii="Noto Sans CJK SC" w:hAnsi="Noto Sans CJK SC" w:eastAsia="Noto Sans CJK SC"/>
          <w:b w:val="0"/>
          <w:color w:val="263238"/>
        </w:rPr>
        <w:t>12.4 学习与演化</w:t>
      </w:r>
    </w:p>
    <w:tbl>
      <w:tblPr>
        <w:tblW w:type="auto" w:w="0"/>
        <w:jc w:val="center"/>
        <w:tblLayout w:type="fixed"/>
        <w:tblLook w:firstColumn="1" w:firstRow="1" w:lastColumn="0" w:lastRow="0" w:noHBand="0" w:noVBand="1" w:val="04A0"/>
      </w:tblPr>
      <w:tblGrid>
        <w:gridCol w:w="4986"/>
        <w:gridCol w:w="4986"/>
      </w:tblGrid>
      <w:tr>
        <w:trPr>
          <w:tblHeader w:val="true"/>
          <w:cantSplit/>
        </w:trPr>
        <w:tc>
          <w:tcPr>
            <w:tcW w:type="dxa" w:w="2324"/>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7"/>
              </w:rPr>
              <w:t>类型</w:t>
            </w:r>
          </w:p>
        </w:tc>
        <w:tc>
          <w:tcPr>
            <w:tcW w:type="dxa" w:w="6520"/>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7"/>
              </w:rPr>
              <w:t>内容</w:t>
            </w:r>
          </w:p>
        </w:tc>
      </w:tr>
      <w:tr>
        <w:trPr>
          <w:cantSplit/>
        </w:trPr>
        <w:tc>
          <w:tcPr>
            <w:tcW w:type="dxa" w:w="2324"/>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环境学习</w:t>
            </w:r>
          </w:p>
        </w:tc>
        <w:tc>
          <w:tcPr>
            <w:tcW w:type="dxa" w:w="6520"/>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哪些地形可通行、哪里可能有水、路线是否危险、火堆和地标位置。</w:t>
            </w:r>
          </w:p>
        </w:tc>
      </w:tr>
      <w:tr>
        <w:trPr>
          <w:cantSplit/>
        </w:trPr>
        <w:tc>
          <w:tcPr>
            <w:tcW w:type="dxa" w:w="2324"/>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身体学习</w:t>
            </w:r>
          </w:p>
        </w:tc>
        <w:tc>
          <w:tcPr>
            <w:tcW w:type="dxa" w:w="6520"/>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某类行动消耗、某种食物作用、夜晚继续探索的后果。</w:t>
            </w:r>
          </w:p>
        </w:tc>
      </w:tr>
      <w:tr>
        <w:trPr>
          <w:cantSplit/>
        </w:trPr>
        <w:tc>
          <w:tcPr>
            <w:tcW w:type="dxa" w:w="2324"/>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社会学习</w:t>
            </w:r>
          </w:p>
        </w:tc>
        <w:tc>
          <w:tcPr>
            <w:tcW w:type="dxa" w:w="6520"/>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谁守约、谁帮助、谁拿走物品、谁的信息可靠。</w:t>
            </w:r>
          </w:p>
        </w:tc>
      </w:tr>
      <w:tr>
        <w:trPr>
          <w:cantSplit/>
        </w:trPr>
        <w:tc>
          <w:tcPr>
            <w:tcW w:type="dxa" w:w="2324"/>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策略学习</w:t>
            </w:r>
          </w:p>
        </w:tc>
        <w:tc>
          <w:tcPr>
            <w:tcW w:type="dxa" w:w="6520"/>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从独行转结伴、从分享转隐藏、从深入转保守等计划变化。</w:t>
            </w:r>
          </w:p>
        </w:tc>
      </w:tr>
    </w:tbl>
    <w:p>
      <w:pPr>
        <w:spacing w:after="0"/>
      </w:pPr>
    </w:p>
    <w:p>
      <w:pPr>
        <w:pStyle w:val="ListBullet"/>
        <w:spacing w:after="40"/>
        <w:ind w:left="386" w:hanging="147"/>
      </w:pPr>
      <w:r>
        <w:rPr>
          <w:rFonts w:ascii="Noto Sans CJK SC" w:hAnsi="Noto Sans CJK SC" w:eastAsia="Noto Sans CJK SC"/>
          <w:sz w:val="18"/>
        </w:rPr>
        <w:t>学习不是训练模型，而是记忆、信念、路线熟悉度、关系和计划更新。</w:t>
      </w:r>
    </w:p>
    <w:p>
      <w:pPr>
        <w:pStyle w:val="ListBullet"/>
        <w:spacing w:after="40"/>
        <w:ind w:left="386" w:hanging="147"/>
      </w:pPr>
      <w:r>
        <w:rPr>
          <w:rFonts w:ascii="Noto Sans CJK SC" w:hAnsi="Noto Sans CJK SC" w:eastAsia="Noto Sans CJK SC"/>
          <w:sz w:val="18"/>
        </w:rPr>
        <w:t>每条学习必须引用真实观察、听闻或行动结果；不能由系统直接赋予“角色学会合作”。</w:t>
      </w:r>
    </w:p>
    <w:p>
      <w:pPr>
        <w:pStyle w:val="ListBullet"/>
        <w:spacing w:after="40"/>
        <w:ind w:left="386" w:hanging="147"/>
      </w:pPr>
      <w:r>
        <w:rPr>
          <w:rFonts w:ascii="Noto Sans CJK SC" w:hAnsi="Noto Sans CJK SC" w:eastAsia="Noto Sans CJK SC"/>
          <w:sz w:val="18"/>
        </w:rPr>
        <w:t>后续决策 Prompt 应包含少量高相关经历和当前信念，而不是全部日志。</w:t>
      </w:r>
    </w:p>
    <w:p>
      <w:pPr>
        <w:pStyle w:val="Heading1"/>
      </w:pPr>
      <w:r>
        <w:rPr>
          <w:rFonts w:ascii="Noto Sans CJK SC" w:hAnsi="Noto Sans CJK SC" w:eastAsia="Noto Sans CJK SC"/>
          <w:b w:val="0"/>
          <w:color w:val="263238"/>
        </w:rPr>
        <w:t>13. Agent 长期意图、计划与动作执行架构</w:t>
      </w:r>
    </w:p>
    <w:p>
      <w:pPr>
        <w:pStyle w:val="Heading2"/>
      </w:pPr>
      <w:r>
        <w:rPr>
          <w:rFonts w:ascii="Noto Sans CJK SC" w:hAnsi="Noto Sans CJK SC" w:eastAsia="Noto Sans CJK SC"/>
          <w:b w:val="0"/>
          <w:color w:val="263238"/>
        </w:rPr>
        <w:t>13.1 从单动作选择升级为持续计划</w:t>
      </w:r>
    </w:p>
    <w:tbl>
      <w:tblPr>
        <w:tblW w:type="auto" w:w="0"/>
        <w:jc w:val="center"/>
        <w:tblLayout w:type="fixed"/>
        <w:tblLook w:firstColumn="1" w:firstRow="1" w:lastColumn="0" w:lastRow="0" w:noHBand="0" w:noVBand="1" w:val="04A0"/>
      </w:tblPr>
      <w:tblGrid>
        <w:gridCol w:w="4986"/>
        <w:gridCol w:w="4986"/>
      </w:tblGrid>
      <w:tr>
        <w:trPr>
          <w:tblHeader w:val="true"/>
          <w:cantSplit/>
        </w:trPr>
        <w:tc>
          <w:tcPr>
            <w:tcW w:type="dxa" w:w="2268"/>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7"/>
              </w:rPr>
              <w:t>层级</w:t>
            </w:r>
          </w:p>
        </w:tc>
        <w:tc>
          <w:tcPr>
            <w:tcW w:type="dxa" w:w="6576"/>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7"/>
              </w:rPr>
              <w:t>要求</w:t>
            </w:r>
          </w:p>
        </w:tc>
      </w:tr>
      <w:tr>
        <w:trPr>
          <w:cantSplit/>
        </w:trPr>
        <w:tc>
          <w:tcPr>
            <w:tcW w:type="dxa" w:w="226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CoreGoal</w:t>
            </w:r>
          </w:p>
        </w:tc>
        <w:tc>
          <w:tcPr>
            <w:tcW w:type="dxa" w:w="6576"/>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稳定核心目标，不随每次决策重置。</w:t>
            </w:r>
          </w:p>
        </w:tc>
      </w:tr>
      <w:tr>
        <w:trPr>
          <w:cantSplit/>
        </w:trPr>
        <w:tc>
          <w:tcPr>
            <w:tcW w:type="dxa" w:w="2268"/>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CurrentObjective</w:t>
            </w:r>
          </w:p>
        </w:tc>
        <w:tc>
          <w:tcPr>
            <w:tcW w:type="dxa" w:w="6576"/>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当前数小时关注的问题，如找水、返回海滩、找到某人。</w:t>
            </w:r>
          </w:p>
        </w:tc>
      </w:tr>
      <w:tr>
        <w:trPr>
          <w:cantSplit/>
        </w:trPr>
        <w:tc>
          <w:tcPr>
            <w:tcW w:type="dxa" w:w="226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Plan</w:t>
            </w:r>
          </w:p>
        </w:tc>
        <w:tc>
          <w:tcPr>
            <w:tcW w:type="dxa" w:w="6576"/>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2-5 个高层步骤、预计风险、资源需求和中止条件。</w:t>
            </w:r>
          </w:p>
        </w:tc>
      </w:tr>
      <w:tr>
        <w:trPr>
          <w:cantSplit/>
        </w:trPr>
        <w:tc>
          <w:tcPr>
            <w:tcW w:type="dxa" w:w="2268"/>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NextAction</w:t>
            </w:r>
          </w:p>
        </w:tc>
        <w:tc>
          <w:tcPr>
            <w:tcW w:type="dxa" w:w="6576"/>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当前可执行的物理动作。</w:t>
            </w:r>
          </w:p>
        </w:tc>
      </w:tr>
      <w:tr>
        <w:trPr>
          <w:cantSplit/>
        </w:trPr>
        <w:tc>
          <w:tcPr>
            <w:tcW w:type="dxa" w:w="226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Reflection/Update</w:t>
            </w:r>
          </w:p>
        </w:tc>
        <w:tc>
          <w:tcPr>
            <w:tcW w:type="dxa" w:w="6576"/>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行动结束或事件发生后，判断继续、修正或放弃计划。</w:t>
            </w:r>
          </w:p>
        </w:tc>
      </w:tr>
    </w:tbl>
    <w:p>
      <w:pPr>
        <w:spacing w:after="0"/>
      </w:pPr>
    </w:p>
    <w:p>
      <w:pPr>
        <w:pStyle w:val="Heading2"/>
      </w:pPr>
      <w:r>
        <w:rPr>
          <w:rFonts w:ascii="Noto Sans CJK SC" w:hAnsi="Noto Sans CJK SC" w:eastAsia="Noto Sans CJK SC"/>
          <w:b w:val="0"/>
          <w:color w:val="263238"/>
        </w:rPr>
        <w:t>13.2 决策触发</w:t>
      </w:r>
    </w:p>
    <w:p>
      <w:pPr>
        <w:pStyle w:val="ListBullet"/>
        <w:spacing w:after="40"/>
        <w:ind w:left="386" w:hanging="147"/>
      </w:pPr>
      <w:r>
        <w:rPr>
          <w:rFonts w:ascii="Noto Sans CJK SC" w:hAnsi="Noto Sans CJK SC" w:eastAsia="Noto Sans CJK SC"/>
          <w:sz w:val="18"/>
        </w:rPr>
        <w:t>当前动作完成或失败。</w:t>
      </w:r>
    </w:p>
    <w:p>
      <w:pPr>
        <w:pStyle w:val="ListBullet"/>
        <w:spacing w:after="40"/>
        <w:ind w:left="386" w:hanging="147"/>
      </w:pPr>
      <w:r>
        <w:rPr>
          <w:rFonts w:ascii="Noto Sans CJK SC" w:hAnsi="Noto Sans CJK SC" w:eastAsia="Noto Sans CJK SC"/>
          <w:sz w:val="18"/>
        </w:rPr>
        <w:t>计划步骤达到检查点。</w:t>
      </w:r>
    </w:p>
    <w:p>
      <w:pPr>
        <w:pStyle w:val="ListBullet"/>
        <w:spacing w:after="40"/>
        <w:ind w:left="386" w:hanging="147"/>
      </w:pPr>
      <w:r>
        <w:rPr>
          <w:rFonts w:ascii="Noto Sans CJK SC" w:hAnsi="Noto Sans CJK SC" w:eastAsia="Noto Sans CJK SC"/>
          <w:sz w:val="18"/>
        </w:rPr>
        <w:t>身体状态发生显著变化。</w:t>
      </w:r>
    </w:p>
    <w:p>
      <w:pPr>
        <w:pStyle w:val="ListBullet"/>
        <w:spacing w:after="40"/>
        <w:ind w:left="386" w:hanging="147"/>
      </w:pPr>
      <w:r>
        <w:rPr>
          <w:rFonts w:ascii="Noto Sans CJK SC" w:hAnsi="Noto Sans CJK SC" w:eastAsia="Noto Sans CJK SC"/>
          <w:sz w:val="18"/>
        </w:rPr>
        <w:t>发现新地形、地标、资源、人物或物品。</w:t>
      </w:r>
    </w:p>
    <w:p>
      <w:pPr>
        <w:pStyle w:val="ListBullet"/>
        <w:spacing w:after="40"/>
        <w:ind w:left="386" w:hanging="147"/>
      </w:pPr>
      <w:r>
        <w:rPr>
          <w:rFonts w:ascii="Noto Sans CJK SC" w:hAnsi="Noto Sans CJK SC" w:eastAsia="Noto Sans CJK SC"/>
          <w:sz w:val="18"/>
        </w:rPr>
        <w:t>听到呼喊或收到对话信息。</w:t>
      </w:r>
    </w:p>
    <w:p>
      <w:pPr>
        <w:pStyle w:val="ListBullet"/>
        <w:spacing w:after="40"/>
        <w:ind w:left="386" w:hanging="147"/>
      </w:pPr>
      <w:r>
        <w:rPr>
          <w:rFonts w:ascii="Noto Sans CJK SC" w:hAnsi="Noto Sans CJK SC" w:eastAsia="Noto Sans CJK SC"/>
          <w:sz w:val="18"/>
        </w:rPr>
        <w:t>天色进入黄昏/黑夜，返回时间估计改变。</w:t>
      </w:r>
    </w:p>
    <w:p>
      <w:pPr>
        <w:pStyle w:val="ListBullet"/>
        <w:spacing w:after="40"/>
        <w:ind w:left="386" w:hanging="147"/>
      </w:pPr>
      <w:r>
        <w:rPr>
          <w:rFonts w:ascii="Noto Sans CJK SC" w:hAnsi="Noto Sans CJK SC" w:eastAsia="Noto Sans CJK SC"/>
          <w:sz w:val="18"/>
        </w:rPr>
        <w:t>位置置信度过低、路线被阻断、火堆熄灭或同伴死亡。</w:t>
      </w:r>
    </w:p>
    <w:p>
      <w:pPr>
        <w:pStyle w:val="Heading2"/>
      </w:pPr>
      <w:r>
        <w:rPr>
          <w:rFonts w:ascii="Noto Sans CJK SC" w:hAnsi="Noto Sans CJK SC" w:eastAsia="Noto Sans CJK SC"/>
          <w:b w:val="0"/>
          <w:color w:val="263238"/>
        </w:rPr>
        <w:t>13.3 动作执行原则</w:t>
      </w:r>
    </w:p>
    <w:p>
      <w:pPr>
        <w:pStyle w:val="ListBullet"/>
        <w:spacing w:after="40"/>
        <w:ind w:left="386" w:hanging="147"/>
      </w:pPr>
      <w:r>
        <w:rPr>
          <w:rFonts w:ascii="Noto Sans CJK SC" w:hAnsi="Noto Sans CJK SC" w:eastAsia="Noto Sans CJK SC"/>
          <w:sz w:val="18"/>
        </w:rPr>
        <w:t>LLM 只提出意图、计划和语义动作；服务端负责物理可行性、持续时间和结果。</w:t>
      </w:r>
    </w:p>
    <w:p>
      <w:pPr>
        <w:pStyle w:val="ListBullet"/>
        <w:spacing w:after="40"/>
        <w:ind w:left="386" w:hanging="147"/>
      </w:pPr>
      <w:r>
        <w:rPr>
          <w:rFonts w:ascii="Noto Sans CJK SC" w:hAnsi="Noto Sans CJK SC" w:eastAsia="Noto Sans CJK SC"/>
          <w:sz w:val="18"/>
        </w:rPr>
        <w:t>未知探索使用局部导航，不允许 LLM 选择隐藏坐标。</w:t>
      </w:r>
    </w:p>
    <w:p>
      <w:pPr>
        <w:pStyle w:val="ListBullet"/>
        <w:spacing w:after="40"/>
        <w:ind w:left="386" w:hanging="147"/>
      </w:pPr>
      <w:r>
        <w:rPr>
          <w:rFonts w:ascii="Noto Sans CJK SC" w:hAnsi="Noto Sans CJK SC" w:eastAsia="Noto Sans CJK SC"/>
          <w:sz w:val="18"/>
        </w:rPr>
        <w:t>动作执行期间角色仍可被观察；系统持续更新动画、声音、视野和身体状态。</w:t>
      </w:r>
    </w:p>
    <w:p>
      <w:pPr>
        <w:pStyle w:val="ListBullet"/>
        <w:spacing w:after="40"/>
        <w:ind w:left="386" w:hanging="147"/>
      </w:pPr>
      <w:r>
        <w:rPr>
          <w:rFonts w:ascii="Noto Sans CJK SC" w:hAnsi="Noto Sans CJK SC" w:eastAsia="Noto Sans CJK SC"/>
          <w:sz w:val="18"/>
        </w:rPr>
        <w:t>计划失败后把失败事实交还给 Agent；不得自动替换为休息、喝水或其他生存动作。</w:t>
      </w:r>
    </w:p>
    <w:p>
      <w:pPr>
        <w:pStyle w:val="Heading2"/>
      </w:pPr>
      <w:r>
        <w:rPr>
          <w:rFonts w:ascii="Noto Sans CJK SC" w:hAnsi="Noto Sans CJK SC" w:eastAsia="Noto Sans CJK SC"/>
          <w:b w:val="0"/>
          <w:color w:val="263238"/>
        </w:rPr>
        <w:t>13.4 技术失败与行为失败分离</w:t>
      </w:r>
    </w:p>
    <w:tbl>
      <w:tblPr>
        <w:tblW w:type="auto" w:w="0"/>
        <w:jc w:val="center"/>
        <w:tblLayout w:type="fixed"/>
        <w:tblLook w:firstColumn="1" w:firstRow="1" w:lastColumn="0" w:lastRow="0" w:noHBand="0" w:noVBand="1" w:val="04A0"/>
      </w:tblPr>
      <w:tblGrid>
        <w:gridCol w:w="4986"/>
        <w:gridCol w:w="4986"/>
      </w:tblGrid>
      <w:tr>
        <w:trPr>
          <w:tblHeader w:val="true"/>
          <w:cantSplit/>
        </w:trPr>
        <w:tc>
          <w:tcPr>
            <w:tcW w:type="dxa" w:w="2721"/>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情况</w:t>
            </w:r>
          </w:p>
        </w:tc>
        <w:tc>
          <w:tcPr>
            <w:tcW w:type="dxa" w:w="6123"/>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处理</w:t>
            </w:r>
          </w:p>
        </w:tc>
      </w:tr>
      <w:tr>
        <w:trPr>
          <w:cantSplit/>
        </w:trPr>
        <w:tc>
          <w:tcPr>
            <w:tcW w:type="dxa" w:w="2721"/>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API 超时/断网</w:t>
            </w:r>
          </w:p>
        </w:tc>
        <w:tc>
          <w:tcPr>
            <w:tcW w:type="dxa" w:w="6123"/>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保持当前安全姿态或原动作；重试并在 UI 显示“思考中断”，不产生新行为选择。</w:t>
            </w:r>
          </w:p>
        </w:tc>
      </w:tr>
      <w:tr>
        <w:trPr>
          <w:cantSplit/>
        </w:trPr>
        <w:tc>
          <w:tcPr>
            <w:tcW w:type="dxa" w:w="2721"/>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非法结构输出</w:t>
            </w:r>
          </w:p>
        </w:tc>
        <w:tc>
          <w:tcPr>
            <w:tcW w:type="dxa" w:w="6123"/>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使用结构修复请求；仍失败则暂停该角色短暂时间后再次请求。</w:t>
            </w:r>
          </w:p>
        </w:tc>
      </w:tr>
      <w:tr>
        <w:trPr>
          <w:cantSplit/>
        </w:trPr>
        <w:tc>
          <w:tcPr>
            <w:tcW w:type="dxa" w:w="2721"/>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物理动作无效</w:t>
            </w:r>
          </w:p>
        </w:tc>
        <w:tc>
          <w:tcPr>
            <w:tcW w:type="dxa" w:w="6123"/>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把拒绝原因作为世界反馈交给角色重新规划。</w:t>
            </w:r>
          </w:p>
        </w:tc>
      </w:tr>
      <w:tr>
        <w:trPr>
          <w:cantSplit/>
        </w:trPr>
        <w:tc>
          <w:tcPr>
            <w:tcW w:type="dxa" w:w="2721"/>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角色做出差选择</w:t>
            </w:r>
          </w:p>
        </w:tc>
        <w:tc>
          <w:tcPr>
            <w:tcW w:type="dxa" w:w="6123"/>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允许后果发生，包括挨饿、迷路或死亡；不得用规则纠正。</w:t>
            </w:r>
          </w:p>
        </w:tc>
      </w:tr>
      <w:tr>
        <w:trPr>
          <w:cantSplit/>
        </w:trPr>
        <w:tc>
          <w:tcPr>
            <w:tcW w:type="dxa" w:w="2721"/>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角色不知道吃东西</w:t>
            </w:r>
          </w:p>
        </w:tc>
        <w:tc>
          <w:tcPr>
            <w:tcW w:type="dxa" w:w="6123"/>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检查常识、库存感知、动作可用性和 Prompt；不得增加自动进食兜底。</w:t>
            </w:r>
          </w:p>
        </w:tc>
      </w:tr>
    </w:tbl>
    <w:p>
      <w:pPr>
        <w:spacing w:after="0"/>
      </w:pPr>
    </w:p>
    <w:p>
      <w:pPr>
        <w:pStyle w:val="Heading1"/>
      </w:pPr>
      <w:r>
        <w:rPr>
          <w:rFonts w:ascii="Noto Sans CJK SC" w:hAnsi="Noto Sans CJK SC" w:eastAsia="Noto Sans CJK SC"/>
          <w:b w:val="0"/>
          <w:color w:val="263238"/>
        </w:rPr>
        <w:t>14. 真实 API 单模式与技术容错</w:t>
      </w:r>
    </w:p>
    <w:p>
      <w:pPr>
        <w:pStyle w:val="Heading2"/>
      </w:pPr>
      <w:r>
        <w:rPr>
          <w:rFonts w:ascii="Noto Sans CJK SC" w:hAnsi="Noto Sans CJK SC" w:eastAsia="Noto Sans CJK SC"/>
          <w:b w:val="0"/>
          <w:color w:val="263238"/>
        </w:rPr>
        <w:t>14.1 产品模式</w:t>
      </w:r>
    </w:p>
    <w:p>
      <w:pPr>
        <w:pStyle w:val="ListBullet"/>
        <w:spacing w:after="40"/>
        <w:ind w:left="386" w:hanging="147"/>
      </w:pPr>
      <w:r>
        <w:rPr>
          <w:rFonts w:ascii="Noto Sans CJK SC" w:hAnsi="Noto Sans CJK SC" w:eastAsia="Noto Sans CJK SC"/>
          <w:sz w:val="18"/>
        </w:rPr>
        <w:t>生产代码运行时只允许 `real`。</w:t>
      </w:r>
    </w:p>
    <w:p>
      <w:pPr>
        <w:pStyle w:val="ListBullet"/>
        <w:spacing w:after="40"/>
        <w:ind w:left="386" w:hanging="147"/>
      </w:pPr>
      <w:r>
        <w:rPr>
          <w:rFonts w:ascii="Noto Sans CJK SC" w:hAnsi="Noto Sans CJK SC" w:eastAsia="Noto Sans CJK SC"/>
          <w:sz w:val="18"/>
        </w:rPr>
        <w:t>开始页不得出现 API 模式、模型名称输入、Mock、Replay 或 Fixture。</w:t>
      </w:r>
    </w:p>
    <w:p>
      <w:pPr>
        <w:pStyle w:val="ListBullet"/>
        <w:spacing w:after="40"/>
        <w:ind w:left="386" w:hanging="147"/>
      </w:pPr>
      <w:r>
        <w:rPr>
          <w:rFonts w:ascii="Noto Sans CJK SC" w:hAnsi="Noto Sans CJK SC" w:eastAsia="Noto Sans CJK SC"/>
          <w:sz w:val="18"/>
        </w:rPr>
        <w:t>模型与端点由服务端环境变量配置；密钥不进入前端。</w:t>
      </w:r>
    </w:p>
    <w:p>
      <w:pPr>
        <w:pStyle w:val="ListBullet"/>
        <w:spacing w:after="40"/>
        <w:ind w:left="386" w:hanging="147"/>
      </w:pPr>
      <w:r>
        <w:rPr>
          <w:rFonts w:ascii="Noto Sans CJK SC" w:hAnsi="Noto Sans CJK SC" w:eastAsia="Noto Sans CJK SC"/>
          <w:sz w:val="18"/>
        </w:rPr>
        <w:t>若 API 无效，开始按钮不可用并显示可理解错误。</w:t>
      </w:r>
    </w:p>
    <w:p>
      <w:pPr>
        <w:pStyle w:val="Heading2"/>
      </w:pPr>
      <w:r>
        <w:rPr>
          <w:rFonts w:ascii="Noto Sans CJK SC" w:hAnsi="Noto Sans CJK SC" w:eastAsia="Noto Sans CJK SC"/>
          <w:b w:val="0"/>
          <w:color w:val="263238"/>
        </w:rPr>
        <w:t>14.2 测试适配器隔离</w:t>
      </w:r>
    </w:p>
    <w:tbl>
      <w:tblPr>
        <w:tblW w:type="auto" w:w="0"/>
        <w:jc w:val="center"/>
        <w:tblLayout w:type="fixed"/>
        <w:tblLook w:firstColumn="1" w:firstRow="1" w:lastColumn="0" w:lastRow="0" w:noHBand="0" w:noVBand="1" w:val="04A0"/>
      </w:tblPr>
      <w:tblGrid>
        <w:gridCol w:w="4986"/>
        <w:gridCol w:w="4986"/>
      </w:tblGrid>
      <w:tr>
        <w:trPr>
          <w:tblHeader w:val="true"/>
          <w:cantSplit/>
        </w:trPr>
        <w:tc>
          <w:tcPr>
            <w:tcW w:type="dxa" w:w="4535"/>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要求</w:t>
            </w:r>
          </w:p>
        </w:tc>
        <w:tc>
          <w:tcPr>
            <w:tcW w:type="dxa" w:w="4309"/>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验证</w:t>
            </w:r>
          </w:p>
        </w:tc>
      </w:tr>
      <w:tr>
        <w:trPr>
          <w:cantSplit/>
        </w:trPr>
        <w:tc>
          <w:tcPr>
            <w:tcW w:type="dxa" w:w="4535"/>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Mock/Test adapter 只能位于 tests/ 或显式 dev-only 文件</w:t>
            </w:r>
          </w:p>
        </w:tc>
        <w:tc>
          <w:tcPr>
            <w:tcW w:type="dxa" w:w="4309"/>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静态脚本扫描生产 bundle 和 src/server 入口。</w:t>
            </w:r>
          </w:p>
        </w:tc>
      </w:tr>
      <w:tr>
        <w:trPr>
          <w:cantSplit/>
        </w:trPr>
        <w:tc>
          <w:tcPr>
            <w:tcW w:type="dxa" w:w="4535"/>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生产构建不包含硬编码中文对话模板</w:t>
            </w:r>
          </w:p>
        </w:tc>
        <w:tc>
          <w:tcPr>
            <w:tcW w:type="dxa" w:w="4309"/>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扫描构建产物和 production source。</w:t>
            </w:r>
          </w:p>
        </w:tc>
      </w:tr>
      <w:tr>
        <w:trPr>
          <w:cantSplit/>
        </w:trPr>
        <w:tc>
          <w:tcPr>
            <w:tcW w:type="dxa" w:w="4535"/>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测试可以录制/重放 API 响应</w:t>
            </w:r>
          </w:p>
        </w:tc>
        <w:tc>
          <w:tcPr>
            <w:tcW w:type="dxa" w:w="4309"/>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仅用于确定性单元与回归，不可作为玩家模式。</w:t>
            </w:r>
          </w:p>
        </w:tc>
      </w:tr>
      <w:tr>
        <w:trPr>
          <w:cantSplit/>
        </w:trPr>
        <w:tc>
          <w:tcPr>
            <w:tcW w:type="dxa" w:w="4535"/>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真实验收必须通过真实 API</w:t>
            </w:r>
          </w:p>
        </w:tc>
        <w:tc>
          <w:tcPr>
            <w:tcW w:type="dxa" w:w="4309"/>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验收包记录 provider/model/调用量和脱敏密钥指纹。</w:t>
            </w:r>
          </w:p>
        </w:tc>
      </w:tr>
    </w:tbl>
    <w:p>
      <w:pPr>
        <w:spacing w:after="0"/>
      </w:pPr>
    </w:p>
    <w:p>
      <w:pPr>
        <w:pStyle w:val="Heading2"/>
      </w:pPr>
      <w:r>
        <w:rPr>
          <w:rFonts w:ascii="Noto Sans CJK SC" w:hAnsi="Noto Sans CJK SC" w:eastAsia="Noto Sans CJK SC"/>
          <w:b w:val="0"/>
          <w:color w:val="263238"/>
        </w:rPr>
        <w:t>14.3 容错要求</w:t>
      </w:r>
    </w:p>
    <w:p>
      <w:pPr>
        <w:pStyle w:val="ListBullet"/>
        <w:spacing w:after="40"/>
        <w:ind w:left="386" w:hanging="147"/>
      </w:pPr>
      <w:r>
        <w:rPr>
          <w:rFonts w:ascii="Noto Sans CJK SC" w:hAnsi="Noto Sans CJK SC" w:eastAsia="Noto Sans CJK SC"/>
          <w:sz w:val="18"/>
        </w:rPr>
        <w:t>超时、429 和网络错误使用退避重试，并记录原始状态。</w:t>
      </w:r>
    </w:p>
    <w:p>
      <w:pPr>
        <w:pStyle w:val="ListBullet"/>
        <w:spacing w:after="40"/>
        <w:ind w:left="386" w:hanging="147"/>
      </w:pPr>
      <w:r>
        <w:rPr>
          <w:rFonts w:ascii="Noto Sans CJK SC" w:hAnsi="Noto Sans CJK SC" w:eastAsia="Noto Sans CJK SC"/>
          <w:sz w:val="18"/>
        </w:rPr>
        <w:t>世界不能因为一个角色 API 调用失败而崩溃或跳过其他角色。</w:t>
      </w:r>
    </w:p>
    <w:p>
      <w:pPr>
        <w:pStyle w:val="ListBullet"/>
        <w:spacing w:after="40"/>
        <w:ind w:left="386" w:hanging="147"/>
      </w:pPr>
      <w:r>
        <w:rPr>
          <w:rFonts w:ascii="Noto Sans CJK SC" w:hAnsi="Noto Sans CJK SC" w:eastAsia="Noto Sans CJK SC"/>
          <w:sz w:val="18"/>
        </w:rPr>
        <w:t>容错期间不得生成模板对白、随机动作或系统代替决策。</w:t>
      </w:r>
    </w:p>
    <w:p>
      <w:pPr>
        <w:pStyle w:val="ListBullet"/>
        <w:spacing w:after="40"/>
        <w:ind w:left="386" w:hanging="147"/>
      </w:pPr>
      <w:r>
        <w:rPr>
          <w:rFonts w:ascii="Noto Sans CJK SC" w:hAnsi="Noto Sans CJK SC" w:eastAsia="Noto Sans CJK SC"/>
          <w:sz w:val="18"/>
        </w:rPr>
        <w:t>连续失败达到阈值时自动暂停世界并明确提示玩家，而不是让角色无声停滞到死亡。</w:t>
      </w:r>
    </w:p>
    <w:p>
      <w:pPr>
        <w:pStyle w:val="Heading1"/>
      </w:pPr>
      <w:r>
        <w:rPr>
          <w:rFonts w:ascii="Noto Sans CJK SC" w:hAnsi="Noto Sans CJK SC" w:eastAsia="Noto Sans CJK SC"/>
          <w:b w:val="0"/>
          <w:color w:val="263238"/>
        </w:rPr>
        <w:t>15. 自由对话、独立发言、传闻与说谎</w:t>
      </w:r>
    </w:p>
    <w:p>
      <w:pPr>
        <w:pStyle w:val="Heading2"/>
      </w:pPr>
      <w:r>
        <w:rPr>
          <w:rFonts w:ascii="Noto Sans CJK SC" w:hAnsi="Noto Sans CJK SC" w:eastAsia="Noto Sans CJK SC"/>
          <w:b w:val="0"/>
          <w:color w:val="263238"/>
        </w:rPr>
        <w:t>15.1 对话的核心重构</w:t>
      </w:r>
    </w:p>
    <w:tbl>
      <w:tblPr>
        <w:tblW w:type="auto" w:w="0"/>
        <w:jc w:val="center"/>
        <w:tblLayout w:type="fixed"/>
        <w:tblLook w:firstColumn="1" w:firstRow="1" w:lastColumn="0" w:lastRow="0" w:noHBand="0" w:noVBand="1" w:val="04A0"/>
      </w:tblPr>
      <w:tblGrid>
        <w:gridCol w:w="9972"/>
      </w:tblGrid>
      <w:tr>
        <w:tc>
          <w:tcPr>
            <w:tcW w:type="dxa" w:w="8986"/>
            <w:shd w:fill="F1EEF6"/>
            <w:tcMar>
              <w:top w:w="125" w:type="dxa"/>
              <w:start w:w="160" w:type="dxa"/>
              <w:bottom w:w="125" w:type="dxa"/>
              <w:end w:w="160" w:type="dxa"/>
            </w:tcMar>
            <w:tcBorders>
              <w:top w:val="single" w:sz="4" w:color="D8DEE3"/>
              <w:right w:val="single" w:sz="4" w:color="D8DEE3"/>
              <w:bottom w:val="single" w:sz="4" w:color="D8DEE3"/>
              <w:left w:val="single" w:sz="22" w:color="6C5A8E"/>
            </w:tcBorders>
          </w:tcPr>
          <w:p>
            <w:pPr>
              <w:spacing w:after="40"/>
            </w:pPr>
            <w:r>
              <w:rPr>
                <w:rFonts w:ascii="Noto Sans CJK SC" w:hAnsi="Noto Sans CJK SC" w:eastAsia="Noto Sans CJK SC"/>
                <w:b/>
                <w:color w:val="6C5A8E"/>
                <w:sz w:val="20"/>
              </w:rPr>
              <w:t>独立 Agent 发言</w:t>
            </w:r>
          </w:p>
          <w:p>
            <w:pPr>
              <w:spacing w:after="0"/>
            </w:pPr>
            <w:r>
              <w:rPr>
                <w:rFonts w:ascii="Noto Sans CJK SC" w:hAnsi="Noto Sans CJK SC" w:eastAsia="Noto Sans CJK SC"/>
                <w:color w:val="263238"/>
                <w:sz w:val="18"/>
              </w:rPr>
              <w:t>禁止一次 LLM 调用同时生成发起方和回应方。每个角色只能基于自己的知识、关系、听到的话和当前动机生成自己的发言；对话由服务端逐轮转交。</w:t>
            </w:r>
          </w:p>
        </w:tc>
      </w:tr>
    </w:tbl>
    <w:p>
      <w:pPr>
        <w:spacing w:after="0"/>
      </w:pPr>
    </w:p>
    <w:p>
      <w:pPr>
        <w:pStyle w:val="Heading2"/>
      </w:pPr>
      <w:r>
        <w:rPr>
          <w:rFonts w:ascii="Noto Sans CJK SC" w:hAnsi="Noto Sans CJK SC" w:eastAsia="Noto Sans CJK SC"/>
          <w:b w:val="0"/>
          <w:color w:val="263238"/>
        </w:rPr>
        <w:t>15.2 对话流程</w:t>
      </w:r>
    </w:p>
    <w:p>
      <w:pPr>
        <w:spacing w:after="50"/>
        <w:ind w:left="408" w:hanging="255"/>
      </w:pPr>
      <w:r>
        <w:rPr>
          <w:rFonts w:ascii="Noto Sans CJK SC" w:hAnsi="Noto Sans CJK SC" w:eastAsia="Noto Sans CJK SC"/>
          <w:sz w:val="18"/>
        </w:rPr>
        <w:t>1. 角色形成“想对某人说什么/为什么”的社交意图。</w:t>
      </w:r>
    </w:p>
    <w:p>
      <w:pPr>
        <w:spacing w:after="50"/>
        <w:ind w:left="408" w:hanging="255"/>
      </w:pPr>
      <w:r>
        <w:rPr>
          <w:rFonts w:ascii="Noto Sans CJK SC" w:hAnsi="Noto Sans CJK SC" w:eastAsia="Noto Sans CJK SC"/>
          <w:sz w:val="18"/>
        </w:rPr>
        <w:t>2. 角色必须接近到普通说话距离，或使用呼喊。</w:t>
      </w:r>
    </w:p>
    <w:p>
      <w:pPr>
        <w:spacing w:after="50"/>
        <w:ind w:left="408" w:hanging="255"/>
      </w:pPr>
      <w:r>
        <w:rPr>
          <w:rFonts w:ascii="Noto Sans CJK SC" w:hAnsi="Noto Sans CJK SC" w:eastAsia="Noto Sans CJK SC"/>
          <w:sz w:val="18"/>
        </w:rPr>
        <w:t>3. 发言者独立生成中文文本、私有动机和可选语义声明。</w:t>
      </w:r>
    </w:p>
    <w:p>
      <w:pPr>
        <w:spacing w:after="50"/>
        <w:ind w:left="408" w:hanging="255"/>
      </w:pPr>
      <w:r>
        <w:rPr>
          <w:rFonts w:ascii="Noto Sans CJK SC" w:hAnsi="Noto Sans CJK SC" w:eastAsia="Noto Sans CJK SC"/>
          <w:sz w:val="18"/>
        </w:rPr>
        <w:t>4. 服务端把可听见文本交给接收者，不传递发言者私有动机。</w:t>
      </w:r>
    </w:p>
    <w:p>
      <w:pPr>
        <w:spacing w:after="50"/>
        <w:ind w:left="408" w:hanging="255"/>
      </w:pPr>
      <w:r>
        <w:rPr>
          <w:rFonts w:ascii="Noto Sans CJK SC" w:hAnsi="Noto Sans CJK SC" w:eastAsia="Noto Sans CJK SC"/>
          <w:sz w:val="18"/>
        </w:rPr>
        <w:t>5. 接收者独立判断是否回应、拒绝、离开、跟随、交换或保持沉默。</w:t>
      </w:r>
    </w:p>
    <w:p>
      <w:pPr>
        <w:spacing w:after="50"/>
        <w:ind w:left="408" w:hanging="255"/>
      </w:pPr>
      <w:r>
        <w:rPr>
          <w:rFonts w:ascii="Noto Sans CJK SC" w:hAnsi="Noto Sans CJK SC" w:eastAsia="Noto Sans CJK SC"/>
          <w:sz w:val="18"/>
        </w:rPr>
        <w:t>6. 对话可持续 1-6 个来回，由双方计划和环境中断自然结束。</w:t>
      </w:r>
    </w:p>
    <w:p>
      <w:pPr>
        <w:pStyle w:val="Heading2"/>
      </w:pPr>
      <w:r>
        <w:rPr>
          <w:rFonts w:ascii="Noto Sans CJK SC" w:hAnsi="Noto Sans CJK SC" w:eastAsia="Noto Sans CJK SC"/>
          <w:b w:val="0"/>
          <w:color w:val="263238"/>
        </w:rPr>
        <w:t>15.3 不使用话术模板</w:t>
      </w:r>
    </w:p>
    <w:p>
      <w:pPr>
        <w:pStyle w:val="ListBullet"/>
        <w:spacing w:after="40"/>
        <w:ind w:left="386" w:hanging="147"/>
      </w:pPr>
      <w:r>
        <w:rPr>
          <w:rFonts w:ascii="Noto Sans CJK SC" w:hAnsi="Noto Sans CJK SC" w:eastAsia="Noto Sans CJK SC"/>
          <w:sz w:val="18"/>
        </w:rPr>
        <w:t>生产代码中不得出现固定请求水、拒绝、承诺、闲聊等完整句子模板。</w:t>
      </w:r>
    </w:p>
    <w:p>
      <w:pPr>
        <w:pStyle w:val="ListBullet"/>
        <w:spacing w:after="40"/>
        <w:ind w:left="386" w:hanging="147"/>
      </w:pPr>
      <w:r>
        <w:rPr>
          <w:rFonts w:ascii="Noto Sans CJK SC" w:hAnsi="Noto Sans CJK SC" w:eastAsia="Noto Sans CJK SC"/>
          <w:sz w:val="18"/>
        </w:rPr>
        <w:t>可以存在结构化语义字段，但不得限制角色只能使用固定 SpeechAct 白名单表达。</w:t>
      </w:r>
    </w:p>
    <w:p>
      <w:pPr>
        <w:pStyle w:val="ListBullet"/>
        <w:spacing w:after="40"/>
        <w:ind w:left="386" w:hanging="147"/>
      </w:pPr>
      <w:r>
        <w:rPr>
          <w:rFonts w:ascii="Noto Sans CJK SC" w:hAnsi="Noto Sans CJK SC" w:eastAsia="Noto Sans CJK SC"/>
          <w:sz w:val="18"/>
        </w:rPr>
        <w:t>对话文本必须来自真实 API；系统只做长度、安全和解析处理。</w:t>
      </w:r>
    </w:p>
    <w:p>
      <w:pPr>
        <w:pStyle w:val="Heading2"/>
      </w:pPr>
      <w:r>
        <w:rPr>
          <w:rFonts w:ascii="Noto Sans CJK SC" w:hAnsi="Noto Sans CJK SC" w:eastAsia="Noto Sans CJK SC"/>
          <w:b w:val="0"/>
          <w:color w:val="263238"/>
        </w:rPr>
        <w:t>15.4 声明与传闻模型</w:t>
      </w:r>
    </w:p>
    <w:tbl>
      <w:tblPr>
        <w:tblW w:type="auto" w:w="0"/>
        <w:jc w:val="center"/>
        <w:tblLook w:firstColumn="1" w:firstRow="1" w:lastColumn="0" w:lastRow="0" w:noHBand="0" w:noVBand="1" w:val="04A0"/>
      </w:tblPr>
      <w:tblGrid>
        <w:gridCol w:w="9972"/>
      </w:tblGrid>
      <w:tr>
        <w:tc>
          <w:tcPr>
            <w:tcW w:type="dxa" w:w="9972"/>
            <w:shd w:fill="F1F4F5"/>
            <w:tcMar>
              <w:top w:w="130" w:type="dxa"/>
              <w:start w:w="150" w:type="dxa"/>
              <w:bottom w:w="130" w:type="dxa"/>
              <w:end w:w="150" w:type="dxa"/>
            </w:tcMar>
            <w:tcBorders>
              <w:top w:val="single" w:sz="5" w:color="D8DEE3"/>
              <w:left w:val="single" w:sz="5" w:color="D8DEE3"/>
              <w:bottom w:val="single" w:sz="5" w:color="D8DEE3"/>
              <w:right w:val="single" w:sz="5" w:color="D8DEE3"/>
            </w:tcBorders>
          </w:tcPr>
          <w:p>
            <w:pPr>
              <w:pStyle w:val="CodeBlock"/>
            </w:pPr>
            <w:r>
              <w:rPr>
                <w:rFonts w:ascii="Noto Sans Mono CJK SC" w:hAnsi="Noto Sans Mono CJK SC" w:eastAsia="Noto Sans Mono CJK SC"/>
                <w:color w:val="263238"/>
                <w:sz w:val="15"/>
              </w:rPr>
              <w:t>type Claim = {</w:t>
              <w:br/>
              <w:t xml:space="preserve">  claimId: string;</w:t>
              <w:br/>
              <w:t xml:space="preserve">  speakerId: string;</w:t>
              <w:br/>
              <w:t xml:space="preserve">  listenerIds: string[];</w:t>
              <w:br/>
              <w:t xml:space="preserve">  text: string;</w:t>
              <w:br/>
              <w:t xml:space="preserve">  subject?: string;</w:t>
              <w:br/>
              <w:t xml:space="preserve">  relation?: string;</w:t>
              <w:br/>
              <w:t xml:space="preserve">  directionHint?: string;</w:t>
              <w:br/>
              <w:t xml:space="preserve">  distanceClass?: 'near' | 'medium' | 'far' | 'unknown';</w:t>
              <w:br/>
              <w:t xml:space="preserve">  speakerBelievesTrue: boolean;</w:t>
              <w:br/>
              <w:t xml:space="preserve">  speakerConfidence: number;</w:t>
              <w:br/>
              <w:t xml:space="preserve">  listenerConfidenceById: Record&lt;string, number&gt;;</w:t>
              <w:br/>
              <w:t xml:space="preserve">  verifiedStatus: 'unverified' | 'supported' | 'contradicted';</w:t>
              <w:br/>
              <w:t xml:space="preserve">  sourceMessageId: string;</w:t>
              <w:br/>
              <w:t>};</w:t>
            </w:r>
          </w:p>
        </w:tc>
      </w:tr>
    </w:tbl>
    <w:p>
      <w:pPr>
        <w:spacing w:after="0"/>
      </w:pPr>
    </w:p>
    <w:p>
      <w:pPr>
        <w:pStyle w:val="ListBullet"/>
        <w:spacing w:after="40"/>
        <w:ind w:left="386" w:hanging="147"/>
      </w:pPr>
      <w:r>
        <w:rPr>
          <w:rFonts w:ascii="Noto Sans CJK SC" w:hAnsi="Noto Sans CJK SC" w:eastAsia="Noto Sans CJK SC"/>
          <w:sz w:val="18"/>
        </w:rPr>
        <w:t>角色说出的地理信息默认是声明，不会自动解锁真实地点 ID。</w:t>
      </w:r>
    </w:p>
    <w:p>
      <w:pPr>
        <w:pStyle w:val="ListBullet"/>
        <w:spacing w:after="40"/>
        <w:ind w:left="386" w:hanging="147"/>
      </w:pPr>
      <w:r>
        <w:rPr>
          <w:rFonts w:ascii="Noto Sans CJK SC" w:hAnsi="Noto Sans CJK SC" w:eastAsia="Noto Sans CJK SC"/>
          <w:sz w:val="18"/>
        </w:rPr>
        <w:t>声明可以正确、记错、猜测、夸张或故意误导。Prompt 不需要主动教角色撒谎，但系统允许。</w:t>
      </w:r>
    </w:p>
    <w:p>
      <w:pPr>
        <w:pStyle w:val="ListBullet"/>
        <w:spacing w:after="40"/>
        <w:ind w:left="386" w:hanging="147"/>
      </w:pPr>
      <w:r>
        <w:rPr>
          <w:rFonts w:ascii="Noto Sans CJK SC" w:hAnsi="Noto Sans CJK SC" w:eastAsia="Noto Sans CJK SC"/>
          <w:sz w:val="18"/>
        </w:rPr>
        <w:t>接收者根据对说话者的信任、内容合理性和自身经验决定置信度。</w:t>
      </w:r>
    </w:p>
    <w:p>
      <w:pPr>
        <w:pStyle w:val="ListBullet"/>
        <w:spacing w:after="40"/>
        <w:ind w:left="386" w:hanging="147"/>
      </w:pPr>
      <w:r>
        <w:rPr>
          <w:rFonts w:ascii="Noto Sans CJK SC" w:hAnsi="Noto Sans CJK SC" w:eastAsia="Noto Sans CJK SC"/>
          <w:sz w:val="18"/>
        </w:rPr>
        <w:t>亲自验证后更新 supported/contradicted，并影响后续关系和计划。</w:t>
      </w:r>
    </w:p>
    <w:p>
      <w:pPr>
        <w:pStyle w:val="ListBullet"/>
        <w:spacing w:after="40"/>
        <w:ind w:left="386" w:hanging="147"/>
      </w:pPr>
      <w:r>
        <w:rPr>
          <w:rFonts w:ascii="Noto Sans CJK SC" w:hAnsi="Noto Sans CJK SC" w:eastAsia="Noto Sans CJK SC"/>
          <w:sz w:val="18"/>
        </w:rPr>
        <w:t>上帝面板可显示声明与真实世界的差异。</w:t>
      </w:r>
    </w:p>
    <w:p>
      <w:pPr>
        <w:pStyle w:val="Heading1"/>
      </w:pPr>
      <w:r>
        <w:rPr>
          <w:rFonts w:ascii="Noto Sans CJK SC" w:hAnsi="Noto Sans CJK SC" w:eastAsia="Noto Sans CJK SC"/>
          <w:b w:val="0"/>
          <w:color w:val="263238"/>
        </w:rPr>
        <w:t>16. 地图内可见行为与动画状态机</w:t>
      </w:r>
    </w:p>
    <w:p>
      <w:pPr>
        <w:pStyle w:val="Heading2"/>
      </w:pPr>
      <w:r>
        <w:rPr>
          <w:rFonts w:ascii="Noto Sans CJK SC" w:hAnsi="Noto Sans CJK SC" w:eastAsia="Noto Sans CJK SC"/>
          <w:b w:val="0"/>
          <w:color w:val="263238"/>
        </w:rPr>
        <w:t>16.1 视觉优先原则</w:t>
      </w:r>
    </w:p>
    <w:tbl>
      <w:tblPr>
        <w:tblW w:type="auto" w:w="0"/>
        <w:jc w:val="center"/>
        <w:tblLayout w:type="fixed"/>
        <w:tblLook w:firstColumn="1" w:firstRow="1" w:lastColumn="0" w:lastRow="0" w:noHBand="0" w:noVBand="1" w:val="04A0"/>
      </w:tblPr>
      <w:tblGrid>
        <w:gridCol w:w="9972"/>
      </w:tblGrid>
      <w:tr>
        <w:tc>
          <w:tcPr>
            <w:tcW w:type="dxa" w:w="8986"/>
            <w:shd w:fill="EAF4F0"/>
            <w:tcMar>
              <w:top w:w="125" w:type="dxa"/>
              <w:start w:w="160" w:type="dxa"/>
              <w:bottom w:w="125" w:type="dxa"/>
              <w:end w:w="160" w:type="dxa"/>
            </w:tcMar>
            <w:tcBorders>
              <w:top w:val="single" w:sz="4" w:color="D8DEE3"/>
              <w:right w:val="single" w:sz="4" w:color="D8DEE3"/>
              <w:bottom w:val="single" w:sz="4" w:color="D8DEE3"/>
              <w:left w:val="single" w:sz="22" w:color="2E725D"/>
            </w:tcBorders>
          </w:tcPr>
          <w:p>
            <w:pPr>
              <w:spacing w:after="40"/>
            </w:pPr>
            <w:r>
              <w:rPr>
                <w:rFonts w:ascii="Noto Sans CJK SC" w:hAnsi="Noto Sans CJK SC" w:eastAsia="Noto Sans CJK SC"/>
                <w:b/>
                <w:color w:val="2E725D"/>
                <w:sz w:val="20"/>
              </w:rPr>
              <w:t>地图必须是主叙事载体</w:t>
            </w:r>
          </w:p>
          <w:p>
            <w:pPr>
              <w:spacing w:after="0"/>
            </w:pPr>
            <w:r>
              <w:rPr>
                <w:rFonts w:ascii="Noto Sans CJK SC" w:hAnsi="Noto Sans CJK SC" w:eastAsia="Noto Sans CJK SC"/>
                <w:color w:val="263238"/>
                <w:sz w:val="18"/>
              </w:rPr>
              <w:t>任何玩家需要从日志才能知道的 P0 行为，都视为视觉实现不完整。日志保留用于复盘和调试，但不是主要玩法。</w:t>
            </w:r>
          </w:p>
        </w:tc>
      </w:tr>
    </w:tbl>
    <w:p>
      <w:pPr>
        <w:spacing w:after="0"/>
      </w:pPr>
    </w:p>
    <w:p>
      <w:pPr>
        <w:pStyle w:val="Heading2"/>
      </w:pPr>
      <w:r>
        <w:rPr>
          <w:rFonts w:ascii="Noto Sans CJK SC" w:hAnsi="Noto Sans CJK SC" w:eastAsia="Noto Sans CJK SC"/>
          <w:b w:val="0"/>
          <w:color w:val="263238"/>
        </w:rPr>
        <w:t>16.2 P0 动画状态</w:t>
      </w:r>
    </w:p>
    <w:tbl>
      <w:tblPr>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1587"/>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5"/>
              </w:rPr>
              <w:t>行为</w:t>
            </w:r>
          </w:p>
        </w:tc>
        <w:tc>
          <w:tcPr>
            <w:tcW w:type="dxa" w:w="3969"/>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5"/>
              </w:rPr>
              <w:t>最低视觉表现</w:t>
            </w:r>
          </w:p>
        </w:tc>
        <w:tc>
          <w:tcPr>
            <w:tcW w:type="dxa" w:w="3288"/>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5"/>
              </w:rPr>
              <w:t>世界反馈</w:t>
            </w:r>
          </w:p>
        </w:tc>
      </w:tr>
      <w:tr>
        <w:trPr>
          <w:cantSplit/>
        </w:trPr>
        <w:tc>
          <w:tcPr>
            <w:tcW w:type="dxa" w:w="1587"/>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行走/探索</w:t>
            </w:r>
          </w:p>
        </w:tc>
        <w:tc>
          <w:tcPr>
            <w:tcW w:type="dxa" w:w="3969"/>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四方向行走、停顿观察、改变方向、局部搜索。</w:t>
            </w:r>
          </w:p>
        </w:tc>
        <w:tc>
          <w:tcPr>
            <w:tcW w:type="dxa" w:w="328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脚印/草叶扰动可选；视野随移动揭示。</w:t>
            </w:r>
          </w:p>
        </w:tc>
      </w:tr>
      <w:tr>
        <w:trPr>
          <w:cantSplit/>
        </w:trPr>
        <w:tc>
          <w:tcPr>
            <w:tcW w:type="dxa" w:w="1587"/>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采水</w:t>
            </w:r>
          </w:p>
        </w:tc>
        <w:tc>
          <w:tcPr>
            <w:tcW w:type="dxa" w:w="3969"/>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蹲下/装水动作。</w:t>
            </w:r>
          </w:p>
        </w:tc>
        <w:tc>
          <w:tcPr>
            <w:tcW w:type="dxa" w:w="3288"/>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水源或容器库存变化，携带物图标出现。</w:t>
            </w:r>
          </w:p>
        </w:tc>
      </w:tr>
      <w:tr>
        <w:trPr>
          <w:cantSplit/>
        </w:trPr>
        <w:tc>
          <w:tcPr>
            <w:tcW w:type="dxa" w:w="1587"/>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采食/采木</w:t>
            </w:r>
          </w:p>
        </w:tc>
        <w:tc>
          <w:tcPr>
            <w:tcW w:type="dxa" w:w="3969"/>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摘取/捡拾/砍取的独立动作。</w:t>
            </w:r>
          </w:p>
        </w:tc>
        <w:tc>
          <w:tcPr>
            <w:tcW w:type="dxa" w:w="328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场景资源外观或数量变化。</w:t>
            </w:r>
          </w:p>
        </w:tc>
      </w:tr>
      <w:tr>
        <w:trPr>
          <w:cantSplit/>
        </w:trPr>
        <w:tc>
          <w:tcPr>
            <w:tcW w:type="dxa" w:w="1587"/>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吃/喝</w:t>
            </w:r>
          </w:p>
        </w:tc>
        <w:tc>
          <w:tcPr>
            <w:tcW w:type="dxa" w:w="3969"/>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手部动作与短暂状态图标。</w:t>
            </w:r>
          </w:p>
        </w:tc>
        <w:tc>
          <w:tcPr>
            <w:tcW w:type="dxa" w:w="3288"/>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需求条变化。</w:t>
            </w:r>
          </w:p>
        </w:tc>
      </w:tr>
      <w:tr>
        <w:trPr>
          <w:cantSplit/>
        </w:trPr>
        <w:tc>
          <w:tcPr>
            <w:tcW w:type="dxa" w:w="1587"/>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拾取/放下</w:t>
            </w:r>
          </w:p>
        </w:tc>
        <w:tc>
          <w:tcPr>
            <w:tcW w:type="dxa" w:w="3969"/>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弯腰与地面物品显隐。</w:t>
            </w:r>
          </w:p>
        </w:tc>
        <w:tc>
          <w:tcPr>
            <w:tcW w:type="dxa" w:w="328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物品真实位置变化。</w:t>
            </w:r>
          </w:p>
        </w:tc>
      </w:tr>
      <w:tr>
        <w:trPr>
          <w:cantSplit/>
        </w:trPr>
        <w:tc>
          <w:tcPr>
            <w:tcW w:type="dxa" w:w="1587"/>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传递</w:t>
            </w:r>
          </w:p>
        </w:tc>
        <w:tc>
          <w:tcPr>
            <w:tcW w:type="dxa" w:w="3969"/>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两人面对面、伸手递物、接收或拒绝。</w:t>
            </w:r>
          </w:p>
        </w:tc>
        <w:tc>
          <w:tcPr>
            <w:tcW w:type="dxa" w:w="3288"/>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库存只在动画完成时转移。</w:t>
            </w:r>
          </w:p>
        </w:tc>
      </w:tr>
      <w:tr>
        <w:trPr>
          <w:cantSplit/>
        </w:trPr>
        <w:tc>
          <w:tcPr>
            <w:tcW w:type="dxa" w:w="1587"/>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近距对话</w:t>
            </w:r>
          </w:p>
        </w:tc>
        <w:tc>
          <w:tcPr>
            <w:tcW w:type="dxa" w:w="3969"/>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双方靠近、朝向对方、轮流气泡/姿态。</w:t>
            </w:r>
          </w:p>
        </w:tc>
        <w:tc>
          <w:tcPr>
            <w:tcW w:type="dxa" w:w="328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声音只传播到范围内。</w:t>
            </w:r>
          </w:p>
        </w:tc>
      </w:tr>
      <w:tr>
        <w:trPr>
          <w:cantSplit/>
        </w:trPr>
        <w:tc>
          <w:tcPr>
            <w:tcW w:type="dxa" w:w="1587"/>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呼喊</w:t>
            </w:r>
          </w:p>
        </w:tc>
        <w:tc>
          <w:tcPr>
            <w:tcW w:type="dxa" w:w="3969"/>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明显呼喊动作与声音波纹。</w:t>
            </w:r>
          </w:p>
        </w:tc>
        <w:tc>
          <w:tcPr>
            <w:tcW w:type="dxa" w:w="3288"/>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声学范围内产生听觉事件。</w:t>
            </w:r>
          </w:p>
        </w:tc>
      </w:tr>
      <w:tr>
        <w:trPr>
          <w:cantSplit/>
        </w:trPr>
        <w:tc>
          <w:tcPr>
            <w:tcW w:type="dxa" w:w="1587"/>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休息/睡眠</w:t>
            </w:r>
          </w:p>
        </w:tc>
        <w:tc>
          <w:tcPr>
            <w:tcW w:type="dxa" w:w="3969"/>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坐下、躺卧、睡眠持续状态。</w:t>
            </w:r>
          </w:p>
        </w:tc>
        <w:tc>
          <w:tcPr>
            <w:tcW w:type="dxa" w:w="328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体力和睡眠需求恢复。</w:t>
            </w:r>
          </w:p>
        </w:tc>
      </w:tr>
      <w:tr>
        <w:trPr>
          <w:cantSplit/>
        </w:trPr>
        <w:tc>
          <w:tcPr>
            <w:tcW w:type="dxa" w:w="1587"/>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生火/加柴</w:t>
            </w:r>
          </w:p>
        </w:tc>
        <w:tc>
          <w:tcPr>
            <w:tcW w:type="dxa" w:w="3969"/>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搭建、点火、加柴动作。</w:t>
            </w:r>
          </w:p>
        </w:tc>
        <w:tc>
          <w:tcPr>
            <w:tcW w:type="dxa" w:w="3288"/>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火光、燃料和场景实体变化。</w:t>
            </w:r>
          </w:p>
        </w:tc>
      </w:tr>
      <w:tr>
        <w:trPr>
          <w:cantSplit/>
        </w:trPr>
        <w:tc>
          <w:tcPr>
            <w:tcW w:type="dxa" w:w="1587"/>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迷路/辨向</w:t>
            </w:r>
          </w:p>
        </w:tc>
        <w:tc>
          <w:tcPr>
            <w:tcW w:type="dxa" w:w="3969"/>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停下查看、反复转向、登高/寻找地标。</w:t>
            </w:r>
          </w:p>
        </w:tc>
        <w:tc>
          <w:tcPr>
            <w:tcW w:type="dxa" w:w="328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位置置信度变化。</w:t>
            </w:r>
          </w:p>
        </w:tc>
      </w:tr>
      <w:tr>
        <w:trPr>
          <w:cantSplit/>
        </w:trPr>
        <w:tc>
          <w:tcPr>
            <w:tcW w:type="dxa" w:w="1587"/>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虚弱/死亡</w:t>
            </w:r>
          </w:p>
        </w:tc>
        <w:tc>
          <w:tcPr>
            <w:tcW w:type="dxa" w:w="3969"/>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速度、姿态变化；最终倒下。</w:t>
            </w:r>
          </w:p>
        </w:tc>
        <w:tc>
          <w:tcPr>
            <w:tcW w:type="dxa" w:w="3288"/>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身体和背包留在原地。</w:t>
            </w:r>
          </w:p>
        </w:tc>
      </w:tr>
    </w:tbl>
    <w:p>
      <w:pPr>
        <w:spacing w:after="0"/>
      </w:pPr>
    </w:p>
    <w:p>
      <w:pPr>
        <w:pStyle w:val="Heading2"/>
      </w:pPr>
      <w:r>
        <w:rPr>
          <w:rFonts w:ascii="Noto Sans CJK SC" w:hAnsi="Noto Sans CJK SC" w:eastAsia="Noto Sans CJK SC"/>
          <w:b w:val="0"/>
          <w:color w:val="263238"/>
        </w:rPr>
        <w:t>16.3 动画与服务端同步</w:t>
      </w:r>
    </w:p>
    <w:p>
      <w:pPr>
        <w:pStyle w:val="ListBullet"/>
        <w:spacing w:after="40"/>
        <w:ind w:left="386" w:hanging="147"/>
      </w:pPr>
      <w:r>
        <w:rPr>
          <w:rFonts w:ascii="Noto Sans CJK SC" w:hAnsi="Noto Sans CJK SC" w:eastAsia="Noto Sans CJK SC"/>
          <w:sz w:val="18"/>
        </w:rPr>
        <w:t>前端不能用固定每格 300ms、与世界时间无关的独立队列。</w:t>
      </w:r>
    </w:p>
    <w:p>
      <w:pPr>
        <w:pStyle w:val="ListBullet"/>
        <w:spacing w:after="40"/>
        <w:ind w:left="386" w:hanging="147"/>
      </w:pPr>
      <w:r>
        <w:rPr>
          <w:rFonts w:ascii="Noto Sans CJK SC" w:hAnsi="Noto Sans CJK SC" w:eastAsia="Noto Sans CJK SC"/>
          <w:sz w:val="18"/>
        </w:rPr>
        <w:t>动画进度以服务端 ActionInstance 的 gameTime、startedAt、endsAt 和 phase 为准。</w:t>
      </w:r>
    </w:p>
    <w:p>
      <w:pPr>
        <w:pStyle w:val="ListBullet"/>
        <w:spacing w:after="40"/>
        <w:ind w:left="386" w:hanging="147"/>
      </w:pPr>
      <w:r>
        <w:rPr>
          <w:rFonts w:ascii="Noto Sans CJK SC" w:hAnsi="Noto Sans CJK SC" w:eastAsia="Noto Sans CJK SC"/>
          <w:sz w:val="18"/>
        </w:rPr>
        <w:t>高速倍率下可以缩短或抽样动画，但最终位置、当前动作和事件时间必须一致。</w:t>
      </w:r>
    </w:p>
    <w:p>
      <w:pPr>
        <w:pStyle w:val="ListBullet"/>
        <w:spacing w:after="40"/>
        <w:ind w:left="386" w:hanging="147"/>
      </w:pPr>
      <w:r>
        <w:rPr>
          <w:rFonts w:ascii="Noto Sans CJK SC" w:hAnsi="Noto Sans CJK SC" w:eastAsia="Noto Sans CJK SC"/>
          <w:sz w:val="18"/>
        </w:rPr>
        <w:t>每个动作提供 `visualState`，前端不从日志文本猜动画。</w:t>
      </w:r>
    </w:p>
    <w:p>
      <w:pPr>
        <w:pStyle w:val="ListBullet"/>
        <w:spacing w:after="40"/>
        <w:ind w:left="386" w:hanging="147"/>
      </w:pPr>
      <w:r>
        <w:rPr>
          <w:rFonts w:ascii="Noto Sans CJK SC" w:hAnsi="Noto Sans CJK SC" w:eastAsia="Noto Sans CJK SC"/>
          <w:sz w:val="18"/>
        </w:rPr>
        <w:t>角色、前景和大型物体按 Y 排序，避免角色永远浮在树和悬崖上方。</w:t>
      </w:r>
    </w:p>
    <w:p>
      <w:pPr>
        <w:pStyle w:val="Heading2"/>
      </w:pPr>
      <w:r>
        <w:rPr>
          <w:rFonts w:ascii="Noto Sans CJK SC" w:hAnsi="Noto Sans CJK SC" w:eastAsia="Noto Sans CJK SC"/>
          <w:b w:val="0"/>
          <w:color w:val="263238"/>
        </w:rPr>
        <w:t>16.4 地图信息密度</w:t>
      </w:r>
    </w:p>
    <w:p>
      <w:pPr>
        <w:pStyle w:val="ListBullet"/>
        <w:spacing w:after="40"/>
        <w:ind w:left="386" w:hanging="147"/>
      </w:pPr>
      <w:r>
        <w:rPr>
          <w:rFonts w:ascii="Noto Sans CJK SC" w:hAnsi="Noto Sans CJK SC" w:eastAsia="Noto Sans CJK SC"/>
          <w:sz w:val="18"/>
        </w:rPr>
        <w:t>不使用 emoji 作为主要资源节点标识；资源应由像素场景对象本身表达。</w:t>
      </w:r>
    </w:p>
    <w:p>
      <w:pPr>
        <w:pStyle w:val="ListBullet"/>
        <w:spacing w:after="40"/>
        <w:ind w:left="386" w:hanging="147"/>
      </w:pPr>
      <w:r>
        <w:rPr>
          <w:rFonts w:ascii="Noto Sans CJK SC" w:hAnsi="Noto Sans CJK SC" w:eastAsia="Noto Sans CJK SC"/>
          <w:sz w:val="18"/>
        </w:rPr>
        <w:t>库存数字、资源名称和调试标签默认隐藏，选中或悬停时再显示。</w:t>
      </w:r>
    </w:p>
    <w:p>
      <w:pPr>
        <w:pStyle w:val="ListBullet"/>
        <w:spacing w:after="40"/>
        <w:ind w:left="386" w:hanging="147"/>
      </w:pPr>
      <w:r>
        <w:rPr>
          <w:rFonts w:ascii="Noto Sans CJK SC" w:hAnsi="Noto Sans CJK SC" w:eastAsia="Noto Sans CJK SC"/>
          <w:sz w:val="18"/>
        </w:rPr>
        <w:t>携带水瓶、食物、木材和工具可用简化背包/手持图标表达。</w:t>
      </w:r>
    </w:p>
    <w:p>
      <w:pPr>
        <w:pStyle w:val="ListBullet"/>
        <w:spacing w:after="40"/>
        <w:ind w:left="386" w:hanging="147"/>
      </w:pPr>
      <w:r>
        <w:rPr>
          <w:rFonts w:ascii="Noto Sans CJK SC" w:hAnsi="Noto Sans CJK SC" w:eastAsia="Noto Sans CJK SC"/>
          <w:sz w:val="18"/>
        </w:rPr>
        <w:t>场景资源枯竭后必须有可辨认外观变化。</w:t>
      </w:r>
    </w:p>
    <w:p>
      <w:pPr>
        <w:pStyle w:val="Heading1"/>
      </w:pPr>
      <w:r>
        <w:rPr>
          <w:rFonts w:ascii="Noto Sans CJK SC" w:hAnsi="Noto Sans CJK SC" w:eastAsia="Noto Sans CJK SC"/>
          <w:b w:val="0"/>
          <w:color w:val="263238"/>
        </w:rPr>
        <w:t>17. 玩家 UI、全知视角与调试隔离</w:t>
      </w:r>
    </w:p>
    <w:p>
      <w:pPr>
        <w:pStyle w:val="Heading2"/>
      </w:pPr>
      <w:r>
        <w:rPr>
          <w:rFonts w:ascii="Noto Sans CJK SC" w:hAnsi="Noto Sans CJK SC" w:eastAsia="Noto Sans CJK SC"/>
          <w:b w:val="0"/>
          <w:color w:val="263238"/>
        </w:rPr>
        <w:t>17.1 开始页</w:t>
      </w:r>
    </w:p>
    <w:tbl>
      <w:tblPr>
        <w:tblW w:type="auto" w:w="0"/>
        <w:jc w:val="center"/>
        <w:tblLayout w:type="fixed"/>
        <w:tblLook w:firstColumn="1" w:firstRow="1" w:lastColumn="0" w:lastRow="0" w:noHBand="0" w:noVBand="1" w:val="04A0"/>
      </w:tblPr>
      <w:tblGrid>
        <w:gridCol w:w="4986"/>
        <w:gridCol w:w="4986"/>
      </w:tblGrid>
      <w:tr>
        <w:trPr>
          <w:tblHeader w:val="true"/>
          <w:cantSplit/>
        </w:trPr>
        <w:tc>
          <w:tcPr>
            <w:tcW w:type="dxa" w:w="4422"/>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保留</w:t>
            </w:r>
          </w:p>
        </w:tc>
        <w:tc>
          <w:tcPr>
            <w:tcW w:type="dxa" w:w="4422"/>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删除</w:t>
            </w:r>
          </w:p>
        </w:tc>
      </w:tr>
      <w:tr>
        <w:trPr>
          <w:cantSplit/>
        </w:trPr>
        <w:tc>
          <w:tcPr>
            <w:tcW w:type="dxa" w:w="4422"/>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产品标题、简短背景、API 在线状态、开始新游戏</w:t>
            </w:r>
          </w:p>
        </w:tc>
        <w:tc>
          <w:tcPr>
            <w:tcW w:type="dxa" w:w="4422"/>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Fixture 列表、随机种子、Mock/Real、模型输入、测试倍率、Provider 详情。</w:t>
            </w:r>
          </w:p>
        </w:tc>
      </w:tr>
    </w:tbl>
    <w:p>
      <w:pPr>
        <w:spacing w:after="0"/>
      </w:pPr>
    </w:p>
    <w:p>
      <w:pPr>
        <w:pStyle w:val="Heading2"/>
      </w:pPr>
      <w:r>
        <w:rPr>
          <w:rFonts w:ascii="Noto Sans CJK SC" w:hAnsi="Noto Sans CJK SC" w:eastAsia="Noto Sans CJK SC"/>
          <w:b w:val="0"/>
          <w:color w:val="263238"/>
        </w:rPr>
        <w:t>17.2 主界面</w:t>
      </w:r>
    </w:p>
    <w:p>
      <w:pPr>
        <w:pStyle w:val="ListBullet"/>
        <w:spacing w:after="40"/>
        <w:ind w:left="386" w:hanging="147"/>
      </w:pPr>
      <w:r>
        <w:rPr>
          <w:rFonts w:ascii="Noto Sans CJK SC" w:hAnsi="Noto Sans CJK SC" w:eastAsia="Noto Sans CJK SC"/>
          <w:sz w:val="18"/>
        </w:rPr>
        <w:t>地图占据主要区域，默认自由拖动和缩放，可快速跟随任一角色。</w:t>
      </w:r>
    </w:p>
    <w:p>
      <w:pPr>
        <w:pStyle w:val="ListBullet"/>
        <w:spacing w:after="40"/>
        <w:ind w:left="386" w:hanging="147"/>
      </w:pPr>
      <w:r>
        <w:rPr>
          <w:rFonts w:ascii="Noto Sans CJK SC" w:hAnsi="Noto Sans CJK SC" w:eastAsia="Noto Sans CJK SC"/>
          <w:sz w:val="18"/>
        </w:rPr>
        <w:t>顶部只显示岛上时间、昼夜、暂停和有限倍速。</w:t>
      </w:r>
    </w:p>
    <w:p>
      <w:pPr>
        <w:pStyle w:val="ListBullet"/>
        <w:spacing w:after="40"/>
        <w:ind w:left="386" w:hanging="147"/>
      </w:pPr>
      <w:r>
        <w:rPr>
          <w:rFonts w:ascii="Noto Sans CJK SC" w:hAnsi="Noto Sans CJK SC" w:eastAsia="Noto Sans CJK SC"/>
          <w:sz w:val="18"/>
        </w:rPr>
        <w:t>三名角色使用紧凑状态卡：名字、健康、明显需求、当前可见动作。</w:t>
      </w:r>
    </w:p>
    <w:p>
      <w:pPr>
        <w:pStyle w:val="ListBullet"/>
        <w:spacing w:after="40"/>
        <w:ind w:left="386" w:hanging="147"/>
      </w:pPr>
      <w:r>
        <w:rPr>
          <w:rFonts w:ascii="Noto Sans CJK SC" w:hAnsi="Noto Sans CJK SC" w:eastAsia="Noto Sans CJK SC"/>
          <w:sz w:val="18"/>
        </w:rPr>
        <w:t>点击角色打开全知洞察：真实动机、长期目标、当前计划、知识/传闻、物品、关系和心理状态。</w:t>
      </w:r>
    </w:p>
    <w:p>
      <w:pPr>
        <w:pStyle w:val="ListBullet"/>
        <w:spacing w:after="40"/>
        <w:ind w:left="386" w:hanging="147"/>
      </w:pPr>
      <w:r>
        <w:rPr>
          <w:rFonts w:ascii="Noto Sans CJK SC" w:hAnsi="Noto Sans CJK SC" w:eastAsia="Noto Sans CJK SC"/>
          <w:sz w:val="18"/>
        </w:rPr>
        <w:t>事件时间线默认折叠，重大事件以轻量提示出现；不再占据固定大侧栏。</w:t>
      </w:r>
    </w:p>
    <w:p>
      <w:pPr>
        <w:pStyle w:val="Heading2"/>
      </w:pPr>
      <w:r>
        <w:rPr>
          <w:rFonts w:ascii="Noto Sans CJK SC" w:hAnsi="Noto Sans CJK SC" w:eastAsia="Noto Sans CJK SC"/>
          <w:b w:val="0"/>
          <w:color w:val="263238"/>
        </w:rPr>
        <w:t>17.3 全知与角色镜头</w:t>
      </w:r>
    </w:p>
    <w:tbl>
      <w:tblPr>
        <w:tblW w:type="auto" w:w="0"/>
        <w:jc w:val="center"/>
        <w:tblLayout w:type="fixed"/>
        <w:tblLook w:firstColumn="1" w:firstRow="1" w:lastColumn="0" w:lastRow="0" w:noHBand="0" w:noVBand="1" w:val="04A0"/>
      </w:tblPr>
      <w:tblGrid>
        <w:gridCol w:w="4986"/>
        <w:gridCol w:w="4986"/>
      </w:tblGrid>
      <w:tr>
        <w:trPr>
          <w:tblHeader w:val="true"/>
          <w:cantSplit/>
        </w:trPr>
        <w:tc>
          <w:tcPr>
            <w:tcW w:type="dxa" w:w="2551"/>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7"/>
              </w:rPr>
              <w:t>视图</w:t>
            </w:r>
          </w:p>
        </w:tc>
        <w:tc>
          <w:tcPr>
            <w:tcW w:type="dxa" w:w="6293"/>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7"/>
              </w:rPr>
              <w:t>说明</w:t>
            </w:r>
          </w:p>
        </w:tc>
      </w:tr>
      <w:tr>
        <w:trPr>
          <w:cantSplit/>
        </w:trPr>
        <w:tc>
          <w:tcPr>
            <w:tcW w:type="dxa" w:w="2551"/>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上帝视角（默认）</w:t>
            </w:r>
          </w:p>
        </w:tc>
        <w:tc>
          <w:tcPr>
            <w:tcW w:type="dxa" w:w="6293"/>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看见完整真实地图、全部角色、地面物品和火堆；点击可见私人动机。</w:t>
            </w:r>
          </w:p>
        </w:tc>
      </w:tr>
      <w:tr>
        <w:trPr>
          <w:cantSplit/>
        </w:trPr>
        <w:tc>
          <w:tcPr>
            <w:tcW w:type="dxa" w:w="2551"/>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角色认知叠层</w:t>
            </w:r>
          </w:p>
        </w:tc>
        <w:tc>
          <w:tcPr>
            <w:tcW w:type="dxa" w:w="6293"/>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在全知地图上覆盖该角色已探索/当前可见区域和位置估计，用于理解其行为。</w:t>
            </w:r>
          </w:p>
        </w:tc>
      </w:tr>
      <w:tr>
        <w:trPr>
          <w:cantSplit/>
        </w:trPr>
        <w:tc>
          <w:tcPr>
            <w:tcW w:type="dxa" w:w="2551"/>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跟随镜头</w:t>
            </w:r>
          </w:p>
        </w:tc>
        <w:tc>
          <w:tcPr>
            <w:tcW w:type="dxa" w:w="6293"/>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7"/>
              </w:rPr>
              <w:t>镜头跟随角色，但不改变玩家的全知权限。</w:t>
            </w:r>
          </w:p>
        </w:tc>
      </w:tr>
    </w:tbl>
    <w:p>
      <w:pPr>
        <w:spacing w:after="0"/>
      </w:pPr>
    </w:p>
    <w:p>
      <w:pPr>
        <w:pStyle w:val="Heading2"/>
      </w:pPr>
      <w:r>
        <w:rPr>
          <w:rFonts w:ascii="Noto Sans CJK SC" w:hAnsi="Noto Sans CJK SC" w:eastAsia="Noto Sans CJK SC"/>
          <w:b w:val="0"/>
          <w:color w:val="263238"/>
        </w:rPr>
        <w:t>17.4 调试 UI</w:t>
      </w:r>
    </w:p>
    <w:p>
      <w:pPr>
        <w:pStyle w:val="ListBullet"/>
        <w:spacing w:after="40"/>
        <w:ind w:left="386" w:hanging="147"/>
      </w:pPr>
      <w:r>
        <w:rPr>
          <w:rFonts w:ascii="Noto Sans CJK SC" w:hAnsi="Noto Sans CJK SC" w:eastAsia="Noto Sans CJK SC"/>
          <w:sz w:val="18"/>
        </w:rPr>
        <w:t>技术字段如 worldVersion、Prompt、LLM latency、Action JSON、KnownLocations ID 只能出现在内部 Debug。</w:t>
      </w:r>
    </w:p>
    <w:p>
      <w:pPr>
        <w:pStyle w:val="ListBullet"/>
        <w:spacing w:after="40"/>
        <w:ind w:left="386" w:hanging="147"/>
      </w:pPr>
      <w:r>
        <w:rPr>
          <w:rFonts w:ascii="Noto Sans CJK SC" w:hAnsi="Noto Sans CJK SC" w:eastAsia="Noto Sans CJK SC"/>
          <w:sz w:val="18"/>
        </w:rPr>
        <w:t>生产 UI 不显示 ruleId、sourceEventId、Fixture、模型名称等实验术语。</w:t>
      </w:r>
    </w:p>
    <w:p>
      <w:pPr>
        <w:pStyle w:val="ListBullet"/>
        <w:spacing w:after="40"/>
        <w:ind w:left="386" w:hanging="147"/>
      </w:pPr>
      <w:r>
        <w:rPr>
          <w:rFonts w:ascii="Noto Sans CJK SC" w:hAnsi="Noto Sans CJK SC" w:eastAsia="Noto Sans CJK SC"/>
          <w:sz w:val="18"/>
        </w:rPr>
        <w:t>内部 Debug 必须可导出完整证据，但不能让普通玩家误以为存在多个玩法模式。</w:t>
      </w:r>
    </w:p>
    <w:p>
      <w:pPr>
        <w:pStyle w:val="Heading1"/>
      </w:pPr>
      <w:r>
        <w:rPr>
          <w:rFonts w:ascii="Noto Sans CJK SC" w:hAnsi="Noto Sans CJK SC" w:eastAsia="Noto Sans CJK SC"/>
          <w:b w:val="0"/>
          <w:color w:val="263238"/>
        </w:rPr>
        <w:t>18. 服务端权威状态与关键数据结构</w:t>
      </w:r>
    </w:p>
    <w:p>
      <w:pPr>
        <w:pStyle w:val="Heading2"/>
      </w:pPr>
      <w:r>
        <w:rPr>
          <w:rFonts w:ascii="Noto Sans CJK SC" w:hAnsi="Noto Sans CJK SC" w:eastAsia="Noto Sans CJK SC"/>
          <w:b w:val="0"/>
          <w:color w:val="263238"/>
        </w:rPr>
        <w:t>18.1 服务端权威边界</w:t>
      </w:r>
    </w:p>
    <w:p>
      <w:pPr>
        <w:pStyle w:val="ListBullet"/>
        <w:spacing w:after="40"/>
        <w:ind w:left="386" w:hanging="147"/>
      </w:pPr>
      <w:r>
        <w:rPr>
          <w:rFonts w:ascii="Noto Sans CJK SC" w:hAnsi="Noto Sans CJK SC" w:eastAsia="Noto Sans CJK SC"/>
          <w:sz w:val="18"/>
        </w:rPr>
        <w:t>真实位置、动作阶段、地形、碰撞、视野、声音、资源、物品、火堆、身体、心理、知识来源和关系由服务端维护。</w:t>
      </w:r>
    </w:p>
    <w:p>
      <w:pPr>
        <w:pStyle w:val="ListBullet"/>
        <w:spacing w:after="40"/>
        <w:ind w:left="386" w:hanging="147"/>
      </w:pPr>
      <w:r>
        <w:rPr>
          <w:rFonts w:ascii="Noto Sans CJK SC" w:hAnsi="Noto Sans CJK SC" w:eastAsia="Noto Sans CJK SC"/>
          <w:sz w:val="18"/>
        </w:rPr>
        <w:t>LLM 不得直接修改状态；只能返回计划、发言、声明和下一物理动作意图。</w:t>
      </w:r>
    </w:p>
    <w:p>
      <w:pPr>
        <w:pStyle w:val="ListBullet"/>
        <w:spacing w:after="40"/>
        <w:ind w:left="386" w:hanging="147"/>
      </w:pPr>
      <w:r>
        <w:rPr>
          <w:rFonts w:ascii="Noto Sans CJK SC" w:hAnsi="Noto Sans CJK SC" w:eastAsia="Noto Sans CJK SC"/>
          <w:sz w:val="18"/>
        </w:rPr>
        <w:t>前端不自行推进动作结算，只根据服务端时间插值和渲染。</w:t>
      </w:r>
    </w:p>
    <w:p>
      <w:pPr>
        <w:pStyle w:val="Heading2"/>
      </w:pPr>
      <w:r>
        <w:rPr>
          <w:rFonts w:ascii="Noto Sans CJK SC" w:hAnsi="Noto Sans CJK SC" w:eastAsia="Noto Sans CJK SC"/>
          <w:b w:val="0"/>
          <w:color w:val="263238"/>
        </w:rPr>
        <w:t>18.2 核心新增结构</w:t>
      </w:r>
    </w:p>
    <w:tbl>
      <w:tblPr>
        <w:tblW w:type="auto" w:w="0"/>
        <w:jc w:val="center"/>
        <w:tblLayout w:type="fixed"/>
        <w:tblLook w:firstColumn="1" w:firstRow="1" w:lastColumn="0" w:lastRow="0" w:noHBand="0" w:noVBand="1" w:val="04A0"/>
      </w:tblPr>
      <w:tblGrid>
        <w:gridCol w:w="4986"/>
        <w:gridCol w:w="4986"/>
      </w:tblGrid>
      <w:tr>
        <w:trPr>
          <w:tblHeader w:val="true"/>
          <w:cantSplit/>
        </w:trPr>
        <w:tc>
          <w:tcPr>
            <w:tcW w:type="dxa" w:w="2494"/>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结构</w:t>
            </w:r>
          </w:p>
        </w:tc>
        <w:tc>
          <w:tcPr>
            <w:tcW w:type="dxa" w:w="6350"/>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关键字段</w:t>
            </w:r>
          </w:p>
        </w:tc>
      </w:tr>
      <w:tr>
        <w:trPr>
          <w:cantSplit/>
        </w:trPr>
        <w:tc>
          <w:tcPr>
            <w:tcW w:type="dxa" w:w="2494"/>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PerceptionState</w:t>
            </w:r>
          </w:p>
        </w:tc>
        <w:tc>
          <w:tcPr>
            <w:tcW w:type="dxa" w:w="6350"/>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visibleCells、visibleEntities、heardSounds、lightLevel、weather/terrain description。</w:t>
            </w:r>
          </w:p>
        </w:tc>
      </w:tr>
      <w:tr>
        <w:trPr>
          <w:cantSplit/>
        </w:trPr>
        <w:tc>
          <w:tcPr>
            <w:tcW w:type="dxa" w:w="2494"/>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CognitiveMap</w:t>
            </w:r>
          </w:p>
        </w:tc>
        <w:tc>
          <w:tcPr>
            <w:tcW w:type="dxa" w:w="6350"/>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exploredCells、rememberedTerrain、landmarks、routeMemories、positionEstimate、positionConfidence。</w:t>
            </w:r>
          </w:p>
        </w:tc>
      </w:tr>
      <w:tr>
        <w:trPr>
          <w:cantSplit/>
        </w:trPr>
        <w:tc>
          <w:tcPr>
            <w:tcW w:type="dxa" w:w="2494"/>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AgentPlan</w:t>
            </w:r>
          </w:p>
        </w:tc>
        <w:tc>
          <w:tcPr>
            <w:tcW w:type="dxa" w:w="6350"/>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longTermGoal、currentObjective、steps、stepIndex、abortConditions、assumptions、createdFromEvidence。</w:t>
            </w:r>
          </w:p>
        </w:tc>
      </w:tr>
      <w:tr>
        <w:trPr>
          <w:cantSplit/>
        </w:trPr>
        <w:tc>
          <w:tcPr>
            <w:tcW w:type="dxa" w:w="2494"/>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GroundItem</w:t>
            </w:r>
          </w:p>
        </w:tc>
        <w:tc>
          <w:tcPr>
            <w:tcW w:type="dxa" w:w="6350"/>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itemId、kind、quantity、position、droppedBy、claimedOwnerBeliefs、seenBy、createdAt。</w:t>
            </w:r>
          </w:p>
        </w:tc>
      </w:tr>
      <w:tr>
        <w:trPr>
          <w:cantSplit/>
        </w:trPr>
        <w:tc>
          <w:tcPr>
            <w:tcW w:type="dxa" w:w="2494"/>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SoundEvent</w:t>
            </w:r>
          </w:p>
        </w:tc>
        <w:tc>
          <w:tcPr>
            <w:tcW w:type="dxa" w:w="6350"/>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sourcePosition、volume、text、propagationResult、heardBy。</w:t>
            </w:r>
          </w:p>
        </w:tc>
      </w:tr>
      <w:tr>
        <w:trPr>
          <w:cantSplit/>
        </w:trPr>
        <w:tc>
          <w:tcPr>
            <w:tcW w:type="dxa" w:w="2494"/>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FireEntity</w:t>
            </w:r>
          </w:p>
        </w:tc>
        <w:tc>
          <w:tcPr>
            <w:tcW w:type="dxa" w:w="6350"/>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position、fuel、intensity、lightRadius、state、createdBy、lastFueledBy。</w:t>
            </w:r>
          </w:p>
        </w:tc>
      </w:tr>
      <w:tr>
        <w:trPr>
          <w:cantSplit/>
        </w:trPr>
        <w:tc>
          <w:tcPr>
            <w:tcW w:type="dxa" w:w="2494"/>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SleepState</w:t>
            </w:r>
          </w:p>
        </w:tc>
        <w:tc>
          <w:tcPr>
            <w:tcW w:type="dxa" w:w="6350"/>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startedAt、location、comfort、fireNearby、interruptible。</w:t>
            </w:r>
          </w:p>
        </w:tc>
      </w:tr>
      <w:tr>
        <w:trPr>
          <w:cantSplit/>
        </w:trPr>
        <w:tc>
          <w:tcPr>
            <w:tcW w:type="dxa" w:w="2494"/>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Claim</w:t>
            </w:r>
          </w:p>
        </w:tc>
        <w:tc>
          <w:tcPr>
            <w:tcW w:type="dxa" w:w="6350"/>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speaker、listener、text、directionHint、speakerBelievesTrue、confidence、verification。</w:t>
            </w:r>
          </w:p>
        </w:tc>
      </w:tr>
      <w:tr>
        <w:trPr>
          <w:cantSplit/>
        </w:trPr>
        <w:tc>
          <w:tcPr>
            <w:tcW w:type="dxa" w:w="2494"/>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VisualActionState</w:t>
            </w:r>
          </w:p>
        </w:tc>
        <w:tc>
          <w:tcPr>
            <w:tcW w:type="dxa" w:w="6350"/>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actionType、phase、progress、facing、heldItem、targetEntity、startedAt、endsAt。</w:t>
            </w:r>
          </w:p>
        </w:tc>
      </w:tr>
    </w:tbl>
    <w:p>
      <w:pPr>
        <w:spacing w:after="0"/>
      </w:pPr>
    </w:p>
    <w:p>
      <w:pPr>
        <w:pStyle w:val="Heading2"/>
      </w:pPr>
      <w:r>
        <w:rPr>
          <w:rFonts w:ascii="Noto Sans CJK SC" w:hAnsi="Noto Sans CJK SC" w:eastAsia="Noto Sans CJK SC"/>
          <w:b w:val="0"/>
          <w:color w:val="263238"/>
        </w:rPr>
        <w:t>18.3 世界事件要求</w:t>
      </w:r>
    </w:p>
    <w:p>
      <w:pPr>
        <w:pStyle w:val="ListBullet"/>
        <w:spacing w:after="40"/>
        <w:ind w:left="386" w:hanging="147"/>
      </w:pPr>
      <w:r>
        <w:rPr>
          <w:rFonts w:ascii="Noto Sans CJK SC" w:hAnsi="Noto Sans CJK SC" w:eastAsia="Noto Sans CJK SC"/>
          <w:sz w:val="18"/>
        </w:rPr>
        <w:t>每个重大事件包含物理位置、观察者/听者、对应动作实例和可视阶段。</w:t>
      </w:r>
    </w:p>
    <w:p>
      <w:pPr>
        <w:pStyle w:val="ListBullet"/>
        <w:spacing w:after="40"/>
        <w:ind w:left="386" w:hanging="147"/>
      </w:pPr>
      <w:r>
        <w:rPr>
          <w:rFonts w:ascii="Noto Sans CJK SC" w:hAnsi="Noto Sans CJK SC" w:eastAsia="Noto Sans CJK SC"/>
          <w:sz w:val="18"/>
        </w:rPr>
        <w:t>事件不能替代动作；例如 `item_given` 只能在 handover 动画完成后产生。</w:t>
      </w:r>
    </w:p>
    <w:p>
      <w:pPr>
        <w:pStyle w:val="ListBullet"/>
        <w:spacing w:after="40"/>
        <w:ind w:left="386" w:hanging="147"/>
      </w:pPr>
      <w:r>
        <w:rPr>
          <w:rFonts w:ascii="Noto Sans CJK SC" w:hAnsi="Noto Sans CJK SC" w:eastAsia="Noto Sans CJK SC"/>
          <w:sz w:val="18"/>
        </w:rPr>
        <w:t>关系变化必须引用被角色实际观察或听说的事件/声明。</w:t>
      </w:r>
    </w:p>
    <w:p>
      <w:pPr>
        <w:pStyle w:val="ListBullet"/>
        <w:spacing w:after="40"/>
        <w:ind w:left="386" w:hanging="147"/>
      </w:pPr>
      <w:r>
        <w:rPr>
          <w:rFonts w:ascii="Noto Sans CJK SC" w:hAnsi="Noto Sans CJK SC" w:eastAsia="Noto Sans CJK SC"/>
          <w:sz w:val="18"/>
        </w:rPr>
        <w:t>知识不得从上帝状态直接复制；每条知识有 source 和 confidence。</w:t>
      </w:r>
    </w:p>
    <w:p>
      <w:pPr>
        <w:pStyle w:val="Heading1"/>
      </w:pPr>
      <w:r>
        <w:rPr>
          <w:rFonts w:ascii="Noto Sans CJK SC" w:hAnsi="Noto Sans CJK SC" w:eastAsia="Noto Sans CJK SC"/>
          <w:b w:val="0"/>
          <w:color w:val="263238"/>
        </w:rPr>
        <w:t>19. 当前仓库文件级改造清单</w:t>
      </w:r>
    </w:p>
    <w:tbl>
      <w:tblPr>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2381"/>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5"/>
              </w:rPr>
              <w:t>路径/模块</w:t>
            </w:r>
          </w:p>
        </w:tc>
        <w:tc>
          <w:tcPr>
            <w:tcW w:type="dxa" w:w="1304"/>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5"/>
              </w:rPr>
              <w:t>处理</w:t>
            </w:r>
          </w:p>
        </w:tc>
        <w:tc>
          <w:tcPr>
            <w:tcW w:type="dxa" w:w="5159"/>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5"/>
              </w:rPr>
              <w:t>具体要求</w:t>
            </w:r>
          </w:p>
        </w:tc>
      </w:tr>
      <w:tr>
        <w:trPr>
          <w:cantSplit/>
        </w:trPr>
        <w:tc>
          <w:tcPr>
            <w:tcW w:type="dxa" w:w="2381"/>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server/engine/map.ts</w:t>
            </w:r>
          </w:p>
        </w:tc>
        <w:tc>
          <w:tcPr>
            <w:tcW w:type="dxa" w:w="1304"/>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重写</w:t>
            </w:r>
          </w:p>
        </w:tc>
        <w:tc>
          <w:tcPr>
            <w:tcW w:type="dxa" w:w="5159"/>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改为加载 Tiled 大地图、地形成本、Collision/Occlusion/Acoustic/Navigation 图层；删除椭圆生成和 EDGE_ROWS 混色逻辑。</w:t>
            </w:r>
          </w:p>
        </w:tc>
      </w:tr>
      <w:tr>
        <w:trPr>
          <w:cantSplit/>
        </w:trPr>
        <w:tc>
          <w:tcPr>
            <w:tcW w:type="dxa" w:w="2381"/>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src/components/pixi/IslandStage.tsx</w:t>
            </w:r>
          </w:p>
        </w:tc>
        <w:tc>
          <w:tcPr>
            <w:tcW w:type="dxa" w:w="1304"/>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重写</w:t>
            </w:r>
          </w:p>
        </w:tc>
        <w:tc>
          <w:tcPr>
            <w:tcW w:type="dxa" w:w="5159"/>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删除运行时像素 RGB 混合、emoji Marker；使用 tilemap/区块渲染、前景排序、迷雾、火光和实体层。</w:t>
            </w:r>
          </w:p>
        </w:tc>
      </w:tr>
      <w:tr>
        <w:trPr>
          <w:cantSplit/>
        </w:trPr>
        <w:tc>
          <w:tcPr>
            <w:tcW w:type="dxa" w:w="2381"/>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src/components/pixi/AgentSprite.tsx</w:t>
            </w:r>
          </w:p>
        </w:tc>
        <w:tc>
          <w:tcPr>
            <w:tcW w:type="dxa" w:w="1304"/>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重写/扩展</w:t>
            </w:r>
          </w:p>
        </w:tc>
        <w:tc>
          <w:tcPr>
            <w:tcW w:type="dxa" w:w="5159"/>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动画按服务端 gameTime 同步；新增 P0 动作状态，不使用固定独立逐格队列。</w:t>
            </w:r>
          </w:p>
        </w:tc>
      </w:tr>
      <w:tr>
        <w:trPr>
          <w:cantSplit/>
        </w:trPr>
        <w:tc>
          <w:tcPr>
            <w:tcW w:type="dxa" w:w="2381"/>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server/engine/systems.ts</w:t>
            </w:r>
          </w:p>
        </w:tc>
        <w:tc>
          <w:tcPr>
            <w:tcW w:type="dxa" w:w="1304"/>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大幅重构</w:t>
            </w:r>
          </w:p>
        </w:tc>
        <w:tc>
          <w:tcPr>
            <w:tcW w:type="dxa" w:w="5159"/>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删除 camp_crate/公共库存；新增 ground items、handover、LOS、sound、fire、sleep、mental、cognitive map。</w:t>
            </w:r>
          </w:p>
        </w:tc>
      </w:tr>
      <w:tr>
        <w:trPr>
          <w:cantSplit/>
        </w:trPr>
        <w:tc>
          <w:tcPr>
            <w:tcW w:type="dxa" w:w="2381"/>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server/engine/engine.ts</w:t>
            </w:r>
          </w:p>
        </w:tc>
        <w:tc>
          <w:tcPr>
            <w:tcW w:type="dxa" w:w="1304"/>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重构</w:t>
            </w:r>
          </w:p>
        </w:tc>
        <w:tc>
          <w:tcPr>
            <w:tcW w:type="dxa" w:w="5159"/>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从单动作循环升级为计划执行和事件触发；探索必须真实移动。</w:t>
            </w:r>
          </w:p>
        </w:tc>
      </w:tr>
      <w:tr>
        <w:trPr>
          <w:cantSplit/>
        </w:trPr>
        <w:tc>
          <w:tcPr>
            <w:tcW w:type="dxa" w:w="2381"/>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server/llm/planner.ts</w:t>
            </w:r>
          </w:p>
        </w:tc>
        <w:tc>
          <w:tcPr>
            <w:tcW w:type="dxa" w:w="1304"/>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重写 Prompt</w:t>
            </w:r>
          </w:p>
        </w:tc>
        <w:tc>
          <w:tcPr>
            <w:tcW w:type="dxa" w:w="5159"/>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删除方向提示、阈值命令和全局地点；新增目标、计划、认知地图、传闻和中止条件。</w:t>
            </w:r>
          </w:p>
        </w:tc>
      </w:tr>
      <w:tr>
        <w:trPr>
          <w:cantSplit/>
        </w:trPr>
        <w:tc>
          <w:tcPr>
            <w:tcW w:type="dxa" w:w="2381"/>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server/llm/dialogue.ts</w:t>
            </w:r>
          </w:p>
        </w:tc>
        <w:tc>
          <w:tcPr>
            <w:tcW w:type="dxa" w:w="1304"/>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重写</w:t>
            </w:r>
          </w:p>
        </w:tc>
        <w:tc>
          <w:tcPr>
            <w:tcW w:type="dxa" w:w="5159"/>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每个角色独立生成发言；禁止一次生成双方；支持自由文本和 Claim。</w:t>
            </w:r>
          </w:p>
        </w:tc>
      </w:tr>
      <w:tr>
        <w:trPr>
          <w:cantSplit/>
        </w:trPr>
        <w:tc>
          <w:tcPr>
            <w:tcW w:type="dxa" w:w="2381"/>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server/llm/adapter.ts</w:t>
            </w:r>
          </w:p>
        </w:tc>
        <w:tc>
          <w:tcPr>
            <w:tcW w:type="dxa" w:w="1304"/>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拆分</w:t>
            </w:r>
          </w:p>
        </w:tc>
        <w:tc>
          <w:tcPr>
            <w:tcW w:type="dxa" w:w="5159"/>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生产只保留 real；mock/replay 移入 tests/support，不出现在产品入口。</w:t>
            </w:r>
          </w:p>
        </w:tc>
      </w:tr>
      <w:tr>
        <w:trPr>
          <w:cantSplit/>
        </w:trPr>
        <w:tc>
          <w:tcPr>
            <w:tcW w:type="dxa" w:w="2381"/>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server/engine/metrics.ts</w:t>
            </w:r>
          </w:p>
        </w:tc>
        <w:tc>
          <w:tcPr>
            <w:tcW w:type="dxa" w:w="1304"/>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重写</w:t>
            </w:r>
          </w:p>
        </w:tc>
        <w:tc>
          <w:tcPr>
            <w:tcW w:type="dxa" w:w="5159"/>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删除 harvest_blocked/action_interrupted=竞争；改为因果、意图和观察证据。</w:t>
            </w:r>
          </w:p>
        </w:tc>
      </w:tr>
      <w:tr>
        <w:trPr>
          <w:cantSplit/>
        </w:trPr>
        <w:tc>
          <w:tcPr>
            <w:tcW w:type="dxa" w:w="2381"/>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server/engine/world.ts</w:t>
            </w:r>
          </w:p>
        </w:tc>
        <w:tc>
          <w:tcPr>
            <w:tcW w:type="dxa" w:w="1304"/>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重构开局</w:t>
            </w:r>
          </w:p>
        </w:tc>
        <w:tc>
          <w:tcPr>
            <w:tcW w:type="dxa" w:w="5159"/>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海滩出生、陌生身份、地面物品和残骸；删除公共箱。</w:t>
            </w:r>
          </w:p>
        </w:tc>
      </w:tr>
      <w:tr>
        <w:trPr>
          <w:cantSplit/>
        </w:trPr>
        <w:tc>
          <w:tcPr>
            <w:tcW w:type="dxa" w:w="2381"/>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server/engine/scenario.ts</w:t>
            </w:r>
          </w:p>
        </w:tc>
        <w:tc>
          <w:tcPr>
            <w:tcW w:type="dxa" w:w="1304"/>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简化产品配置</w:t>
            </w:r>
          </w:p>
        </w:tc>
        <w:tc>
          <w:tcPr>
            <w:tcW w:type="dxa" w:w="5159"/>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删除玩家 Fixture 模式；内部测试场景不得改变生产规则，只可固定 seed/注入状态。</w:t>
            </w:r>
          </w:p>
        </w:tc>
      </w:tr>
      <w:tr>
        <w:trPr>
          <w:cantSplit/>
        </w:trPr>
        <w:tc>
          <w:tcPr>
            <w:tcW w:type="dxa" w:w="2381"/>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src/components/StartPage.tsx</w:t>
            </w:r>
          </w:p>
        </w:tc>
        <w:tc>
          <w:tcPr>
            <w:tcW w:type="dxa" w:w="1304"/>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简化</w:t>
            </w:r>
          </w:p>
        </w:tc>
        <w:tc>
          <w:tcPr>
            <w:tcW w:type="dxa" w:w="5159"/>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单一开始按钮；无模式/模型/Fixture/seed。</w:t>
            </w:r>
          </w:p>
        </w:tc>
      </w:tr>
      <w:tr>
        <w:trPr>
          <w:cantSplit/>
        </w:trPr>
        <w:tc>
          <w:tcPr>
            <w:tcW w:type="dxa" w:w="2381"/>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src/components/GameView.tsx</w:t>
            </w:r>
          </w:p>
        </w:tc>
        <w:tc>
          <w:tcPr>
            <w:tcW w:type="dxa" w:w="1304"/>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重构 UI</w:t>
            </w:r>
          </w:p>
        </w:tc>
        <w:tc>
          <w:tcPr>
            <w:tcW w:type="dxa" w:w="5159"/>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地图主导、紧凑 HUD、可折叠时间线、跟随镜头和全知洞察。</w:t>
            </w:r>
          </w:p>
        </w:tc>
      </w:tr>
      <w:tr>
        <w:trPr>
          <w:cantSplit/>
        </w:trPr>
        <w:tc>
          <w:tcPr>
            <w:tcW w:type="dxa" w:w="2381"/>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src/components/panels/*</w:t>
            </w:r>
          </w:p>
        </w:tc>
        <w:tc>
          <w:tcPr>
            <w:tcW w:type="dxa" w:w="1304"/>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重构</w:t>
            </w:r>
          </w:p>
        </w:tc>
        <w:tc>
          <w:tcPr>
            <w:tcW w:type="dxa" w:w="5159"/>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玩家语言取代实验字段；Debug 与产品面板隔离。</w:t>
            </w:r>
          </w:p>
        </w:tc>
      </w:tr>
      <w:tr>
        <w:trPr>
          <w:cantSplit/>
        </w:trPr>
        <w:tc>
          <w:tcPr>
            <w:tcW w:type="dxa" w:w="2381"/>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public/assets / data</w:t>
            </w:r>
          </w:p>
        </w:tc>
        <w:tc>
          <w:tcPr>
            <w:tcW w:type="dxa" w:w="1304"/>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新增正式资产</w:t>
            </w:r>
          </w:p>
        </w:tc>
        <w:tc>
          <w:tcPr>
            <w:tcW w:type="dxa" w:w="5159"/>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提交地图源文件、Wang tileset、角色动作帧、场景物件和许可。</w:t>
            </w:r>
          </w:p>
        </w:tc>
      </w:tr>
      <w:tr>
        <w:trPr>
          <w:cantSplit/>
        </w:trPr>
        <w:tc>
          <w:tcPr>
            <w:tcW w:type="dxa" w:w="2381"/>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tests/acceptance/*</w:t>
            </w:r>
          </w:p>
        </w:tc>
        <w:tc>
          <w:tcPr>
            <w:tcW w:type="dxa" w:w="1304"/>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重写</w:t>
            </w:r>
          </w:p>
        </w:tc>
        <w:tc>
          <w:tcPr>
            <w:tcW w:type="dxa" w:w="5159"/>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5"/>
              </w:rPr>
              <w:t>真实 API 自动截图与 telemetry、视觉动作对账、空间轨迹和因果链验证。</w:t>
            </w:r>
          </w:p>
        </w:tc>
      </w:tr>
    </w:tbl>
    <w:p>
      <w:pPr>
        <w:spacing w:after="0"/>
      </w:pPr>
    </w:p>
    <w:tbl>
      <w:tblPr>
        <w:tblW w:type="auto" w:w="0"/>
        <w:jc w:val="center"/>
        <w:tblLayout w:type="fixed"/>
        <w:tblLook w:firstColumn="1" w:firstRow="1" w:lastColumn="0" w:lastRow="0" w:noHBand="0" w:noVBand="1" w:val="04A0"/>
      </w:tblPr>
      <w:tblGrid>
        <w:gridCol w:w="9972"/>
      </w:tblGrid>
      <w:tr>
        <w:tc>
          <w:tcPr>
            <w:tcW w:type="dxa" w:w="8986"/>
            <w:shd w:fill="EDF3F7"/>
            <w:tcMar>
              <w:top w:w="125" w:type="dxa"/>
              <w:start w:w="160" w:type="dxa"/>
              <w:bottom w:w="125" w:type="dxa"/>
              <w:end w:w="160" w:type="dxa"/>
            </w:tcMar>
            <w:tcBorders>
              <w:top w:val="single" w:sz="4" w:color="D8DEE3"/>
              <w:right w:val="single" w:sz="4" w:color="D8DEE3"/>
              <w:bottom w:val="single" w:sz="4" w:color="D8DEE3"/>
              <w:left w:val="single" w:sz="22" w:color="17212B"/>
            </w:tcBorders>
          </w:tcPr>
          <w:p>
            <w:pPr>
              <w:spacing w:after="40"/>
            </w:pPr>
            <w:r>
              <w:rPr>
                <w:rFonts w:ascii="Noto Sans CJK SC" w:hAnsi="Noto Sans CJK SC" w:eastAsia="Noto Sans CJK SC"/>
                <w:b/>
                <w:color w:val="17212B"/>
                <w:sz w:val="20"/>
              </w:rPr>
              <w:t>迁移策略</w:t>
            </w:r>
          </w:p>
          <w:p>
            <w:pPr>
              <w:spacing w:after="0"/>
            </w:pPr>
            <w:r>
              <w:rPr>
                <w:rFonts w:ascii="Noto Sans CJK SC" w:hAnsi="Noto Sans CJK SC" w:eastAsia="Noto Sans CJK SC"/>
                <w:color w:val="263238"/>
                <w:sz w:val="18"/>
              </w:rPr>
              <w:t>保留当前 main 作为可运行对照；MVP2 分支可以进行破坏性重构。旧存档无需兼容，但必须在 README 明确版本不兼容并提供清理命令。</w:t>
            </w:r>
          </w:p>
        </w:tc>
      </w:tr>
    </w:tbl>
    <w:p>
      <w:pPr>
        <w:spacing w:after="0"/>
      </w:pPr>
    </w:p>
    <w:p>
      <w:pPr>
        <w:pStyle w:val="Heading2"/>
      </w:pPr>
      <w:r>
        <w:rPr>
          <w:rFonts w:ascii="Noto Sans CJK SC" w:hAnsi="Noto Sans CJK SC" w:eastAsia="Noto Sans CJK SC"/>
          <w:b w:val="0"/>
          <w:color w:val="263238"/>
          <w:sz w:val="20"/>
        </w:rPr>
        <w:t>19.1 可执行机制实现蓝图</w:t>
      </w:r>
    </w:p>
    <w:tbl>
      <w:tblPr>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1474"/>
            <w:shd w:fill="17212B"/>
            <w:tcMar>
              <w:top w:w="90" w:type="dxa"/>
              <w:start w:w="100" w:type="dxa"/>
              <w:bottom w:w="90" w:type="dxa"/>
              <w:end w:w="100" w:type="dxa"/>
            </w:tcMar>
            <w:tcBorders>
              <w:top w:val="single" w:sz="4" w:color="D8DEE3"/>
              <w:bottom w:val="single" w:sz="4" w:color="D8DEE3"/>
              <w:left w:val="single" w:sz="4" w:color="D8DEE3"/>
              <w:right w:val="single" w:sz="4" w:color="D8DEE3"/>
            </w:tcBorders>
            <w:vAlign w:val="center"/>
          </w:tcPr>
          <w:p>
            <w:r>
              <w:rPr>
                <w:rFonts w:ascii="Noto Sans CJK SC" w:hAnsi="Noto Sans CJK SC" w:eastAsia="Noto Sans CJK SC"/>
                <w:b/>
                <w:color w:val="FFFFFF"/>
                <w:sz w:val="13"/>
              </w:rPr>
              <w:t>机制</w:t>
            </w:r>
          </w:p>
        </w:tc>
        <w:tc>
          <w:tcPr>
            <w:tcW w:type="dxa" w:w="2551"/>
            <w:shd w:fill="17212B"/>
            <w:tcMar>
              <w:top w:w="90" w:type="dxa"/>
              <w:start w:w="100" w:type="dxa"/>
              <w:bottom w:w="90" w:type="dxa"/>
              <w:end w:w="100" w:type="dxa"/>
            </w:tcMar>
            <w:tcBorders>
              <w:top w:val="single" w:sz="4" w:color="D8DEE3"/>
              <w:bottom w:val="single" w:sz="4" w:color="D8DEE3"/>
              <w:left w:val="single" w:sz="4" w:color="D8DEE3"/>
              <w:right w:val="single" w:sz="4" w:color="D8DEE3"/>
            </w:tcBorders>
            <w:vAlign w:val="center"/>
          </w:tcPr>
          <w:p>
            <w:r>
              <w:rPr>
                <w:rFonts w:ascii="Noto Sans CJK SC" w:hAnsi="Noto Sans CJK SC" w:eastAsia="Noto Sans CJK SC"/>
                <w:b/>
                <w:color w:val="FFFFFF"/>
                <w:sz w:val="13"/>
              </w:rPr>
              <w:t>新增模块/文件</w:t>
            </w:r>
          </w:p>
        </w:tc>
        <w:tc>
          <w:tcPr>
            <w:tcW w:type="dxa" w:w="3061"/>
            <w:shd w:fill="17212B"/>
            <w:tcMar>
              <w:top w:w="90" w:type="dxa"/>
              <w:start w:w="100" w:type="dxa"/>
              <w:bottom w:w="90" w:type="dxa"/>
              <w:end w:w="100" w:type="dxa"/>
            </w:tcMar>
            <w:tcBorders>
              <w:top w:val="single" w:sz="4" w:color="D8DEE3"/>
              <w:bottom w:val="single" w:sz="4" w:color="D8DEE3"/>
              <w:left w:val="single" w:sz="4" w:color="D8DEE3"/>
              <w:right w:val="single" w:sz="4" w:color="D8DEE3"/>
            </w:tcBorders>
            <w:vAlign w:val="center"/>
          </w:tcPr>
          <w:p>
            <w:r>
              <w:rPr>
                <w:rFonts w:ascii="Noto Sans CJK SC" w:hAnsi="Noto Sans CJK SC" w:eastAsia="Noto Sans CJK SC"/>
                <w:b/>
                <w:color w:val="FFFFFF"/>
                <w:sz w:val="13"/>
              </w:rPr>
              <w:t>确定算法</w:t>
            </w:r>
          </w:p>
        </w:tc>
        <w:tc>
          <w:tcPr>
            <w:tcW w:type="dxa" w:w="1757"/>
            <w:shd w:fill="17212B"/>
            <w:tcMar>
              <w:top w:w="90" w:type="dxa"/>
              <w:start w:w="100" w:type="dxa"/>
              <w:bottom w:w="90" w:type="dxa"/>
              <w:end w:w="100" w:type="dxa"/>
            </w:tcMar>
            <w:tcBorders>
              <w:top w:val="single" w:sz="4" w:color="D8DEE3"/>
              <w:bottom w:val="single" w:sz="4" w:color="D8DEE3"/>
              <w:left w:val="single" w:sz="4" w:color="D8DEE3"/>
              <w:right w:val="single" w:sz="4" w:color="D8DEE3"/>
            </w:tcBorders>
            <w:vAlign w:val="center"/>
          </w:tcPr>
          <w:p>
            <w:r>
              <w:rPr>
                <w:rFonts w:ascii="Noto Sans CJK SC" w:hAnsi="Noto Sans CJK SC" w:eastAsia="Noto Sans CJK SC"/>
                <w:b/>
                <w:color w:val="FFFFFF"/>
                <w:sz w:val="13"/>
              </w:rPr>
              <w:t>自动验证</w:t>
            </w:r>
          </w:p>
        </w:tc>
      </w:tr>
      <w:tr>
        <w:trPr>
          <w:cantSplit/>
        </w:trPr>
        <w:tc>
          <w:tcPr>
            <w:tcW w:type="dxa" w:w="1474"/>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服务端 FOV/迷雾</w:t>
            </w:r>
          </w:p>
        </w:tc>
        <w:tc>
          <w:tcPr>
            <w:tcW w:type="dxa" w:w="2551"/>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server/engine/perception/fov.ts；cognitiveMap.ts；FogOverlay.ts</w:t>
            </w:r>
          </w:p>
        </w:tc>
        <w:tc>
          <w:tcPr>
            <w:tcW w:type="dxa" w:w="3061"/>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symmetric/recursive shadowcasting；跨格/光源/昼夜变化时重算；Agent 只读 PerceptionSnapshot。</w:t>
            </w:r>
          </w:p>
        </w:tc>
        <w:tc>
          <w:tcPr>
            <w:tcW w:type="dxa" w:w="1757"/>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遮挡、火光、未知泄漏、bitset 尺寸。</w:t>
            </w:r>
          </w:p>
        </w:tc>
      </w:tr>
      <w:tr>
        <w:trPr>
          <w:cantSplit/>
        </w:trPr>
        <w:tc>
          <w:tcPr>
            <w:tcW w:type="dxa" w:w="1474"/>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局部探索</w:t>
            </w:r>
          </w:p>
        </w:tc>
        <w:tc>
          <w:tcPr>
            <w:tcW w:type="dxa" w:w="2551"/>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navigation/frontier.ts；explorationExecutor.ts</w:t>
            </w:r>
          </w:p>
        </w:tc>
        <w:tc>
          <w:tcPr>
            <w:tcW w:type="dxa" w:w="3061"/>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Agent 只给方向/feature；服务端从 visible frontier 选 6-20 格局部点，只在 explored+visible 上寻路。</w:t>
            </w:r>
          </w:p>
        </w:tc>
        <w:tc>
          <w:tcPr>
            <w:tcW w:type="dxa" w:w="1757"/>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每次发现前轨迹进入 LOS；path allowedCells 无隐藏格。</w:t>
            </w:r>
          </w:p>
        </w:tc>
      </w:tr>
      <w:tr>
        <w:trPr>
          <w:cantSplit/>
        </w:trPr>
        <w:tc>
          <w:tcPr>
            <w:tcW w:type="dxa" w:w="1474"/>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迷路</w:t>
            </w:r>
          </w:p>
        </w:tc>
        <w:tc>
          <w:tcPr>
            <w:tcW w:type="dxa" w:w="2551"/>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navigation/orientation.ts；routeMemory.ts</w:t>
            </w:r>
          </w:p>
        </w:tc>
        <w:tc>
          <w:tcPr>
            <w:tcW w:type="dxa" w:w="3061"/>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positionConfidence + bearing drift；地形/黑暗/疲劳/恐惧增加误差，地标/熟路恢复。</w:t>
            </w:r>
          </w:p>
        </w:tc>
        <w:tc>
          <w:tcPr>
            <w:tcW w:type="dxa" w:w="1757"/>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低导航对照偏转更多；轨迹出现错岔路/重复区域。</w:t>
            </w:r>
          </w:p>
        </w:tc>
      </w:tr>
      <w:tr>
        <w:trPr>
          <w:cantSplit/>
        </w:trPr>
        <w:tc>
          <w:tcPr>
            <w:tcW w:type="dxa" w:w="1474"/>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呼喊/听觉</w:t>
            </w:r>
          </w:p>
        </w:tc>
        <w:tc>
          <w:tcPr>
            <w:tcW w:type="dxa" w:w="2551"/>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audio/propagation.ts</w:t>
            </w:r>
          </w:p>
        </w:tc>
        <w:tc>
          <w:tcPr>
            <w:tcW w:type="dxa" w:w="3061"/>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Dijkstra weighted flood fill；沙滩0.7、草1.0、疏林1.4、密林2.1、墙∞。</w:t>
            </w:r>
          </w:p>
        </w:tc>
        <w:tc>
          <w:tcPr>
            <w:tcW w:type="dxa" w:w="1757"/>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合法听者与传播结果一致；无全图广播。</w:t>
            </w:r>
          </w:p>
        </w:tc>
      </w:tr>
      <w:tr>
        <w:trPr>
          <w:cantSplit/>
        </w:trPr>
        <w:tc>
          <w:tcPr>
            <w:tcW w:type="dxa" w:w="1474"/>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地面物品</w:t>
            </w:r>
          </w:p>
        </w:tc>
        <w:tc>
          <w:tcPr>
            <w:tcW w:type="dxa" w:w="2551"/>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items/groundItems.ts</w:t>
            </w:r>
          </w:p>
        </w:tc>
        <w:tc>
          <w:tcPr>
            <w:tcW w:type="dxa" w:w="3061"/>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drop 生成实体；pickup commit 时转库存；近格同类可合并。</w:t>
            </w:r>
          </w:p>
        </w:tc>
        <w:tc>
          <w:tcPr>
            <w:tcW w:type="dxa" w:w="1757"/>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守恒、距离、并发、死亡遗留。</w:t>
            </w:r>
          </w:p>
        </w:tc>
      </w:tr>
      <w:tr>
        <w:trPr>
          <w:cantSplit/>
        </w:trPr>
        <w:tc>
          <w:tcPr>
            <w:tcW w:type="dxa" w:w="1474"/>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手递手</w:t>
            </w:r>
          </w:p>
        </w:tc>
        <w:tc>
          <w:tcPr>
            <w:tcW w:type="dxa" w:w="2551"/>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items/handover.ts</w:t>
            </w:r>
          </w:p>
        </w:tc>
        <w:tc>
          <w:tcPr>
            <w:tcW w:type="dxa" w:w="3061"/>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offer→接收者独立 API accept/reject→双方仍近距→handover commit。</w:t>
            </w:r>
          </w:p>
        </w:tc>
        <w:tc>
          <w:tcPr>
            <w:tcW w:type="dxa" w:w="1757"/>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库存只在 commit 变化；距离超限自动取消。</w:t>
            </w:r>
          </w:p>
        </w:tc>
      </w:tr>
      <w:tr>
        <w:trPr>
          <w:cantSplit/>
        </w:trPr>
        <w:tc>
          <w:tcPr>
            <w:tcW w:type="dxa" w:w="1474"/>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火堆</w:t>
            </w:r>
          </w:p>
        </w:tc>
        <w:tc>
          <w:tcPr>
            <w:tcW w:type="dxa" w:w="2551"/>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fire/fireSystem.ts</w:t>
            </w:r>
          </w:p>
        </w:tc>
        <w:tc>
          <w:tcPr>
            <w:tcW w:type="dxa" w:w="3061"/>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kindling1+wood3+ignition；燃料分钟、burning/weak/embers/out、光源。</w:t>
            </w:r>
          </w:p>
        </w:tc>
        <w:tc>
          <w:tcPr>
            <w:tcW w:type="dxa" w:w="1757"/>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燃料守恒、光照刷新、余烬。</w:t>
            </w:r>
          </w:p>
        </w:tc>
      </w:tr>
      <w:tr>
        <w:trPr>
          <w:cantSplit/>
        </w:trPr>
        <w:tc>
          <w:tcPr>
            <w:tcW w:type="dxa" w:w="1474"/>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睡眠/心理</w:t>
            </w:r>
          </w:p>
        </w:tc>
        <w:tc>
          <w:tcPr>
            <w:tcW w:type="dxa" w:w="2551"/>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sleep/sleepSystem.ts；psychology.ts</w:t>
            </w:r>
          </w:p>
        </w:tc>
        <w:tc>
          <w:tcPr>
            <w:tcW w:type="dxa" w:w="3061"/>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sleepNeed/mentalStability/fear/socialSafety；只影响上下文与倍率，不强迫行为。</w:t>
            </w:r>
          </w:p>
        </w:tc>
        <w:tc>
          <w:tcPr>
            <w:tcW w:type="dxa" w:w="1757"/>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睡眠恢复、夜间差异、中断、无自动睡眠。</w:t>
            </w:r>
          </w:p>
        </w:tc>
      </w:tr>
      <w:tr>
        <w:trPr>
          <w:cantSplit/>
        </w:trPr>
        <w:tc>
          <w:tcPr>
            <w:tcW w:type="dxa" w:w="1474"/>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Agent 计划</w:t>
            </w:r>
          </w:p>
        </w:tc>
        <w:tc>
          <w:tcPr>
            <w:tcW w:type="dxa" w:w="2551"/>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server/agent/planning.ts</w:t>
            </w:r>
          </w:p>
        </w:tc>
        <w:tc>
          <w:tcPr>
            <w:tcW w:type="dxa" w:w="3061"/>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工具式语义动作；长期目标、步骤、中止条件；不再选带提示的动作编号。</w:t>
            </w:r>
          </w:p>
        </w:tc>
        <w:tc>
          <w:tcPr>
            <w:tcW w:type="dxa" w:w="1757"/>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无隐藏 target；有 API provenance；计划持续。</w:t>
            </w:r>
          </w:p>
        </w:tc>
      </w:tr>
      <w:tr>
        <w:trPr>
          <w:cantSplit/>
        </w:trPr>
        <w:tc>
          <w:tcPr>
            <w:tcW w:type="dxa" w:w="1474"/>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自由对话</w:t>
            </w:r>
          </w:p>
        </w:tc>
        <w:tc>
          <w:tcPr>
            <w:tcW w:type="dxa" w:w="2551"/>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server/agent/conversation.ts；claims.ts</w:t>
            </w:r>
          </w:p>
        </w:tc>
        <w:tc>
          <w:tcPr>
            <w:tcW w:type="dxa" w:w="3061"/>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每名发言者独立调用；Claim 是传闻，不直接写真实地点。</w:t>
            </w:r>
          </w:p>
        </w:tc>
        <w:tc>
          <w:tcPr>
            <w:tcW w:type="dxa" w:w="1757"/>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一条消息一个 llmRequestId；listener 知识隔离。</w:t>
            </w:r>
          </w:p>
        </w:tc>
      </w:tr>
      <w:tr>
        <w:trPr>
          <w:cantSplit/>
        </w:trPr>
        <w:tc>
          <w:tcPr>
            <w:tcW w:type="dxa" w:w="1474"/>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可见动作</w:t>
            </w:r>
          </w:p>
        </w:tc>
        <w:tc>
          <w:tcPr>
            <w:tcW w:type="dxa" w:w="2551"/>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VisualActionState；src/components/pixi/actions/*</w:t>
            </w:r>
          </w:p>
        </w:tc>
        <w:tc>
          <w:tcPr>
            <w:tcW w:type="dxa" w:w="3061"/>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approach/prepare/perform/commit/recover；关键状态在 commit 结算。</w:t>
            </w:r>
          </w:p>
        </w:tc>
        <w:tc>
          <w:tcPr>
            <w:tcW w:type="dxa" w:w="1757"/>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semantic event 与 render telemetry 同 ID。</w:t>
            </w:r>
          </w:p>
        </w:tc>
      </w:tr>
      <w:tr>
        <w:trPr>
          <w:cantSplit/>
        </w:trPr>
        <w:tc>
          <w:tcPr>
            <w:tcW w:type="dxa" w:w="1474"/>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自动视觉</w:t>
            </w:r>
          </w:p>
        </w:tc>
        <w:tc>
          <w:tcPr>
            <w:tcW w:type="dxa" w:w="2551"/>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tests/visual/*</w:t>
            </w:r>
          </w:p>
        </w:tc>
        <w:tc>
          <w:tcPr>
            <w:tcW w:type="dxa" w:w="3061"/>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固定 WorldSnapshot 渲染、Playwright PNG、pixelmatch/pngjs、scene graph manifest。</w:t>
            </w:r>
          </w:p>
        </w:tc>
        <w:tc>
          <w:tcPr>
            <w:tcW w:type="dxa" w:w="1757"/>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3"/>
              </w:rPr>
              <w:t>非空、像素清晰、层级、动作、diff、entropy。</w:t>
            </w:r>
          </w:p>
        </w:tc>
      </w:tr>
    </w:tbl>
    <w:p>
      <w:pPr>
        <w:spacing w:after="0"/>
      </w:pPr>
    </w:p>
    <w:p>
      <w:pPr>
        <w:pStyle w:val="Heading2"/>
      </w:pPr>
      <w:r>
        <w:rPr>
          <w:rFonts w:ascii="Noto Sans CJK SC" w:hAnsi="Noto Sans CJK SC" w:eastAsia="Noto Sans CJK SC"/>
          <w:b w:val="0"/>
          <w:color w:val="263238"/>
          <w:sz w:val="20"/>
        </w:rPr>
        <w:t>19.2 关键数据契约</w:t>
      </w:r>
    </w:p>
    <w:tbl>
      <w:tblPr>
        <w:tblW w:type="auto" w:w="0"/>
        <w:jc w:val="center"/>
        <w:tblLook w:firstColumn="1" w:firstRow="1" w:lastColumn="0" w:lastRow="0" w:noHBand="0" w:noVBand="1" w:val="04A0"/>
      </w:tblPr>
      <w:tblGrid>
        <w:gridCol w:w="9972"/>
      </w:tblGrid>
      <w:tr>
        <w:tc>
          <w:tcPr>
            <w:tcW w:type="dxa" w:w="9972"/>
            <w:shd w:fill="F1F4F5"/>
            <w:tcMar>
              <w:top w:w="130" w:type="dxa"/>
              <w:start w:w="150" w:type="dxa"/>
              <w:bottom w:w="130" w:type="dxa"/>
              <w:end w:w="150" w:type="dxa"/>
            </w:tcMar>
            <w:tcBorders>
              <w:top w:val="single" w:sz="4" w:color="D8DEE3"/>
              <w:bottom w:val="single" w:sz="4" w:color="D8DEE3"/>
              <w:left w:val="single" w:sz="4" w:color="D8DEE3"/>
              <w:right w:val="single" w:sz="4" w:color="D8DEE3"/>
            </w:tcBorders>
          </w:tcPr>
          <w:p>
            <w:pPr>
              <w:spacing w:after="0" w:line="240" w:lineRule="auto"/>
            </w:pPr>
            <w:r>
              <w:rPr>
                <w:rFonts w:ascii="Noto Sans Mono CJK SC" w:hAnsi="Noto Sans Mono CJK SC" w:eastAsia="Noto Sans Mono CJK SC"/>
                <w:color w:val="263238"/>
                <w:sz w:val="15"/>
              </w:rPr>
              <w:t>type PerceptionSnapshot = {</w:t>
              <w:br/>
              <w:t xml:space="preserve">  gameTime: number;</w:t>
              <w:br/>
              <w:t xml:space="preserve">  visibleCellIds: number[];</w:t>
              <w:br/>
              <w:t xml:space="preserve">  visibleTerrainSummary: TerrainObservation[];</w:t>
              <w:br/>
              <w:t xml:space="preserve">  visibleAgents: PerceivedAgent[];</w:t>
              <w:br/>
              <w:t xml:space="preserve">  visibleItems: PerceivedItem[];</w:t>
              <w:br/>
              <w:t xml:space="preserve">  visibleLandmarks: PerceivedLandmark[];</w:t>
              <w:br/>
              <w:t xml:space="preserve">  audibleEvents: HeardSound[];</w:t>
              <w:br/>
              <w:t>};</w:t>
              <w:br/>
              <w:br/>
              <w:t>type ExplorationPlan = {</w:t>
              <w:br/>
              <w:t xml:space="preserve">  mode: 'follow_coast' | 'head_inland' | 'follow_slope' | 'follow_sound' |</w:t>
              <w:br/>
              <w:t xml:space="preserve">        'search_local' | 'return_to_landmark';</w:t>
              <w:br/>
              <w:t xml:space="preserve">  approximateBearing?: number;</w:t>
              <w:br/>
              <w:t xml:space="preserve">  feature?: string;</w:t>
              <w:br/>
              <w:t xml:space="preserve">  objectiveText: string;</w:t>
              <w:br/>
              <w:t xml:space="preserve">  returnByGameTime?: number;</w:t>
              <w:br/>
              <w:t xml:space="preserve">  abortConditions: PlanAbortCondition[];</w:t>
              <w:br/>
              <w:t>};</w:t>
              <w:br/>
              <w:br/>
              <w:t>type GroundItem = {</w:t>
              <w:br/>
              <w:t xml:space="preserve">  itemId: string;</w:t>
              <w:br/>
              <w:t xml:space="preserve">  kind: ItemKind;</w:t>
              <w:br/>
              <w:t xml:space="preserve">  quantity: number;</w:t>
              <w:br/>
              <w:t xml:space="preserve">  position: Vec2;</w:t>
              <w:br/>
              <w:t xml:space="preserve">  spawnedFrom: 'wreckage' | 'resource' | 'drop' | 'death';</w:t>
              <w:br/>
              <w:t xml:space="preserve">  droppedById?: string;</w:t>
              <w:br/>
              <w:t xml:space="preserve">  witnessedBy: string[];</w:t>
              <w:br/>
              <w:t xml:space="preserve">  claimRecords: OwnershipClaim[];</w:t>
              <w:br/>
              <w:t>};</w:t>
              <w:br/>
              <w:br/>
              <w:t>type VisualActionState = {</w:t>
              <w:br/>
              <w:t xml:space="preserve">  visualActionId: string;</w:t>
              <w:br/>
              <w:t xml:space="preserve">  semanticActionId: string;</w:t>
              <w:br/>
              <w:t xml:space="preserve">  actorId: string;</w:t>
              <w:br/>
              <w:t xml:space="preserve">  type: VisualActionType;</w:t>
              <w:br/>
              <w:t xml:space="preserve">  phase: 'approach'|'prepare'|'perform'|'commit'|'recover'|'done';</w:t>
              <w:br/>
              <w:t xml:space="preserve">  startedAt: number;</w:t>
              <w:br/>
              <w:t xml:space="preserve">  commitAt?: number;</w:t>
              <w:br/>
              <w:t xml:space="preserve">  endsAt: number;</w:t>
              <w:br/>
              <w:t xml:space="preserve">  targetEntityId?: string;</w:t>
              <w:br/>
              <w:t>};</w:t>
            </w:r>
          </w:p>
        </w:tc>
      </w:tr>
    </w:tbl>
    <w:p>
      <w:pPr>
        <w:spacing w:after="0"/>
      </w:pPr>
    </w:p>
    <w:p>
      <w:pPr>
        <w:pStyle w:val="Heading2"/>
      </w:pPr>
      <w:r>
        <w:rPr>
          <w:rFonts w:ascii="Noto Sans CJK SC" w:hAnsi="Noto Sans CJK SC" w:eastAsia="Noto Sans CJK SC"/>
          <w:b w:val="0"/>
          <w:color w:val="263238"/>
          <w:sz w:val="20"/>
        </w:rPr>
        <w:t>19.3 迷路数值实现</w:t>
      </w:r>
    </w:p>
    <w:tbl>
      <w:tblPr>
        <w:tblW w:type="auto" w:w="0"/>
        <w:jc w:val="center"/>
        <w:tblLook w:firstColumn="1" w:firstRow="1" w:lastColumn="0" w:lastRow="0" w:noHBand="0" w:noVBand="1" w:val="04A0"/>
      </w:tblPr>
      <w:tblGrid>
        <w:gridCol w:w="9972"/>
      </w:tblGrid>
      <w:tr>
        <w:tc>
          <w:tcPr>
            <w:tcW w:type="dxa" w:w="9972"/>
            <w:shd w:fill="F1F4F5"/>
            <w:tcMar>
              <w:top w:w="130" w:type="dxa"/>
              <w:start w:w="150" w:type="dxa"/>
              <w:bottom w:w="130" w:type="dxa"/>
              <w:end w:w="150" w:type="dxa"/>
            </w:tcMar>
            <w:tcBorders>
              <w:top w:val="single" w:sz="4" w:color="D8DEE3"/>
              <w:bottom w:val="single" w:sz="4" w:color="D8DEE3"/>
              <w:left w:val="single" w:sz="4" w:color="D8DEE3"/>
              <w:right w:val="single" w:sz="4" w:color="D8DEE3"/>
            </w:tcBorders>
          </w:tcPr>
          <w:p>
            <w:pPr>
              <w:spacing w:after="0" w:line="240" w:lineRule="auto"/>
            </w:pPr>
            <w:r>
              <w:rPr>
                <w:rFonts w:ascii="Noto Sans Mono CJK SC" w:hAnsi="Noto Sans Mono CJK SC" w:eastAsia="Noto Sans Mono CJK SC"/>
                <w:color w:val="263238"/>
                <w:sz w:val="15"/>
              </w:rPr>
              <w:t>orientationSigmaDeg = clamp(</w:t>
              <w:br/>
              <w:t xml:space="preserve">  6 + terrainDisorientation + darknessPenalty + fatiguePenalty + fearPenalty</w:t>
              <w:br/>
              <w:t xml:space="preserve">  - navigationSkill * 0.12 - landmarkBonus,</w:t>
              <w:br/>
              <w:t xml:space="preserve">  0, 55</w:t>
              <w:br/>
              <w:t>)</w:t>
              <w:br/>
              <w:br/>
              <w:t># 建议 terrainDisorientation：</w:t>
              <w:br/>
              <w:t># beach 0 / grass 3 / sparseForest 8 / denseForest 18 / wetland 14</w:t>
              <w:br/>
              <w:t># dusk +6 / nightWithoutLight +20 / known coast-river-ridge-fire -8..-24</w:t>
              <w:br/>
              <w:t># confidence &lt;45 开始偏转；&lt;25 可能走错岔路；看到可靠地标后恢复。</w:t>
            </w:r>
          </w:p>
        </w:tc>
      </w:tr>
    </w:tbl>
    <w:p>
      <w:pPr>
        <w:spacing w:after="0"/>
      </w:pPr>
    </w:p>
    <w:p>
      <w:pPr>
        <w:pStyle w:val="Heading2"/>
      </w:pPr>
      <w:r>
        <w:rPr>
          <w:rFonts w:ascii="Noto Sans CJK SC" w:hAnsi="Noto Sans CJK SC" w:eastAsia="Noto Sans CJK SC"/>
          <w:b w:val="0"/>
          <w:color w:val="263238"/>
          <w:sz w:val="20"/>
        </w:rPr>
        <w:t>19.4 Agent 计划协议</w:t>
      </w:r>
    </w:p>
    <w:tbl>
      <w:tblPr>
        <w:tblW w:type="auto" w:w="0"/>
        <w:jc w:val="center"/>
        <w:tblLook w:firstColumn="1" w:firstRow="1" w:lastColumn="0" w:lastRow="0" w:noHBand="0" w:noVBand="1" w:val="04A0"/>
      </w:tblPr>
      <w:tblGrid>
        <w:gridCol w:w="9972"/>
      </w:tblGrid>
      <w:tr>
        <w:tc>
          <w:tcPr>
            <w:tcW w:type="dxa" w:w="9972"/>
            <w:shd w:fill="F1F4F5"/>
            <w:tcMar>
              <w:top w:w="130" w:type="dxa"/>
              <w:start w:w="150" w:type="dxa"/>
              <w:bottom w:w="130" w:type="dxa"/>
              <w:end w:w="150" w:type="dxa"/>
            </w:tcMar>
            <w:tcBorders>
              <w:top w:val="single" w:sz="4" w:color="D8DEE3"/>
              <w:bottom w:val="single" w:sz="4" w:color="D8DEE3"/>
              <w:left w:val="single" w:sz="4" w:color="D8DEE3"/>
              <w:right w:val="single" w:sz="4" w:color="D8DEE3"/>
            </w:tcBorders>
          </w:tcPr>
          <w:p>
            <w:pPr>
              <w:spacing w:after="0" w:line="240" w:lineRule="auto"/>
            </w:pPr>
            <w:r>
              <w:rPr>
                <w:rFonts w:ascii="Noto Sans Mono CJK SC" w:hAnsi="Noto Sans Mono CJK SC" w:eastAsia="Noto Sans Mono CJK SC"/>
                <w:color w:val="263238"/>
                <w:sz w:val="15"/>
              </w:rPr>
              <w:t>type AgentDecision = {</w:t>
              <w:br/>
              <w:t xml:space="preserve">  longTermGoal: string;</w:t>
              <w:br/>
              <w:t xml:space="preserve">  currentObjective: string;</w:t>
              <w:br/>
              <w:t xml:space="preserve">  plan: Array&lt;{ action: AgentAction; purpose: string; expectedObservation?: string }&gt;;</w:t>
              <w:br/>
              <w:t xml:space="preserve">  nextAction: AgentAction;</w:t>
              <w:br/>
              <w:t xml:space="preserve">  abortConditions: Array&lt;{ kind: string; description: string }&gt;;</w:t>
              <w:br/>
              <w:t xml:space="preserve">  communicationIntent?: { target?: PerceivedEntityRef; purpose: string; mode: string };</w:t>
              <w:br/>
              <w:t xml:space="preserve">  privateMotive: string;</w:t>
              <w:br/>
              <w:t>};</w:t>
            </w:r>
          </w:p>
        </w:tc>
      </w:tr>
    </w:tbl>
    <w:p>
      <w:pPr>
        <w:spacing w:after="0"/>
      </w:pPr>
    </w:p>
    <w:p>
      <w:pPr>
        <w:pStyle w:val="ListBullet"/>
        <w:spacing w:after="40"/>
        <w:ind w:left="369" w:hanging="142"/>
      </w:pPr>
      <w:r>
        <w:rPr>
          <w:rFonts w:ascii="Noto Sans CJK SC" w:hAnsi="Noto Sans CJK SC" w:eastAsia="Noto Sans CJK SC"/>
          <w:color w:val="263238"/>
          <w:sz w:val="19"/>
        </w:rPr>
        <w:t>AgentAction 只能引用感知/认知中的 entityRef、landmarkRef 或方向，不接受隐藏坐标。</w:t>
      </w:r>
    </w:p>
    <w:p>
      <w:pPr>
        <w:pStyle w:val="ListBullet"/>
        <w:spacing w:after="40"/>
        <w:ind w:left="369" w:hanging="142"/>
      </w:pPr>
      <w:r>
        <w:rPr>
          <w:rFonts w:ascii="Noto Sans CJK SC" w:hAnsi="Noto Sans CJK SC" w:eastAsia="Noto Sans CJK SC"/>
          <w:color w:val="263238"/>
          <w:sz w:val="19"/>
        </w:rPr>
        <w:t>身体状态同时给数值和感受描述，但不写“低于50必须喝水”等阈值命令。</w:t>
      </w:r>
    </w:p>
    <w:p>
      <w:pPr>
        <w:pStyle w:val="ListBullet"/>
        <w:spacing w:after="40"/>
        <w:ind w:left="369" w:hanging="142"/>
      </w:pPr>
      <w:r>
        <w:rPr>
          <w:rFonts w:ascii="Noto Sans CJK SC" w:hAnsi="Noto Sans CJK SC" w:eastAsia="Noto Sans CJK SC"/>
          <w:color w:val="263238"/>
          <w:sz w:val="19"/>
        </w:rPr>
        <w:t>计划调用每角色每岛上日建议 4-10 次；完成局部 waypoint 不重新调用。</w:t>
      </w:r>
    </w:p>
    <w:p>
      <w:pPr>
        <w:pStyle w:val="ListBullet"/>
        <w:spacing w:after="40"/>
        <w:ind w:left="369" w:hanging="142"/>
      </w:pPr>
      <w:r>
        <w:rPr>
          <w:rFonts w:ascii="Noto Sans CJK SC" w:hAnsi="Noto Sans CJK SC" w:eastAsia="Noto Sans CJK SC"/>
          <w:color w:val="263238"/>
          <w:sz w:val="19"/>
        </w:rPr>
        <w:t>API/解析失败只重试或暂停该角色，不自动生成 rest/consume/move。</w:t>
      </w:r>
    </w:p>
    <w:p>
      <w:pPr>
        <w:pStyle w:val="Heading2"/>
      </w:pPr>
      <w:r>
        <w:rPr>
          <w:rFonts w:ascii="Noto Sans CJK SC" w:hAnsi="Noto Sans CJK SC" w:eastAsia="Noto Sans CJK SC"/>
          <w:b w:val="0"/>
          <w:color w:val="263238"/>
          <w:sz w:val="20"/>
        </w:rPr>
        <w:t>19.5 VisualActionState 自动对账</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2608"/>
            <w:shd w:fill="17212B"/>
            <w:tcMar>
              <w:top w:w="90" w:type="dxa"/>
              <w:start w:w="100" w:type="dxa"/>
              <w:bottom w:w="90" w:type="dxa"/>
              <w:end w:w="100" w:type="dxa"/>
            </w:tcMar>
            <w:tcBorders>
              <w:top w:val="single" w:sz="4" w:color="D8DEE3"/>
              <w:bottom w:val="single" w:sz="4" w:color="D8DEE3"/>
              <w:left w:val="single" w:sz="4" w:color="D8DEE3"/>
              <w:right w:val="single" w:sz="4" w:color="D8DEE3"/>
            </w:tcBorders>
            <w:vAlign w:val="center"/>
          </w:tcPr>
          <w:p>
            <w:r>
              <w:rPr>
                <w:rFonts w:ascii="Noto Sans CJK SC" w:hAnsi="Noto Sans CJK SC" w:eastAsia="Noto Sans CJK SC"/>
                <w:b/>
                <w:color w:val="FFFFFF"/>
                <w:sz w:val="16"/>
              </w:rPr>
              <w:t>语义事件</w:t>
            </w:r>
          </w:p>
        </w:tc>
        <w:tc>
          <w:tcPr>
            <w:tcW w:type="dxa" w:w="6236"/>
            <w:shd w:fill="17212B"/>
            <w:tcMar>
              <w:top w:w="90" w:type="dxa"/>
              <w:start w:w="100" w:type="dxa"/>
              <w:bottom w:w="90" w:type="dxa"/>
              <w:end w:w="100" w:type="dxa"/>
            </w:tcMar>
            <w:tcBorders>
              <w:top w:val="single" w:sz="4" w:color="D8DEE3"/>
              <w:bottom w:val="single" w:sz="4" w:color="D8DEE3"/>
              <w:left w:val="single" w:sz="4" w:color="D8DEE3"/>
              <w:right w:val="single" w:sz="4" w:color="D8DEE3"/>
            </w:tcBorders>
            <w:vAlign w:val="center"/>
          </w:tcPr>
          <w:p>
            <w:r>
              <w:rPr>
                <w:rFonts w:ascii="Noto Sans CJK SC" w:hAnsi="Noto Sans CJK SC" w:eastAsia="Noto Sans CJK SC"/>
                <w:b/>
                <w:color w:val="FFFFFF"/>
                <w:sz w:val="16"/>
              </w:rPr>
              <w:t>render telemetry 硬要求</w:t>
            </w:r>
          </w:p>
        </w:tc>
      </w:tr>
      <w:tr>
        <w:trPr>
          <w:cantSplit/>
        </w:trPr>
        <w:tc>
          <w:tcPr>
            <w:tcW w:type="dxa" w:w="2608"/>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item_picked_up</w:t>
            </w:r>
          </w:p>
        </w:tc>
        <w:tc>
          <w:tcPr>
            <w:tcW w:type="dxa" w:w="6236"/>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pickup/commit 至少6帧，commit 后物品消失。</w:t>
            </w:r>
          </w:p>
        </w:tc>
      </w:tr>
      <w:tr>
        <w:trPr>
          <w:cantSplit/>
        </w:trPr>
        <w:tc>
          <w:tcPr>
            <w:tcW w:type="dxa" w:w="2608"/>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item_dropped</w:t>
            </w:r>
          </w:p>
        </w:tc>
        <w:tc>
          <w:tcPr>
            <w:tcW w:type="dxa" w:w="6236"/>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drop/commit 后脚点1格内出现 GroundItem。</w:t>
            </w:r>
          </w:p>
        </w:tc>
      </w:tr>
      <w:tr>
        <w:trPr>
          <w:cantSplit/>
        </w:trPr>
        <w:tc>
          <w:tcPr>
            <w:tcW w:type="dxa" w:w="2608"/>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handover_completed</w:t>
            </w:r>
          </w:p>
        </w:tc>
        <w:tc>
          <w:tcPr>
            <w:tcW w:type="dxa" w:w="6236"/>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双方≤2格、相对朝向、handover commit、库存于commit变化。</w:t>
            </w:r>
          </w:p>
        </w:tc>
      </w:tr>
      <w:tr>
        <w:trPr>
          <w:cantSplit/>
        </w:trPr>
        <w:tc>
          <w:tcPr>
            <w:tcW w:type="dxa" w:w="2608"/>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resource_harvested</w:t>
            </w:r>
          </w:p>
        </w:tc>
        <w:tc>
          <w:tcPr>
            <w:tcW w:type="dxa" w:w="6236"/>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角色在交互半径，harvest perform/commit，资源外观更新。</w:t>
            </w:r>
          </w:p>
        </w:tc>
      </w:tr>
      <w:tr>
        <w:trPr>
          <w:cantSplit/>
        </w:trPr>
        <w:tc>
          <w:tcPr>
            <w:tcW w:type="dxa" w:w="2608"/>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message_spoken</w:t>
            </w:r>
          </w:p>
        </w:tc>
        <w:tc>
          <w:tcPr>
            <w:tcW w:type="dxa" w:w="6236"/>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近距 talk 或合法 sound emission，不能远程说话。</w:t>
            </w:r>
          </w:p>
        </w:tc>
      </w:tr>
      <w:tr>
        <w:trPr>
          <w:cantSplit/>
        </w:trPr>
        <w:tc>
          <w:tcPr>
            <w:tcW w:type="dxa" w:w="2608"/>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sleep_started</w:t>
            </w:r>
          </w:p>
        </w:tc>
        <w:tc>
          <w:tcPr>
            <w:tcW w:type="dxa" w:w="6236"/>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sleep 状态持续至 wake/interrupt，位置不移动。</w:t>
            </w:r>
          </w:p>
        </w:tc>
      </w:tr>
      <w:tr>
        <w:trPr>
          <w:cantSplit/>
        </w:trPr>
        <w:tc>
          <w:tcPr>
            <w:tcW w:type="dxa" w:w="2608"/>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fire_lit</w:t>
            </w:r>
          </w:p>
        </w:tc>
        <w:tc>
          <w:tcPr>
            <w:tcW w:type="dxa" w:w="6236"/>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build_fire commit 后出现 FireEntity、light source、burn animation。</w:t>
            </w:r>
          </w:p>
        </w:tc>
      </w:tr>
      <w:tr>
        <w:trPr>
          <w:cantSplit/>
        </w:trPr>
        <w:tc>
          <w:tcPr>
            <w:tcW w:type="dxa" w:w="2608"/>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agent_died</w:t>
            </w:r>
          </w:p>
        </w:tc>
        <w:tc>
          <w:tcPr>
            <w:tcW w:type="dxa" w:w="6236"/>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die 动画和倒地状态完成，之后无移动 animation。</w:t>
            </w:r>
          </w:p>
        </w:tc>
      </w:tr>
    </w:tbl>
    <w:p>
      <w:pPr>
        <w:spacing w:after="0"/>
      </w:pPr>
    </w:p>
    <w:p>
      <w:pPr>
        <w:pStyle w:val="Heading2"/>
      </w:pPr>
      <w:r>
        <w:rPr>
          <w:rFonts w:ascii="Noto Sans CJK SC" w:hAnsi="Noto Sans CJK SC" w:eastAsia="Noto Sans CJK SC"/>
          <w:b w:val="0"/>
          <w:color w:val="263238"/>
          <w:sz w:val="20"/>
        </w:rPr>
        <w:t>19.6 生产与测试边界</w:t>
      </w:r>
    </w:p>
    <w:p>
      <w:pPr>
        <w:pStyle w:val="ListBullet"/>
        <w:spacing w:after="40"/>
        <w:ind w:left="369" w:hanging="142"/>
      </w:pPr>
      <w:r>
        <w:rPr>
          <w:rFonts w:ascii="Noto Sans CJK SC" w:hAnsi="Noto Sans CJK SC" w:eastAsia="Noto Sans CJK SC"/>
          <w:color w:val="263238"/>
          <w:sz w:val="19"/>
        </w:rPr>
        <w:t>生产只实例化 RealLlmAdapter；TestLlmAdapter 与录制响应只在 tests/support，production build 不可 import。</w:t>
      </w:r>
    </w:p>
    <w:p>
      <w:pPr>
        <w:pStyle w:val="ListBullet"/>
        <w:spacing w:after="40"/>
        <w:ind w:left="369" w:hanging="142"/>
      </w:pPr>
      <w:r>
        <w:rPr>
          <w:rFonts w:ascii="Noto Sans CJK SC" w:hAnsi="Noto Sans CJK SC" w:eastAsia="Noto Sans CJK SC"/>
          <w:color w:val="263238"/>
          <w:sz w:val="19"/>
        </w:rPr>
        <w:t>视觉测试可用固定 WorldSnapshot 直接渲染，这是组件测试，不是玩家可玩的 Mock。</w:t>
      </w:r>
    </w:p>
    <w:p>
      <w:pPr>
        <w:pStyle w:val="ListBullet"/>
        <w:spacing w:after="40"/>
        <w:ind w:left="369" w:hanging="142"/>
      </w:pPr>
      <w:r>
        <w:rPr>
          <w:rFonts w:ascii="Noto Sans CJK SC" w:hAnsi="Noto Sans CJK SC" w:eastAsia="Noto Sans CJK SC"/>
          <w:color w:val="263238"/>
          <w:sz w:val="19"/>
        </w:rPr>
        <w:t>社会行为验收只能从正常新游戏创建；允许固定 seed，不允许预置承诺、偷窃、冲突或死亡。</w:t>
      </w:r>
    </w:p>
    <w:p>
      <w:pPr>
        <w:pStyle w:val="Heading1"/>
      </w:pPr>
      <w:r>
        <w:rPr>
          <w:rFonts w:ascii="Noto Sans CJK SC" w:hAnsi="Noto Sans CJK SC" w:eastAsia="Noto Sans CJK SC"/>
          <w:b w:val="0"/>
          <w:color w:val="263238"/>
        </w:rPr>
        <w:t>20. 开发阶段、依赖顺序与提交规范</w:t>
      </w:r>
    </w:p>
    <w:tbl>
      <w:tblPr>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1304"/>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阶段</w:t>
            </w:r>
          </w:p>
        </w:tc>
        <w:tc>
          <w:tcPr>
            <w:tcW w:type="dxa" w:w="3458"/>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目标</w:t>
            </w:r>
          </w:p>
        </w:tc>
        <w:tc>
          <w:tcPr>
            <w:tcW w:type="dxa" w:w="4082"/>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完成门槛</w:t>
            </w:r>
          </w:p>
        </w:tc>
      </w:tr>
      <w:tr>
        <w:trPr>
          <w:cantSplit/>
        </w:trPr>
        <w:tc>
          <w:tcPr>
            <w:tcW w:type="dxa" w:w="1304"/>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P0 基线冻结</w:t>
            </w:r>
          </w:p>
        </w:tc>
        <w:tc>
          <w:tcPr>
            <w:tcW w:type="dxa" w:w="345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建立分支、记录当前缺陷和截图包。</w:t>
            </w:r>
          </w:p>
        </w:tc>
        <w:tc>
          <w:tcPr>
            <w:tcW w:type="dxa" w:w="4082"/>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基线 commit、当前截图与结构化运行包、测试结果写入 docs/mvp2-baseline。</w:t>
            </w:r>
          </w:p>
        </w:tc>
      </w:tr>
      <w:tr>
        <w:trPr>
          <w:cantSplit/>
        </w:trPr>
        <w:tc>
          <w:tcPr>
            <w:tcW w:type="dxa" w:w="1304"/>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P1 地图与渲染</w:t>
            </w:r>
          </w:p>
        </w:tc>
        <w:tc>
          <w:tcPr>
            <w:tcW w:type="dxa" w:w="3458"/>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Tiled 大地图、Autotile、图层、性能。</w:t>
            </w:r>
          </w:p>
        </w:tc>
        <w:tc>
          <w:tcPr>
            <w:tcW w:type="dxa" w:w="4082"/>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可自由浏览整图；海岸、森林、山地、悬崖和出生海滩完整。</w:t>
            </w:r>
          </w:p>
        </w:tc>
      </w:tr>
      <w:tr>
        <w:trPr>
          <w:cantSplit/>
        </w:trPr>
        <w:tc>
          <w:tcPr>
            <w:tcW w:type="dxa" w:w="1304"/>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P2 空间认知</w:t>
            </w:r>
          </w:p>
        </w:tc>
        <w:tc>
          <w:tcPr>
            <w:tcW w:type="dxa" w:w="345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LOS、迷雾、认知地图、局部导航。</w:t>
            </w:r>
          </w:p>
        </w:tc>
        <w:tc>
          <w:tcPr>
            <w:tcW w:type="dxa" w:w="4082"/>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Agent 只获得已知空间；未知探索真实移动。</w:t>
            </w:r>
          </w:p>
        </w:tc>
      </w:tr>
      <w:tr>
        <w:trPr>
          <w:cantSplit/>
        </w:trPr>
        <w:tc>
          <w:tcPr>
            <w:tcW w:type="dxa" w:w="1304"/>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P3 物品与生存</w:t>
            </w:r>
          </w:p>
        </w:tc>
        <w:tc>
          <w:tcPr>
            <w:tcW w:type="dxa" w:w="3458"/>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地面物品、残骸搜索、传递、放置、火堆、睡眠。</w:t>
            </w:r>
          </w:p>
        </w:tc>
        <w:tc>
          <w:tcPr>
            <w:tcW w:type="dxa" w:w="4082"/>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全部状态可在地图中表现并守恒。</w:t>
            </w:r>
          </w:p>
        </w:tc>
      </w:tr>
      <w:tr>
        <w:trPr>
          <w:cantSplit/>
        </w:trPr>
        <w:tc>
          <w:tcPr>
            <w:tcW w:type="dxa" w:w="1304"/>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P4 Agent 计划</w:t>
            </w:r>
          </w:p>
        </w:tc>
        <w:tc>
          <w:tcPr>
            <w:tcW w:type="dxa" w:w="345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真实 API 单模式、长期意图、无行为兜底。</w:t>
            </w:r>
          </w:p>
        </w:tc>
        <w:tc>
          <w:tcPr>
            <w:tcW w:type="dxa" w:w="4082"/>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角色连续执行计划并能因事件修正。</w:t>
            </w:r>
          </w:p>
        </w:tc>
      </w:tr>
      <w:tr>
        <w:trPr>
          <w:cantSplit/>
        </w:trPr>
        <w:tc>
          <w:tcPr>
            <w:tcW w:type="dxa" w:w="1304"/>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P5 对话与社会</w:t>
            </w:r>
          </w:p>
        </w:tc>
        <w:tc>
          <w:tcPr>
            <w:tcW w:type="dxa" w:w="3458"/>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独立发言、呼喊、传闻、隐瞒、偷拿。</w:t>
            </w:r>
          </w:p>
        </w:tc>
        <w:tc>
          <w:tcPr>
            <w:tcW w:type="dxa" w:w="4082"/>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形成可追溯社会因果链。</w:t>
            </w:r>
          </w:p>
        </w:tc>
      </w:tr>
      <w:tr>
        <w:trPr>
          <w:cantSplit/>
        </w:trPr>
        <w:tc>
          <w:tcPr>
            <w:tcW w:type="dxa" w:w="1304"/>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P6 UI 与视觉动作</w:t>
            </w:r>
          </w:p>
        </w:tc>
        <w:tc>
          <w:tcPr>
            <w:tcW w:type="dxa" w:w="345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地图主导 UI、动作动画、全知洞察。</w:t>
            </w:r>
          </w:p>
        </w:tc>
        <w:tc>
          <w:tcPr>
            <w:tcW w:type="dxa" w:w="4082"/>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不看日志可理解主要事件。</w:t>
            </w:r>
          </w:p>
        </w:tc>
      </w:tr>
      <w:tr>
        <w:trPr>
          <w:cantSplit/>
        </w:trPr>
        <w:tc>
          <w:tcPr>
            <w:tcW w:type="dxa" w:w="1304"/>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P7 自动测试</w:t>
            </w:r>
          </w:p>
        </w:tc>
        <w:tc>
          <w:tcPr>
            <w:tcW w:type="dxa" w:w="3458"/>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不变量、空间一致性、静态禁止项、性能。</w:t>
            </w:r>
          </w:p>
        </w:tc>
        <w:tc>
          <w:tcPr>
            <w:tcW w:type="dxa" w:w="4082"/>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`npm run verify:mvp2` 全部通过。</w:t>
            </w:r>
          </w:p>
        </w:tc>
      </w:tr>
      <w:tr>
        <w:trPr>
          <w:cantSplit/>
        </w:trPr>
        <w:tc>
          <w:tcPr>
            <w:tcW w:type="dxa" w:w="1304"/>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P8 真实验收</w:t>
            </w:r>
          </w:p>
        </w:tc>
        <w:tc>
          <w:tcPr>
            <w:tcW w:type="dxa" w:w="345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多局运行、自动截图、语义复核、缺陷修复。</w:t>
            </w:r>
          </w:p>
        </w:tc>
        <w:tc>
          <w:tcPr>
            <w:tcW w:type="dxa" w:w="4082"/>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P0/P1=0，证据齐全，最终报告签字。</w:t>
            </w:r>
          </w:p>
        </w:tc>
      </w:tr>
    </w:tbl>
    <w:p>
      <w:pPr>
        <w:spacing w:after="0"/>
      </w:pPr>
    </w:p>
    <w:p>
      <w:pPr>
        <w:pStyle w:val="Heading2"/>
      </w:pPr>
      <w:r>
        <w:rPr>
          <w:rFonts w:ascii="Noto Sans CJK SC" w:hAnsi="Noto Sans CJK SC" w:eastAsia="Noto Sans CJK SC"/>
          <w:b w:val="0"/>
          <w:color w:val="263238"/>
        </w:rPr>
        <w:t>20.1 阶段依赖</w:t>
      </w:r>
    </w:p>
    <w:p>
      <w:pPr>
        <w:pStyle w:val="ListBullet"/>
        <w:spacing w:after="40"/>
        <w:ind w:left="386" w:hanging="147"/>
      </w:pPr>
      <w:r>
        <w:rPr>
          <w:rFonts w:ascii="Noto Sans CJK SC" w:hAnsi="Noto Sans CJK SC" w:eastAsia="Noto Sans CJK SC"/>
          <w:sz w:val="18"/>
        </w:rPr>
        <w:t>P2 依赖 P1；不得在旧 48×48 地图上完成最终迷路验收。</w:t>
      </w:r>
    </w:p>
    <w:p>
      <w:pPr>
        <w:pStyle w:val="ListBullet"/>
        <w:spacing w:after="40"/>
        <w:ind w:left="386" w:hanging="147"/>
      </w:pPr>
      <w:r>
        <w:rPr>
          <w:rFonts w:ascii="Noto Sans CJK SC" w:hAnsi="Noto Sans CJK SC" w:eastAsia="Noto Sans CJK SC"/>
          <w:sz w:val="18"/>
        </w:rPr>
        <w:t>P4 依赖 P2/P3；否则 Agent 计划仍会围绕抽象日志动作。</w:t>
      </w:r>
    </w:p>
    <w:p>
      <w:pPr>
        <w:pStyle w:val="ListBullet"/>
        <w:spacing w:after="40"/>
        <w:ind w:left="386" w:hanging="147"/>
      </w:pPr>
      <w:r>
        <w:rPr>
          <w:rFonts w:ascii="Noto Sans CJK SC" w:hAnsi="Noto Sans CJK SC" w:eastAsia="Noto Sans CJK SC"/>
          <w:sz w:val="18"/>
        </w:rPr>
        <w:t>P6 必须与 P3/P4 同步，而不是最后用 UI 包装。</w:t>
      </w:r>
    </w:p>
    <w:p>
      <w:pPr>
        <w:pStyle w:val="ListBullet"/>
        <w:spacing w:after="40"/>
        <w:ind w:left="386" w:hanging="147"/>
      </w:pPr>
      <w:r>
        <w:rPr>
          <w:rFonts w:ascii="Noto Sans CJK SC" w:hAnsi="Noto Sans CJK SC" w:eastAsia="Noto Sans CJK SC"/>
          <w:sz w:val="18"/>
        </w:rPr>
        <w:t>P8 只能在最终 commit 上执行；任何代码变更后需要重跑受影响部分。</w:t>
      </w:r>
    </w:p>
    <w:p>
      <w:pPr>
        <w:pStyle w:val="Heading1"/>
      </w:pPr>
      <w:r>
        <w:rPr>
          <w:rFonts w:ascii="Noto Sans CJK SC" w:hAnsi="Noto Sans CJK SC" w:eastAsia="Noto Sans CJK SC"/>
          <w:b w:val="0"/>
          <w:color w:val="263238"/>
          <w:sz w:val="20"/>
        </w:rPr>
        <w:t>21. 一键自动验证、不变量与工程门槛</w:t>
      </w:r>
    </w:p>
    <w:p>
      <w:pPr>
        <w:pStyle w:val="Heading2"/>
      </w:pPr>
      <w:r>
        <w:rPr>
          <w:rFonts w:ascii="Noto Sans CJK SC" w:hAnsi="Noto Sans CJK SC" w:eastAsia="Noto Sans CJK SC"/>
          <w:b w:val="0"/>
          <w:color w:val="263238"/>
          <w:sz w:val="20"/>
        </w:rPr>
        <w:t>21.1 必须新增一键验证</w:t>
      </w:r>
    </w:p>
    <w:tbl>
      <w:tblPr>
        <w:tblW w:type="auto" w:w="0"/>
        <w:jc w:val="center"/>
        <w:tblLook w:firstColumn="1" w:firstRow="1" w:lastColumn="0" w:lastRow="0" w:noHBand="0" w:noVBand="1" w:val="04A0"/>
      </w:tblPr>
      <w:tblGrid>
        <w:gridCol w:w="9972"/>
      </w:tblGrid>
      <w:tr>
        <w:tc>
          <w:tcPr>
            <w:tcW w:type="dxa" w:w="9972"/>
            <w:shd w:fill="F1F4F5"/>
            <w:tcMar>
              <w:top w:w="130" w:type="dxa"/>
              <w:start w:w="150" w:type="dxa"/>
              <w:bottom w:w="130" w:type="dxa"/>
              <w:end w:w="150" w:type="dxa"/>
            </w:tcMar>
            <w:tcBorders>
              <w:top w:val="single" w:sz="4" w:color="D8DEE3"/>
              <w:bottom w:val="single" w:sz="4" w:color="D8DEE3"/>
              <w:left w:val="single" w:sz="4" w:color="D8DEE3"/>
              <w:right w:val="single" w:sz="4" w:color="D8DEE3"/>
            </w:tcBorders>
          </w:tcPr>
          <w:p>
            <w:pPr>
              <w:spacing w:after="0" w:line="240" w:lineRule="auto"/>
            </w:pPr>
            <w:r>
              <w:rPr>
                <w:rFonts w:ascii="Noto Sans Mono CJK SC" w:hAnsi="Noto Sans Mono CJK SC" w:eastAsia="Noto Sans Mono CJK SC"/>
                <w:color w:val="263238"/>
                <w:sz w:val="15"/>
              </w:rPr>
              <w:t>npm run verify:mvp2</w:t>
              <w:br/>
              <w:t># lint -&gt; typecheck -&gt; unit -&gt; integration -&gt; assets:audit</w:t>
              <w:br/>
              <w:t># -&gt; static-forbidden-scan -&gt; map:validate-source -&gt; map:build -&gt; map:analyze</w:t>
              <w:br/>
              <w:t># -&gt; spatial-replay -&gt; render-telemetry -&gt; visual-regression -&gt; e2e</w:t>
              <w:br/>
              <w:t># -&gt; performance-smoke -&gt; acceptance-report:engineering</w:t>
            </w:r>
          </w:p>
        </w:tc>
      </w:tr>
    </w:tbl>
    <w:p>
      <w:pPr>
        <w:spacing w:after="0"/>
      </w:pPr>
    </w:p>
    <w:p>
      <w:pPr>
        <w:pStyle w:val="Heading2"/>
      </w:pPr>
      <w:r>
        <w:rPr>
          <w:rFonts w:ascii="Noto Sans CJK SC" w:hAnsi="Noto Sans CJK SC" w:eastAsia="Noto Sans CJK SC"/>
          <w:b w:val="0"/>
          <w:color w:val="263238"/>
          <w:sz w:val="20"/>
        </w:rPr>
        <w:t>21.2 静态禁止项</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2608"/>
            <w:shd w:fill="17212B"/>
            <w:tcMar>
              <w:top w:w="90" w:type="dxa"/>
              <w:start w:w="100" w:type="dxa"/>
              <w:bottom w:w="90" w:type="dxa"/>
              <w:end w:w="100" w:type="dxa"/>
            </w:tcMar>
            <w:tcBorders>
              <w:top w:val="single" w:sz="4" w:color="D8DEE3"/>
              <w:bottom w:val="single" w:sz="4" w:color="D8DEE3"/>
              <w:left w:val="single" w:sz="4" w:color="D8DEE3"/>
              <w:right w:val="single" w:sz="4" w:color="D8DEE3"/>
            </w:tcBorders>
            <w:vAlign w:val="center"/>
          </w:tcPr>
          <w:p>
            <w:r>
              <w:rPr>
                <w:rFonts w:ascii="Noto Sans CJK SC" w:hAnsi="Noto Sans CJK SC" w:eastAsia="Noto Sans CJK SC"/>
                <w:b/>
                <w:color w:val="FFFFFF"/>
                <w:sz w:val="15"/>
              </w:rPr>
              <w:t>扫描项</w:t>
            </w:r>
          </w:p>
        </w:tc>
        <w:tc>
          <w:tcPr>
            <w:tcW w:type="dxa" w:w="6236"/>
            <w:shd w:fill="17212B"/>
            <w:tcMar>
              <w:top w:w="90" w:type="dxa"/>
              <w:start w:w="100" w:type="dxa"/>
              <w:bottom w:w="90" w:type="dxa"/>
              <w:end w:w="100" w:type="dxa"/>
            </w:tcMar>
            <w:tcBorders>
              <w:top w:val="single" w:sz="4" w:color="D8DEE3"/>
              <w:bottom w:val="single" w:sz="4" w:color="D8DEE3"/>
              <w:left w:val="single" w:sz="4" w:color="D8DEE3"/>
              <w:right w:val="single" w:sz="4" w:color="D8DEE3"/>
            </w:tcBorders>
            <w:vAlign w:val="center"/>
          </w:tcPr>
          <w:p>
            <w:r>
              <w:rPr>
                <w:rFonts w:ascii="Noto Sans CJK SC" w:hAnsi="Noto Sans CJK SC" w:eastAsia="Noto Sans CJK SC"/>
                <w:b/>
                <w:color w:val="FFFFFF"/>
                <w:sz w:val="15"/>
              </w:rPr>
              <w:t>失败条件</w:t>
            </w:r>
          </w:p>
        </w:tc>
      </w:tr>
      <w:tr>
        <w:trPr>
          <w:cantSplit/>
        </w:trPr>
        <w:tc>
          <w:tcPr>
            <w:tcW w:type="dxa" w:w="2608"/>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生产 Mock/Replay/Fixture</w:t>
            </w:r>
          </w:p>
        </w:tc>
        <w:tc>
          <w:tcPr>
            <w:tcW w:type="dxa" w:w="6236"/>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玩家 UI、生产 server 或 production bundle 可运行 mock/replay/fixture。</w:t>
            </w:r>
          </w:p>
        </w:tc>
      </w:tr>
      <w:tr>
        <w:trPr>
          <w:cantSplit/>
        </w:trPr>
        <w:tc>
          <w:tcPr>
            <w:tcW w:type="dxa" w:w="2608"/>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硬编码对白</w:t>
            </w:r>
          </w:p>
        </w:tc>
        <w:tc>
          <w:tcPr>
            <w:tcW w:type="dxa" w:w="6236"/>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生产源码含完整请求、拒绝、承诺等响应句子；Prompt 指令除外。</w:t>
            </w:r>
          </w:p>
        </w:tc>
      </w:tr>
      <w:tr>
        <w:trPr>
          <w:cantSplit/>
        </w:trPr>
        <w:tc>
          <w:tcPr>
            <w:tcW w:type="dxa" w:w="2608"/>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遥控 Prompt</w:t>
            </w:r>
          </w:p>
        </w:tc>
        <w:tc>
          <w:tcPr>
            <w:tcW w:type="dxa" w:w="6236"/>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资源方向、精确行为阈值、固定合作/竞争指令。</w:t>
            </w:r>
          </w:p>
        </w:tc>
      </w:tr>
      <w:tr>
        <w:trPr>
          <w:cantSplit/>
        </w:trPr>
        <w:tc>
          <w:tcPr>
            <w:tcW w:type="dxa" w:w="2608"/>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远程 Explore</w:t>
            </w:r>
          </w:p>
        </w:tc>
        <w:tc>
          <w:tcPr>
            <w:tcW w:type="dxa" w:w="6236"/>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发现/探索不要求真实轨迹进入 visible/frontier。</w:t>
            </w:r>
          </w:p>
        </w:tc>
      </w:tr>
      <w:tr>
        <w:trPr>
          <w:cantSplit/>
        </w:trPr>
        <w:tc>
          <w:tcPr>
            <w:tcW w:type="dxa" w:w="2608"/>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公共箱</w:t>
            </w:r>
          </w:p>
        </w:tc>
        <w:tc>
          <w:tcPr>
            <w:tcW w:type="dxa" w:w="6236"/>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camp_crate、store/take public inventory。</w:t>
            </w:r>
          </w:p>
        </w:tc>
      </w:tr>
      <w:tr>
        <w:trPr>
          <w:cantSplit/>
        </w:trPr>
        <w:tc>
          <w:tcPr>
            <w:tcW w:type="dxa" w:w="2608"/>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RGB 混色</w:t>
            </w:r>
          </w:p>
        </w:tc>
        <w:tc>
          <w:tcPr>
            <w:tcW w:type="dxa" w:w="6236"/>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运行时 terrain getImageData/putImageData 或距离加权 RGB。</w:t>
            </w:r>
          </w:p>
        </w:tc>
      </w:tr>
      <w:tr>
        <w:trPr>
          <w:cantSplit/>
        </w:trPr>
        <w:tc>
          <w:tcPr>
            <w:tcW w:type="dxa" w:w="2608"/>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全局导航泄漏</w:t>
            </w:r>
          </w:p>
        </w:tc>
        <w:tc>
          <w:tcPr>
            <w:tcW w:type="dxa" w:w="6236"/>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未知探索调用完整 map A* 或 Prompt 含隐藏坐标。</w:t>
            </w:r>
          </w:p>
        </w:tc>
      </w:tr>
      <w:tr>
        <w:trPr>
          <w:cantSplit/>
        </w:trPr>
        <w:tc>
          <w:tcPr>
            <w:tcW w:type="dxa" w:w="2608"/>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行为兜底</w:t>
            </w:r>
          </w:p>
        </w:tc>
        <w:tc>
          <w:tcPr>
            <w:tcW w:type="dxa" w:w="6236"/>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API/解析/验证失败后自动 rest/consume/move。</w:t>
            </w:r>
          </w:p>
        </w:tc>
      </w:tr>
      <w:tr>
        <w:trPr>
          <w:cantSplit/>
        </w:trPr>
        <w:tc>
          <w:tcPr>
            <w:tcW w:type="dxa" w:w="2608"/>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错误竞争</w:t>
            </w:r>
          </w:p>
        </w:tc>
        <w:tc>
          <w:tcPr>
            <w:tcW w:type="dxa" w:w="6236"/>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harvest_blocked/自己中断单独计竞争。</w:t>
            </w:r>
          </w:p>
        </w:tc>
      </w:tr>
      <w:tr>
        <w:trPr>
          <w:cantSplit/>
        </w:trPr>
        <w:tc>
          <w:tcPr>
            <w:tcW w:type="dxa" w:w="2608"/>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一次生成双方</w:t>
            </w:r>
          </w:p>
        </w:tc>
        <w:tc>
          <w:tcPr>
            <w:tcW w:type="dxa" w:w="6236"/>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一个 LLM response 同时生成两个角色最终台词。</w:t>
            </w:r>
          </w:p>
        </w:tc>
      </w:tr>
    </w:tbl>
    <w:p>
      <w:pPr>
        <w:spacing w:after="0"/>
      </w:pPr>
    </w:p>
    <w:p>
      <w:pPr>
        <w:pStyle w:val="Heading2"/>
      </w:pPr>
      <w:r>
        <w:rPr>
          <w:rFonts w:ascii="Noto Sans CJK SC" w:hAnsi="Noto Sans CJK SC" w:eastAsia="Noto Sans CJK SC"/>
          <w:b w:val="0"/>
          <w:color w:val="263238"/>
          <w:sz w:val="20"/>
        </w:rPr>
        <w:t>21.3 核心不变量</w:t>
      </w:r>
    </w:p>
    <w:p>
      <w:pPr>
        <w:pStyle w:val="ListBullet"/>
        <w:spacing w:after="40"/>
        <w:ind w:left="369" w:hanging="142"/>
      </w:pPr>
      <w:r>
        <w:rPr>
          <w:rFonts w:ascii="Noto Sans CJK SC" w:hAnsi="Noto Sans CJK SC" w:eastAsia="Noto Sans CJK SC"/>
          <w:color w:val="263238"/>
          <w:sz w:val="19"/>
        </w:rPr>
        <w:t>资源/物品守恒：再生、库存、GroundItem、残骸、消耗、火堆燃料、死亡遗留可对账。</w:t>
      </w:r>
    </w:p>
    <w:p>
      <w:pPr>
        <w:pStyle w:val="ListBullet"/>
        <w:spacing w:after="40"/>
        <w:ind w:left="369" w:hanging="142"/>
      </w:pPr>
      <w:r>
        <w:rPr>
          <w:rFonts w:ascii="Noto Sans CJK SC" w:hAnsi="Noto Sans CJK SC" w:eastAsia="Noto Sans CJK SC"/>
          <w:color w:val="263238"/>
          <w:sz w:val="19"/>
        </w:rPr>
        <w:t>距离：采集、拾取、交接、说话、生火、加柴和搜索满足交互距离。</w:t>
      </w:r>
    </w:p>
    <w:p>
      <w:pPr>
        <w:pStyle w:val="ListBullet"/>
        <w:spacing w:after="40"/>
        <w:ind w:left="369" w:hanging="142"/>
      </w:pPr>
      <w:r>
        <w:rPr>
          <w:rFonts w:ascii="Noto Sans CJK SC" w:hAnsi="Noto Sans CJK SC" w:eastAsia="Noto Sans CJK SC"/>
          <w:color w:val="263238"/>
          <w:sz w:val="19"/>
        </w:rPr>
        <w:t>知识：每条事实/Claim/身份知识有 source；未见未听事件不得进入直接记忆。</w:t>
      </w:r>
    </w:p>
    <w:p>
      <w:pPr>
        <w:pStyle w:val="ListBullet"/>
        <w:spacing w:after="40"/>
        <w:ind w:left="369" w:hanging="142"/>
      </w:pPr>
      <w:r>
        <w:rPr>
          <w:rFonts w:ascii="Noto Sans CJK SC" w:hAnsi="Noto Sans CJK SC" w:eastAsia="Noto Sans CJK SC"/>
          <w:color w:val="263238"/>
          <w:sz w:val="19"/>
        </w:rPr>
        <w:t>导航：未知区域 path allowedCells 不含隐藏格。</w:t>
      </w:r>
    </w:p>
    <w:p>
      <w:pPr>
        <w:pStyle w:val="ListBullet"/>
        <w:spacing w:after="40"/>
        <w:ind w:left="369" w:hanging="142"/>
      </w:pPr>
      <w:r>
        <w:rPr>
          <w:rFonts w:ascii="Noto Sans CJK SC" w:hAnsi="Noto Sans CJK SC" w:eastAsia="Noto Sans CJK SC"/>
          <w:color w:val="263238"/>
          <w:sz w:val="19"/>
        </w:rPr>
        <w:t>视觉：每个 P0 semantic action 有同 ID 的 VisualActionState 与 render ack。</w:t>
      </w:r>
    </w:p>
    <w:p>
      <w:pPr>
        <w:pStyle w:val="ListBullet"/>
        <w:spacing w:after="40"/>
        <w:ind w:left="369" w:hanging="142"/>
      </w:pPr>
      <w:r>
        <w:rPr>
          <w:rFonts w:ascii="Noto Sans CJK SC" w:hAnsi="Noto Sans CJK SC" w:eastAsia="Noto Sans CJK SC"/>
          <w:color w:val="263238"/>
          <w:sz w:val="19"/>
        </w:rPr>
        <w:t>死亡：死亡后无新计划、发言、移动或拾取。</w:t>
      </w:r>
    </w:p>
    <w:p>
      <w:pPr>
        <w:pStyle w:val="ListBullet"/>
        <w:spacing w:after="40"/>
        <w:ind w:left="369" w:hanging="142"/>
      </w:pPr>
      <w:r>
        <w:rPr>
          <w:rFonts w:ascii="Noto Sans CJK SC" w:hAnsi="Noto Sans CJK SC" w:eastAsia="Noto Sans CJK SC"/>
          <w:color w:val="263238"/>
          <w:sz w:val="19"/>
        </w:rPr>
        <w:t>幂等：存档恢复不重复消耗、拾取、交接和死亡。</w:t>
      </w:r>
    </w:p>
    <w:p>
      <w:pPr>
        <w:pStyle w:val="Heading2"/>
      </w:pPr>
      <w:r>
        <w:rPr>
          <w:rFonts w:ascii="Noto Sans CJK SC" w:hAnsi="Noto Sans CJK SC" w:eastAsia="Noto Sans CJK SC"/>
          <w:b w:val="0"/>
          <w:color w:val="263238"/>
          <w:sz w:val="20"/>
        </w:rPr>
        <w:t>21.4 自动图片与场景图验收</w:t>
      </w:r>
    </w:p>
    <w:tbl>
      <w:tblPr>
        <w:tblW w:type="auto" w:w="0"/>
        <w:jc w:val="center"/>
        <w:tblLayout w:type="fixed"/>
        <w:tblLook w:firstColumn="1" w:firstRow="1" w:lastColumn="0" w:lastRow="0" w:noHBand="0" w:noVBand="1" w:val="04A0"/>
      </w:tblPr>
      <w:tblGrid>
        <w:gridCol w:w="4986"/>
        <w:gridCol w:w="4986"/>
      </w:tblGrid>
      <w:tr>
        <w:tc>
          <w:tcPr>
            <w:tcW w:type="dxa" w:w="198"/>
            <w:shd w:fill="17212B"/>
            <w:tcMar>
              <w:top w:w="120" w:type="dxa"/>
              <w:start w:w="120" w:type="dxa"/>
              <w:bottom w:w="120" w:type="dxa"/>
              <w:end w:w="120" w:type="dxa"/>
            </w:tcMar>
          </w:tcPr>
          <w:p/>
        </w:tc>
        <w:tc>
          <w:tcPr>
            <w:tcW w:type="dxa" w:w="8617"/>
            <w:shd w:fill="EDF3F7"/>
            <w:tcMar>
              <w:top w:w="120" w:type="dxa"/>
              <w:start w:w="120" w:type="dxa"/>
              <w:bottom w:w="120" w:type="dxa"/>
              <w:end w:w="120" w:type="dxa"/>
            </w:tcMar>
          </w:tcPr>
          <w:p>
            <w:r>
              <w:rPr>
                <w:rFonts w:ascii="Noto Sans CJK SC" w:hAnsi="Noto Sans CJK SC" w:eastAsia="Noto Sans CJK SC"/>
                <w:b/>
                <w:color w:val="17212B"/>
                <w:sz w:val="20"/>
              </w:rPr>
              <w:t>不要求 Agent 具有视觉判断</w:t>
            </w:r>
          </w:p>
          <w:p>
            <w:pPr>
              <w:spacing w:after="0"/>
            </w:pPr>
            <w:r>
              <w:rPr>
                <w:rFonts w:ascii="Noto Sans CJK SC" w:hAnsi="Noto Sans CJK SC" w:eastAsia="Noto Sans CJK SC"/>
                <w:color w:val="263238"/>
                <w:sz w:val="18"/>
              </w:rPr>
              <w:t>视觉测试由 Playwright 和图像程序自动完成。Agent 只运行命令、提交 PNG、render manifest 和数值报告，不需要录像、观看录像或依赖自身视觉判断。</w:t>
            </w:r>
          </w:p>
        </w:tc>
      </w:tr>
    </w:tbl>
    <w:p>
      <w:pPr>
        <w:spacing w:after="0"/>
      </w:pPr>
    </w:p>
    <w:tbl>
      <w:tblPr>
        <w:tblW w:type="auto" w:w="0"/>
        <w:jc w:val="center"/>
        <w:tblLook w:firstColumn="1" w:firstRow="1" w:lastColumn="0" w:lastRow="0" w:noHBand="0" w:noVBand="1" w:val="04A0"/>
      </w:tblPr>
      <w:tblGrid>
        <w:gridCol w:w="9972"/>
      </w:tblGrid>
      <w:tr>
        <w:tc>
          <w:tcPr>
            <w:tcW w:type="dxa" w:w="9972"/>
            <w:shd w:fill="F1F4F5"/>
            <w:tcMar>
              <w:top w:w="130" w:type="dxa"/>
              <w:start w:w="150" w:type="dxa"/>
              <w:bottom w:w="130" w:type="dxa"/>
              <w:end w:w="150" w:type="dxa"/>
            </w:tcMar>
            <w:tcBorders>
              <w:top w:val="single" w:sz="4" w:color="D8DEE3"/>
              <w:bottom w:val="single" w:sz="4" w:color="D8DEE3"/>
              <w:left w:val="single" w:sz="4" w:color="D8DEE3"/>
              <w:right w:val="single" w:sz="4" w:color="D8DEE3"/>
            </w:tcBorders>
          </w:tcPr>
          <w:p>
            <w:pPr>
              <w:spacing w:after="0" w:line="240" w:lineRule="auto"/>
            </w:pPr>
            <w:r>
              <w:rPr>
                <w:rFonts w:ascii="Noto Sans Mono CJK SC" w:hAnsi="Noto Sans Mono CJK SC" w:eastAsia="Noto Sans Mono CJK SC"/>
                <w:color w:val="263238"/>
                <w:sz w:val="15"/>
              </w:rPr>
              <w:t>tests/visual/render-fixtures/</w:t>
              <w:br/>
              <w:t xml:space="preserve">  beach-start.json</w:t>
              <w:br/>
              <w:t xml:space="preserve">  coast-and-cliff.json</w:t>
              <w:br/>
              <w:t xml:space="preserve">  dense-forest-fog.json</w:t>
              <w:br/>
              <w:t xml:space="preserve">  ground-item-pickup.json</w:t>
              <w:br/>
              <w:t xml:space="preserve">  handover.json</w:t>
              <w:br/>
              <w:t xml:space="preserve">  shout-propagation.json</w:t>
              <w:br/>
              <w:t xml:space="preserve">  night-fire.json</w:t>
              <w:br/>
              <w:t xml:space="preserve">  sleeping.json</w:t>
              <w:br/>
              <w:t xml:space="preserve">  lost-orientation.json</w:t>
              <w:br/>
              <w:t xml:space="preserve">  death-backpack.json</w:t>
              <w:br/>
              <w:br/>
              <w:t>npm run test:visual</w:t>
              <w:br/>
              <w:t># 输出 PNG、render-manifest.json、pixel-metrics.json、diff.png</w:t>
            </w:r>
          </w:p>
        </w:tc>
      </w:tr>
    </w:tbl>
    <w:p>
      <w:pPr>
        <w:spacing w:after="0"/>
      </w:pPr>
    </w:p>
    <w:tbl>
      <w:tblPr>
        <w:tblW w:type="auto" w:w="0"/>
        <w:jc w:val="center"/>
        <w:tblLayout w:type="fixed"/>
        <w:tblLook w:firstColumn="1" w:firstRow="1" w:lastColumn="0" w:lastRow="0" w:noHBand="0" w:noVBand="1" w:val="04A0"/>
      </w:tblPr>
      <w:tblGrid>
        <w:gridCol w:w="4986"/>
        <w:gridCol w:w="4986"/>
      </w:tblGrid>
      <w:tr>
        <w:trPr>
          <w:tblHeader w:val="true"/>
        </w:trPr>
        <w:tc>
          <w:tcPr>
            <w:tcW w:type="dxa" w:w="2268"/>
            <w:shd w:fill="17212B"/>
            <w:tcMar>
              <w:top w:w="90" w:type="dxa"/>
              <w:start w:w="100" w:type="dxa"/>
              <w:bottom w:w="90" w:type="dxa"/>
              <w:end w:w="100" w:type="dxa"/>
            </w:tcMar>
            <w:tcBorders>
              <w:top w:val="single" w:sz="4" w:color="D8DEE3"/>
              <w:bottom w:val="single" w:sz="4" w:color="D8DEE3"/>
              <w:left w:val="single" w:sz="4" w:color="D8DEE3"/>
              <w:right w:val="single" w:sz="4" w:color="D8DEE3"/>
            </w:tcBorders>
            <w:vAlign w:val="center"/>
          </w:tcPr>
          <w:p>
            <w:r>
              <w:rPr>
                <w:rFonts w:ascii="Noto Sans CJK SC" w:hAnsi="Noto Sans CJK SC" w:eastAsia="Noto Sans CJK SC"/>
                <w:b/>
                <w:color w:val="FFFFFF"/>
                <w:sz w:val="16"/>
              </w:rPr>
              <w:t>自动检查</w:t>
            </w:r>
          </w:p>
        </w:tc>
        <w:tc>
          <w:tcPr>
            <w:tcW w:type="dxa" w:w="6576"/>
            <w:shd w:fill="17212B"/>
            <w:tcMar>
              <w:top w:w="90" w:type="dxa"/>
              <w:start w:w="100" w:type="dxa"/>
              <w:bottom w:w="90" w:type="dxa"/>
              <w:end w:w="100" w:type="dxa"/>
            </w:tcMar>
            <w:tcBorders>
              <w:top w:val="single" w:sz="4" w:color="D8DEE3"/>
              <w:bottom w:val="single" w:sz="4" w:color="D8DEE3"/>
              <w:left w:val="single" w:sz="4" w:color="D8DEE3"/>
              <w:right w:val="single" w:sz="4" w:color="D8DEE3"/>
            </w:tcBorders>
            <w:vAlign w:val="center"/>
          </w:tcPr>
          <w:p>
            <w:r>
              <w:rPr>
                <w:rFonts w:ascii="Noto Sans CJK SC" w:hAnsi="Noto Sans CJK SC" w:eastAsia="Noto Sans CJK SC"/>
                <w:b/>
                <w:color w:val="FFFFFF"/>
                <w:sz w:val="16"/>
              </w:rPr>
              <w:t>门槛</w:t>
            </w:r>
          </w:p>
        </w:tc>
      </w:tr>
      <w:tr>
        <w:trPr>
          <w:cantSplit/>
        </w:trPr>
        <w:tc>
          <w:tcPr>
            <w:tcW w:type="dxa" w:w="2268"/>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非空画面</w:t>
            </w:r>
          </w:p>
        </w:tc>
        <w:tc>
          <w:tcPr>
            <w:tcW w:type="dxa" w:w="6576"/>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地图 alpha 覆盖和像素方差达标，不是单色/透明。</w:t>
            </w:r>
          </w:p>
        </w:tc>
      </w:tr>
      <w:tr>
        <w:trPr>
          <w:cantSplit/>
        </w:trPr>
        <w:tc>
          <w:tcPr>
            <w:tcW w:type="dxa" w:w="2268"/>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像素清晰</w:t>
            </w:r>
          </w:p>
        </w:tc>
        <w:tc>
          <w:tcPr>
            <w:tcW w:type="dxa" w:w="6576"/>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整数缩放、NEAREST、tile 边缘整数像素。</w:t>
            </w:r>
          </w:p>
        </w:tc>
      </w:tr>
      <w:tr>
        <w:trPr>
          <w:cantSplit/>
        </w:trPr>
        <w:tc>
          <w:tcPr>
            <w:tcW w:type="dxa" w:w="2268"/>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场景图</w:t>
            </w:r>
          </w:p>
        </w:tc>
        <w:tc>
          <w:tcPr>
            <w:tcW w:type="dxa" w:w="6576"/>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要求的 layer/prop/actor/fog/light/action 均存在。</w:t>
            </w:r>
          </w:p>
        </w:tc>
      </w:tr>
      <w:tr>
        <w:trPr>
          <w:cantSplit/>
        </w:trPr>
        <w:tc>
          <w:tcPr>
            <w:tcW w:type="dxa" w:w="2268"/>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层级</w:t>
            </w:r>
          </w:p>
        </w:tc>
        <w:tc>
          <w:tcPr>
            <w:tcW w:type="dxa" w:w="6576"/>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footY 排序；角色可被树冠/悬崖前景遮挡。</w:t>
            </w:r>
          </w:p>
        </w:tc>
      </w:tr>
      <w:tr>
        <w:trPr>
          <w:cantSplit/>
        </w:trPr>
        <w:tc>
          <w:tcPr>
            <w:tcW w:type="dxa" w:w="2268"/>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动作</w:t>
            </w:r>
          </w:p>
        </w:tc>
        <w:tc>
          <w:tcPr>
            <w:tcW w:type="dxa" w:w="6576"/>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animationName/phase/target 与 fixture 一致。</w:t>
            </w:r>
          </w:p>
        </w:tc>
      </w:tr>
      <w:tr>
        <w:trPr>
          <w:cantSplit/>
        </w:trPr>
        <w:tc>
          <w:tcPr>
            <w:tcW w:type="dxa" w:w="2268"/>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截图回归</w:t>
            </w:r>
          </w:p>
        </w:tc>
        <w:tc>
          <w:tcPr>
            <w:tcW w:type="dxa" w:w="6576"/>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pixel diff≤1%；baseline 不得同次静默重建。</w:t>
            </w:r>
          </w:p>
        </w:tc>
      </w:tr>
      <w:tr>
        <w:trPr>
          <w:cantSplit/>
        </w:trPr>
        <w:tc>
          <w:tcPr>
            <w:tcW w:type="dxa" w:w="2268"/>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地图纹理</w:t>
            </w:r>
          </w:p>
        </w:tc>
        <w:tc>
          <w:tcPr>
            <w:tcW w:type="dxa" w:w="6576"/>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hash/entropy/seam/missing texture 符合5.13。</w:t>
            </w:r>
          </w:p>
        </w:tc>
      </w:tr>
    </w:tbl>
    <w:p>
      <w:pPr>
        <w:spacing w:after="0"/>
      </w:pPr>
    </w:p>
    <w:p>
      <w:pPr>
        <w:pStyle w:val="Heading2"/>
      </w:pPr>
      <w:r>
        <w:rPr>
          <w:rFonts w:ascii="Noto Sans CJK SC" w:hAnsi="Noto Sans CJK SC" w:eastAsia="Noto Sans CJK SC"/>
          <w:b w:val="0"/>
          <w:color w:val="263238"/>
          <w:sz w:val="20"/>
        </w:rPr>
        <w:t>21.5 基准图防绕过</w:t>
      </w:r>
    </w:p>
    <w:p>
      <w:pPr>
        <w:pStyle w:val="ListBullet"/>
        <w:spacing w:after="40"/>
        <w:ind w:left="369" w:hanging="142"/>
      </w:pPr>
      <w:r>
        <w:rPr>
          <w:rFonts w:ascii="Noto Sans CJK SC" w:hAnsi="Noto Sans CJK SC" w:eastAsia="Noto Sans CJK SC"/>
          <w:color w:val="263238"/>
          <w:sz w:val="19"/>
        </w:rPr>
        <w:t>test:visual 默认只读 baseline。</w:t>
      </w:r>
    </w:p>
    <w:p>
      <w:pPr>
        <w:pStyle w:val="ListBullet"/>
        <w:spacing w:after="40"/>
        <w:ind w:left="369" w:hanging="142"/>
      </w:pPr>
      <w:r>
        <w:rPr>
          <w:rFonts w:ascii="Noto Sans CJK SC" w:hAnsi="Noto Sans CJK SC" w:eastAsia="Noto Sans CJK SC"/>
          <w:color w:val="263238"/>
          <w:sz w:val="19"/>
        </w:rPr>
        <w:t>更新 baseline 必须显式 `UPDATE_VISUAL_BASELINE=1 npm run test:visual:update` 并生成 visual-baseline-change.json。</w:t>
      </w:r>
    </w:p>
    <w:p>
      <w:pPr>
        <w:pStyle w:val="ListBullet"/>
        <w:spacing w:after="40"/>
        <w:ind w:left="369" w:hanging="142"/>
      </w:pPr>
      <w:r>
        <w:rPr>
          <w:rFonts w:ascii="Noto Sans CJK SC" w:hAnsi="Noto Sans CJK SC" w:eastAsia="Noto Sans CJK SC"/>
          <w:color w:val="263238"/>
          <w:sz w:val="19"/>
        </w:rPr>
        <w:t>最终分支若改 baseline，报告必须列出 diff 与新 PNG，Agent不能自行把更新基准等同于审美通过。</w:t>
      </w:r>
    </w:p>
    <w:p>
      <w:pPr>
        <w:pStyle w:val="Heading1"/>
      </w:pPr>
      <w:r>
        <w:rPr>
          <w:rFonts w:ascii="Noto Sans CJK SC" w:hAnsi="Noto Sans CJK SC" w:eastAsia="Noto Sans CJK SC"/>
          <w:b w:val="0"/>
          <w:color w:val="263238"/>
          <w:sz w:val="20"/>
        </w:rPr>
        <w:t>22. 真实 API 多局运行与行为验收</w:t>
      </w:r>
    </w:p>
    <w:p>
      <w:pPr>
        <w:pStyle w:val="Lead"/>
      </w:pPr>
      <w:r>
        <w:rPr>
          <w:rFonts w:ascii="Noto Sans CJK SC" w:hAnsi="Noto Sans CJK SC" w:eastAsia="Noto Sans CJK SC"/>
          <w:b w:val="0"/>
          <w:color w:val="263238"/>
          <w:sz w:val="20"/>
        </w:rPr>
        <w:t>工程测试可使用隔离测试替身，但社会行为结论只接受正常新游戏入口和真实 API provenance。</w:t>
      </w:r>
    </w:p>
    <w:p>
      <w:pPr>
        <w:pStyle w:val="Heading2"/>
      </w:pPr>
      <w:r>
        <w:rPr>
          <w:rFonts w:ascii="Noto Sans CJK SC" w:hAnsi="Noto Sans CJK SC" w:eastAsia="Noto Sans CJK SC"/>
          <w:b w:val="0"/>
          <w:color w:val="263238"/>
          <w:sz w:val="20"/>
        </w:rPr>
        <w:t>22.1 运行矩阵</w:t>
      </w:r>
    </w:p>
    <w:tbl>
      <w:tblPr>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1814"/>
            <w:shd w:fill="17212B"/>
            <w:tcMar>
              <w:top w:w="90" w:type="dxa"/>
              <w:start w:w="100" w:type="dxa"/>
              <w:bottom w:w="90" w:type="dxa"/>
              <w:end w:w="100" w:type="dxa"/>
            </w:tcMar>
            <w:tcBorders>
              <w:top w:val="single" w:sz="4" w:color="D8DEE3"/>
              <w:bottom w:val="single" w:sz="4" w:color="D8DEE3"/>
              <w:left w:val="single" w:sz="4" w:color="D8DEE3"/>
              <w:right w:val="single" w:sz="4" w:color="D8DEE3"/>
            </w:tcBorders>
            <w:vAlign w:val="center"/>
          </w:tcPr>
          <w:p>
            <w:r>
              <w:rPr>
                <w:rFonts w:ascii="Noto Sans CJK SC" w:hAnsi="Noto Sans CJK SC" w:eastAsia="Noto Sans CJK SC"/>
                <w:b/>
                <w:color w:val="FFFFFF"/>
                <w:sz w:val="15"/>
              </w:rPr>
              <w:t>批次</w:t>
            </w:r>
          </w:p>
        </w:tc>
        <w:tc>
          <w:tcPr>
            <w:tcW w:type="dxa" w:w="1020"/>
            <w:shd w:fill="17212B"/>
            <w:tcMar>
              <w:top w:w="90" w:type="dxa"/>
              <w:start w:w="100" w:type="dxa"/>
              <w:bottom w:w="90" w:type="dxa"/>
              <w:end w:w="100" w:type="dxa"/>
            </w:tcMar>
            <w:tcBorders>
              <w:top w:val="single" w:sz="4" w:color="D8DEE3"/>
              <w:bottom w:val="single" w:sz="4" w:color="D8DEE3"/>
              <w:left w:val="single" w:sz="4" w:color="D8DEE3"/>
              <w:right w:val="single" w:sz="4" w:color="D8DEE3"/>
            </w:tcBorders>
            <w:vAlign w:val="center"/>
          </w:tcPr>
          <w:p>
            <w:r>
              <w:rPr>
                <w:rFonts w:ascii="Noto Sans CJK SC" w:hAnsi="Noto Sans CJK SC" w:eastAsia="Noto Sans CJK SC"/>
                <w:b/>
                <w:color w:val="FFFFFF"/>
                <w:sz w:val="15"/>
              </w:rPr>
              <w:t>数量</w:t>
            </w:r>
          </w:p>
        </w:tc>
        <w:tc>
          <w:tcPr>
            <w:tcW w:type="dxa" w:w="3912"/>
            <w:shd w:fill="17212B"/>
            <w:tcMar>
              <w:top w:w="90" w:type="dxa"/>
              <w:start w:w="100" w:type="dxa"/>
              <w:bottom w:w="90" w:type="dxa"/>
              <w:end w:w="100" w:type="dxa"/>
            </w:tcMar>
            <w:tcBorders>
              <w:top w:val="single" w:sz="4" w:color="D8DEE3"/>
              <w:bottom w:val="single" w:sz="4" w:color="D8DEE3"/>
              <w:left w:val="single" w:sz="4" w:color="D8DEE3"/>
              <w:right w:val="single" w:sz="4" w:color="D8DEE3"/>
            </w:tcBorders>
            <w:vAlign w:val="center"/>
          </w:tcPr>
          <w:p>
            <w:r>
              <w:rPr>
                <w:rFonts w:ascii="Noto Sans CJK SC" w:hAnsi="Noto Sans CJK SC" w:eastAsia="Noto Sans CJK SC"/>
                <w:b/>
                <w:color w:val="FFFFFF"/>
                <w:sz w:val="15"/>
              </w:rPr>
              <w:t>方式</w:t>
            </w:r>
          </w:p>
        </w:tc>
        <w:tc>
          <w:tcPr>
            <w:tcW w:type="dxa" w:w="2098"/>
            <w:shd w:fill="17212B"/>
            <w:tcMar>
              <w:top w:w="90" w:type="dxa"/>
              <w:start w:w="100" w:type="dxa"/>
              <w:bottom w:w="90" w:type="dxa"/>
              <w:end w:w="100" w:type="dxa"/>
            </w:tcMar>
            <w:tcBorders>
              <w:top w:val="single" w:sz="4" w:color="D8DEE3"/>
              <w:bottom w:val="single" w:sz="4" w:color="D8DEE3"/>
              <w:left w:val="single" w:sz="4" w:color="D8DEE3"/>
              <w:right w:val="single" w:sz="4" w:color="D8DEE3"/>
            </w:tcBorders>
            <w:vAlign w:val="center"/>
          </w:tcPr>
          <w:p>
            <w:r>
              <w:rPr>
                <w:rFonts w:ascii="Noto Sans CJK SC" w:hAnsi="Noto Sans CJK SC" w:eastAsia="Noto Sans CJK SC"/>
                <w:b/>
                <w:color w:val="FFFFFF"/>
                <w:sz w:val="15"/>
              </w:rPr>
              <w:t>用途</w:t>
            </w:r>
          </w:p>
        </w:tc>
      </w:tr>
      <w:tr>
        <w:trPr>
          <w:cantSplit/>
        </w:trPr>
        <w:tc>
          <w:tcPr>
            <w:tcW w:type="dxa" w:w="1814"/>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A 完整游戏</w:t>
            </w:r>
          </w:p>
        </w:tc>
        <w:tc>
          <w:tcPr>
            <w:tcW w:type="dxa" w:w="1020"/>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≥6局</w:t>
            </w:r>
          </w:p>
        </w:tc>
        <w:tc>
          <w:tcPr>
            <w:tcW w:type="dxa" w:w="3912"/>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正常新游戏、不同 seed、真实 API、可4x。</w:t>
            </w:r>
          </w:p>
        </w:tc>
        <w:tc>
          <w:tcPr>
            <w:tcW w:type="dxa" w:w="2098"/>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完成率、行为差异、死亡与学习。</w:t>
            </w:r>
          </w:p>
        </w:tc>
      </w:tr>
      <w:tr>
        <w:trPr>
          <w:cantSplit/>
        </w:trPr>
        <w:tc>
          <w:tcPr>
            <w:tcW w:type="dxa" w:w="1814"/>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B 空间抽样</w:t>
            </w:r>
          </w:p>
        </w:tc>
        <w:tc>
          <w:tcPr>
            <w:tcW w:type="dxa" w:w="1020"/>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≥3局</w:t>
            </w:r>
          </w:p>
        </w:tc>
        <w:tc>
          <w:tcPr>
            <w:tcW w:type="dxa" w:w="3912"/>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第1/2/3/5日自动导出截图、轨迹和状态。</w:t>
            </w:r>
          </w:p>
        </w:tc>
        <w:tc>
          <w:tcPr>
            <w:tcW w:type="dxa" w:w="2098"/>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深入、迷雾、夜间、返程、火堆。</w:t>
            </w:r>
          </w:p>
        </w:tc>
      </w:tr>
      <w:tr>
        <w:trPr>
          <w:cantSplit/>
        </w:trPr>
        <w:tc>
          <w:tcPr>
            <w:tcW w:type="dxa" w:w="1814"/>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C 技术故障</w:t>
            </w:r>
          </w:p>
        </w:tc>
        <w:tc>
          <w:tcPr>
            <w:tcW w:type="dxa" w:w="1020"/>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3局</w:t>
            </w:r>
          </w:p>
        </w:tc>
        <w:tc>
          <w:tcPr>
            <w:tcW w:type="dxa" w:w="3912"/>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一次 timeout、429、非法结构。</w:t>
            </w:r>
          </w:p>
        </w:tc>
        <w:tc>
          <w:tcPr>
            <w:tcW w:type="dxa" w:w="2098"/>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只验技术，不计行为。</w:t>
            </w:r>
          </w:p>
        </w:tc>
      </w:tr>
      <w:tr>
        <w:trPr>
          <w:cantSplit/>
        </w:trPr>
        <w:tc>
          <w:tcPr>
            <w:tcW w:type="dxa" w:w="1814"/>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D 反事实</w:t>
            </w:r>
          </w:p>
        </w:tc>
        <w:tc>
          <w:tcPr>
            <w:tcW w:type="dxa" w:w="1020"/>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≥6对</w:t>
            </w:r>
          </w:p>
        </w:tc>
        <w:tc>
          <w:tcPr>
            <w:tcW w:type="dxa" w:w="3912"/>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相同 seed/状态，只改一个能力或人格参数，真实API。</w:t>
            </w:r>
          </w:p>
        </w:tc>
        <w:tc>
          <w:tcPr>
            <w:tcW w:type="dxa" w:w="2098"/>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证明背景参数有效。</w:t>
            </w:r>
          </w:p>
        </w:tc>
      </w:tr>
    </w:tbl>
    <w:p>
      <w:pPr>
        <w:spacing w:after="0"/>
      </w:pPr>
    </w:p>
    <w:p>
      <w:pPr>
        <w:pStyle w:val="Heading2"/>
      </w:pPr>
      <w:r>
        <w:rPr>
          <w:rFonts w:ascii="Noto Sans CJK SC" w:hAnsi="Noto Sans CJK SC" w:eastAsia="Noto Sans CJK SC"/>
          <w:b w:val="0"/>
          <w:color w:val="263238"/>
          <w:sz w:val="20"/>
        </w:rPr>
        <w:t>22.2 API provenance</w:t>
      </w:r>
    </w:p>
    <w:p>
      <w:pPr>
        <w:pStyle w:val="ListBullet"/>
        <w:spacing w:after="40"/>
        <w:ind w:left="369" w:hanging="142"/>
      </w:pPr>
      <w:r>
        <w:rPr>
          <w:rFonts w:ascii="Noto Sans CJK SC" w:hAnsi="Noto Sans CJK SC" w:eastAsia="Noto Sans CJK SC"/>
          <w:color w:val="263238"/>
          <w:sz w:val="19"/>
        </w:rPr>
        <w:t>每个 plan/message/claim 记录 llmRequestId、agentId、provider、model、promptHash、responseHash、status、token usage。</w:t>
      </w:r>
    </w:p>
    <w:p>
      <w:pPr>
        <w:pStyle w:val="ListBullet"/>
        <w:spacing w:after="40"/>
        <w:ind w:left="369" w:hanging="142"/>
      </w:pPr>
      <w:r>
        <w:rPr>
          <w:rFonts w:ascii="Noto Sans CJK SC" w:hAnsi="Noto Sans CJK SC" w:eastAsia="Noto Sans CJK SC"/>
          <w:color w:val="263238"/>
          <w:sz w:val="19"/>
        </w:rPr>
        <w:t>只统计 status=ok、provider 非 test/mock 且 responseHash 能在 API ledger 找到的行为。</w:t>
      </w:r>
    </w:p>
    <w:p>
      <w:pPr>
        <w:pStyle w:val="ListBullet"/>
        <w:spacing w:after="40"/>
        <w:ind w:left="369" w:hanging="142"/>
      </w:pPr>
      <w:r>
        <w:rPr>
          <w:rFonts w:ascii="Noto Sans CJK SC" w:hAnsi="Noto Sans CJK SC" w:eastAsia="Noto Sans CJK SC"/>
          <w:color w:val="263238"/>
          <w:sz w:val="19"/>
        </w:rPr>
        <w:t>缺 provenance 或来自模板的事件不能作为合作、冲突、误导或学习证据。</w:t>
      </w:r>
    </w:p>
    <w:p>
      <w:pPr>
        <w:pStyle w:val="Heading2"/>
      </w:pPr>
      <w:r>
        <w:rPr>
          <w:rFonts w:ascii="Noto Sans CJK SC" w:hAnsi="Noto Sans CJK SC" w:eastAsia="Noto Sans CJK SC"/>
          <w:b w:val="0"/>
          <w:color w:val="263238"/>
          <w:sz w:val="20"/>
        </w:rPr>
        <w:t>22.3 合作、冲突和学习定义</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1984"/>
            <w:shd w:fill="17212B"/>
            <w:tcMar>
              <w:top w:w="90" w:type="dxa"/>
              <w:start w:w="100" w:type="dxa"/>
              <w:bottom w:w="90" w:type="dxa"/>
              <w:end w:w="100" w:type="dxa"/>
            </w:tcMar>
            <w:tcBorders>
              <w:top w:val="single" w:sz="4" w:color="D8DEE3"/>
              <w:bottom w:val="single" w:sz="4" w:color="D8DEE3"/>
              <w:left w:val="single" w:sz="4" w:color="D8DEE3"/>
              <w:right w:val="single" w:sz="4" w:color="D8DEE3"/>
            </w:tcBorders>
            <w:vAlign w:val="center"/>
          </w:tcPr>
          <w:p>
            <w:r>
              <w:rPr>
                <w:rFonts w:ascii="Noto Sans CJK SC" w:hAnsi="Noto Sans CJK SC" w:eastAsia="Noto Sans CJK SC"/>
                <w:b/>
                <w:color w:val="FFFFFF"/>
                <w:sz w:val="16"/>
              </w:rPr>
              <w:t>类别</w:t>
            </w:r>
          </w:p>
        </w:tc>
        <w:tc>
          <w:tcPr>
            <w:tcW w:type="dxa" w:w="6860"/>
            <w:shd w:fill="17212B"/>
            <w:tcMar>
              <w:top w:w="90" w:type="dxa"/>
              <w:start w:w="100" w:type="dxa"/>
              <w:bottom w:w="90" w:type="dxa"/>
              <w:end w:w="100" w:type="dxa"/>
            </w:tcMar>
            <w:tcBorders>
              <w:top w:val="single" w:sz="4" w:color="D8DEE3"/>
              <w:bottom w:val="single" w:sz="4" w:color="D8DEE3"/>
              <w:left w:val="single" w:sz="4" w:color="D8DEE3"/>
              <w:right w:val="single" w:sz="4" w:color="D8DEE3"/>
            </w:tcBorders>
            <w:vAlign w:val="center"/>
          </w:tcPr>
          <w:p>
            <w:r>
              <w:rPr>
                <w:rFonts w:ascii="Noto Sans CJK SC" w:hAnsi="Noto Sans CJK SC" w:eastAsia="Noto Sans CJK SC"/>
                <w:b/>
                <w:color w:val="FFFFFF"/>
                <w:sz w:val="16"/>
              </w:rPr>
              <w:t>必须同时满足</w:t>
            </w:r>
          </w:p>
        </w:tc>
      </w:tr>
      <w:tr>
        <w:trPr>
          <w:cantSplit/>
        </w:trPr>
        <w:tc>
          <w:tcPr>
            <w:tcW w:type="dxa" w:w="1984"/>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合作</w:t>
            </w:r>
          </w:p>
        </w:tc>
        <w:tc>
          <w:tcPr>
            <w:tcW w:type="dxa" w:w="6860"/>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共同问题/请求；一方承担资源/时间/风险；地图协调动作；对方有可测收益；双方观察/沟通；后续计划引用经历。</w:t>
            </w:r>
          </w:p>
        </w:tc>
      </w:tr>
      <w:tr>
        <w:trPr>
          <w:cantSplit/>
        </w:trPr>
        <w:tc>
          <w:tcPr>
            <w:tcW w:type="dxa" w:w="1984"/>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竞争/侵入</w:t>
            </w:r>
          </w:p>
        </w:tc>
        <w:tc>
          <w:tcPr>
            <w:tcW w:type="dxa" w:w="6860"/>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有利益冲突或优势意图，并发生明知归属仍拿取、抢占、能帮助却主动拒绝、误导性 Claim 等；自然采空不算。</w:t>
            </w:r>
          </w:p>
        </w:tc>
      </w:tr>
      <w:tr>
        <w:trPr>
          <w:cantSplit/>
        </w:trPr>
        <w:tc>
          <w:tcPr>
            <w:tcW w:type="dxa" w:w="1984"/>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学习/变化</w:t>
            </w:r>
          </w:p>
        </w:tc>
        <w:tc>
          <w:tcPr>
            <w:tcW w:type="dxa" w:w="6860"/>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前后计划差异；明确触发；belief/relationship 更新；后续真实行为使用新判断。</w:t>
            </w:r>
          </w:p>
        </w:tc>
      </w:tr>
    </w:tbl>
    <w:p>
      <w:pPr>
        <w:spacing w:after="0"/>
      </w:pPr>
    </w:p>
    <w:p>
      <w:pPr>
        <w:pStyle w:val="Heading2"/>
      </w:pPr>
      <w:r>
        <w:rPr>
          <w:rFonts w:ascii="Noto Sans CJK SC" w:hAnsi="Noto Sans CJK SC" w:eastAsia="Noto Sans CJK SC"/>
          <w:b w:val="0"/>
          <w:color w:val="263238"/>
          <w:sz w:val="20"/>
        </w:rPr>
        <w:t>22.4 自动因果链评估器</w:t>
      </w:r>
    </w:p>
    <w:p>
      <w:pPr>
        <w:pStyle w:val="ListNumber"/>
        <w:spacing w:after="60"/>
        <w:ind w:left="408" w:hanging="159"/>
      </w:pPr>
      <w:r>
        <w:rPr>
          <w:rFonts w:ascii="Noto Sans CJK SC" w:hAnsi="Noto Sans CJK SC" w:eastAsia="Noto Sans CJK SC"/>
          <w:color w:val="263238"/>
          <w:sz w:val="19"/>
        </w:rPr>
        <w:t>DeterministicEvidenceExtractor 从事件、轨迹、库存、Claim 和 API ledger 抽候选链。</w:t>
      </w:r>
    </w:p>
    <w:p>
      <w:pPr>
        <w:pStyle w:val="ListNumber"/>
        <w:spacing w:after="60"/>
        <w:ind w:left="408" w:hanging="159"/>
      </w:pPr>
      <w:r>
        <w:rPr>
          <w:rFonts w:ascii="Noto Sans CJK SC" w:hAnsi="Noto Sans CJK SC" w:eastAsia="Noto Sans CJK SC"/>
          <w:color w:val="263238"/>
          <w:sz w:val="19"/>
        </w:rPr>
        <w:t>程序硬校验距离、成本、观察者、provenance、前后状态与引用 ID；失败即丢弃。</w:t>
      </w:r>
    </w:p>
    <w:p>
      <w:pPr>
        <w:pStyle w:val="ListNumber"/>
        <w:spacing w:after="60"/>
        <w:ind w:left="408" w:hanging="159"/>
      </w:pPr>
      <w:r>
        <w:rPr>
          <w:rFonts w:ascii="Noto Sans CJK SC" w:hAnsi="Noto Sans CJK SC" w:eastAsia="Noto Sans CJK SC"/>
          <w:color w:val="263238"/>
          <w:sz w:val="19"/>
        </w:rPr>
        <w:t>可调用独立 evaluator 模型判断语义，但必须输出 eventIds/requestIds。</w:t>
      </w:r>
    </w:p>
    <w:p>
      <w:pPr>
        <w:pStyle w:val="ListNumber"/>
        <w:spacing w:after="60"/>
        <w:ind w:left="408" w:hanging="159"/>
      </w:pPr>
      <w:r>
        <w:rPr>
          <w:rFonts w:ascii="Noto Sans CJK SC" w:hAnsi="Noto Sans CJK SC" w:eastAsia="Noto Sans CJK SC"/>
          <w:color w:val="263238"/>
          <w:sz w:val="19"/>
        </w:rPr>
        <w:t>程序二次验证 evaluator 引用；不存在或无引用则无效，模型不能覆盖硬规则。</w:t>
      </w:r>
    </w:p>
    <w:p>
      <w:pPr>
        <w:pStyle w:val="Heading2"/>
      </w:pPr>
      <w:r>
        <w:rPr>
          <w:rFonts w:ascii="Noto Sans CJK SC" w:hAnsi="Noto Sans CJK SC" w:eastAsia="Noto Sans CJK SC"/>
          <w:b w:val="0"/>
          <w:color w:val="263238"/>
          <w:sz w:val="20"/>
        </w:rPr>
        <w:t>22.5 通过门槛</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2381"/>
            <w:shd w:fill="17212B"/>
            <w:tcMar>
              <w:top w:w="90" w:type="dxa"/>
              <w:start w:w="100" w:type="dxa"/>
              <w:bottom w:w="90" w:type="dxa"/>
              <w:end w:w="100" w:type="dxa"/>
            </w:tcMar>
            <w:tcBorders>
              <w:top w:val="single" w:sz="4" w:color="D8DEE3"/>
              <w:bottom w:val="single" w:sz="4" w:color="D8DEE3"/>
              <w:left w:val="single" w:sz="4" w:color="D8DEE3"/>
              <w:right w:val="single" w:sz="4" w:color="D8DEE3"/>
            </w:tcBorders>
            <w:vAlign w:val="center"/>
          </w:tcPr>
          <w:p>
            <w:r>
              <w:rPr>
                <w:rFonts w:ascii="Noto Sans CJK SC" w:hAnsi="Noto Sans CJK SC" w:eastAsia="Noto Sans CJK SC"/>
                <w:b/>
                <w:color w:val="FFFFFF"/>
                <w:sz w:val="15"/>
              </w:rPr>
              <w:t>指标</w:t>
            </w:r>
          </w:p>
        </w:tc>
        <w:tc>
          <w:tcPr>
            <w:tcW w:type="dxa" w:w="6463"/>
            <w:shd w:fill="17212B"/>
            <w:tcMar>
              <w:top w:w="90" w:type="dxa"/>
              <w:start w:w="100" w:type="dxa"/>
              <w:bottom w:w="90" w:type="dxa"/>
              <w:end w:w="100" w:type="dxa"/>
            </w:tcMar>
            <w:tcBorders>
              <w:top w:val="single" w:sz="4" w:color="D8DEE3"/>
              <w:bottom w:val="single" w:sz="4" w:color="D8DEE3"/>
              <w:left w:val="single" w:sz="4" w:color="D8DEE3"/>
              <w:right w:val="single" w:sz="4" w:color="D8DEE3"/>
            </w:tcBorders>
            <w:vAlign w:val="center"/>
          </w:tcPr>
          <w:p>
            <w:r>
              <w:rPr>
                <w:rFonts w:ascii="Noto Sans CJK SC" w:hAnsi="Noto Sans CJK SC" w:eastAsia="Noto Sans CJK SC"/>
                <w:b/>
                <w:color w:val="FFFFFF"/>
                <w:sz w:val="15"/>
              </w:rPr>
              <w:t>门槛</w:t>
            </w:r>
          </w:p>
        </w:tc>
      </w:tr>
      <w:tr>
        <w:trPr>
          <w:cantSplit/>
        </w:trPr>
        <w:tc>
          <w:tcPr>
            <w:tcW w:type="dxa" w:w="2381"/>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完整运行</w:t>
            </w:r>
          </w:p>
        </w:tc>
        <w:tc>
          <w:tcPr>
            <w:tcW w:type="dxa" w:w="6463"/>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A批6局全部结束或因明确连续API故障暂停；世界卡死=0。</w:t>
            </w:r>
          </w:p>
        </w:tc>
      </w:tr>
      <w:tr>
        <w:trPr>
          <w:cantSplit/>
        </w:trPr>
        <w:tc>
          <w:tcPr>
            <w:tcW w:type="dxa" w:w="2381"/>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空间真实性</w:t>
            </w:r>
          </w:p>
        </w:tc>
        <w:tc>
          <w:tcPr>
            <w:tcW w:type="dxa" w:w="6463"/>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轨迹/距离违规=0；隐藏导航违规=0。</w:t>
            </w:r>
          </w:p>
        </w:tc>
      </w:tr>
      <w:tr>
        <w:trPr>
          <w:cantSplit/>
        </w:trPr>
        <w:tc>
          <w:tcPr>
            <w:tcW w:type="dxa" w:w="2381"/>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可见活动</w:t>
            </w:r>
          </w:p>
        </w:tc>
        <w:tc>
          <w:tcPr>
            <w:tcW w:type="dxa" w:w="6463"/>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P0重大事件具备 VisualActionState+render ack ≥95%。</w:t>
            </w:r>
          </w:p>
        </w:tc>
      </w:tr>
      <w:tr>
        <w:trPr>
          <w:cantSplit/>
        </w:trPr>
        <w:tc>
          <w:tcPr>
            <w:tcW w:type="dxa" w:w="2381"/>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有意义社会行为</w:t>
            </w:r>
          </w:p>
        </w:tc>
        <w:tc>
          <w:tcPr>
            <w:tcW w:type="dxa" w:w="6463"/>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≥4/6局有硬校验通过的合作、冲突、信息交换或共同生存链。</w:t>
            </w:r>
          </w:p>
        </w:tc>
      </w:tr>
      <w:tr>
        <w:trPr>
          <w:cantSplit/>
        </w:trPr>
        <w:tc>
          <w:tcPr>
            <w:tcW w:type="dxa" w:w="2381"/>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合作</w:t>
            </w:r>
          </w:p>
        </w:tc>
        <w:tc>
          <w:tcPr>
            <w:tcW w:type="dxa" w:w="6463"/>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≥2/6局有合作链。</w:t>
            </w:r>
          </w:p>
        </w:tc>
      </w:tr>
      <w:tr>
        <w:trPr>
          <w:cantSplit/>
        </w:trPr>
        <w:tc>
          <w:tcPr>
            <w:tcW w:type="dxa" w:w="2381"/>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冲突/侵入</w:t>
            </w:r>
          </w:p>
        </w:tc>
        <w:tc>
          <w:tcPr>
            <w:tcW w:type="dxa" w:w="6463"/>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≥1/6局有真实冲突、侵入、主动拒绝或误导，且非预置。</w:t>
            </w:r>
          </w:p>
        </w:tc>
      </w:tr>
      <w:tr>
        <w:trPr>
          <w:cantSplit/>
        </w:trPr>
        <w:tc>
          <w:tcPr>
            <w:tcW w:type="dxa" w:w="2381"/>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学习</w:t>
            </w:r>
          </w:p>
        </w:tc>
        <w:tc>
          <w:tcPr>
            <w:tcW w:type="dxa" w:w="6463"/>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≥2/6局有后续行动证据。</w:t>
            </w:r>
          </w:p>
        </w:tc>
      </w:tr>
      <w:tr>
        <w:trPr>
          <w:cantSplit/>
        </w:trPr>
        <w:tc>
          <w:tcPr>
            <w:tcW w:type="dxa" w:w="2381"/>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非模板对白</w:t>
            </w:r>
          </w:p>
        </w:tc>
        <w:tc>
          <w:tcPr>
            <w:tcW w:type="dxa" w:w="6463"/>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生产模板响应=0；跨局相同12字以上台词重复率&lt;10%。</w:t>
            </w:r>
          </w:p>
        </w:tc>
      </w:tr>
      <w:tr>
        <w:trPr>
          <w:cantSplit/>
        </w:trPr>
        <w:tc>
          <w:tcPr>
            <w:tcW w:type="dxa" w:w="2381"/>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角色差异</w:t>
            </w:r>
          </w:p>
        </w:tc>
        <w:tc>
          <w:tcPr>
            <w:tcW w:type="dxa" w:w="6463"/>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5"/>
              </w:rPr>
              <w:t>D批≥70%配对在对应能力结果或计划倾向上符合预期方向。</w:t>
            </w:r>
          </w:p>
        </w:tc>
      </w:tr>
    </w:tbl>
    <w:p>
      <w:pPr>
        <w:spacing w:after="0"/>
      </w:pPr>
    </w:p>
    <w:p>
      <w:pPr>
        <w:pStyle w:val="Heading1"/>
      </w:pPr>
      <w:r>
        <w:rPr>
          <w:rFonts w:ascii="Noto Sans CJK SC" w:hAnsi="Noto Sans CJK SC" w:eastAsia="Noto Sans CJK SC"/>
          <w:b w:val="0"/>
          <w:color w:val="263238"/>
          <w:sz w:val="20"/>
        </w:rPr>
        <w:t>23. 自动可视证据、截图交付与反作弊</w:t>
      </w:r>
    </w:p>
    <w:p>
      <w:pPr>
        <w:pStyle w:val="Heading2"/>
      </w:pPr>
      <w:r>
        <w:rPr>
          <w:rFonts w:ascii="Noto Sans CJK SC" w:hAnsi="Noto Sans CJK SC" w:eastAsia="Noto Sans CJK SC"/>
          <w:b w:val="0"/>
          <w:color w:val="263238"/>
          <w:sz w:val="20"/>
        </w:rPr>
        <w:t>23.1 不要求录像</w:t>
      </w:r>
    </w:p>
    <w:p>
      <w:pPr>
        <w:pStyle w:val="ListBullet"/>
        <w:spacing w:after="40"/>
        <w:ind w:left="369" w:hanging="142"/>
      </w:pPr>
      <w:r>
        <w:rPr>
          <w:rFonts w:ascii="Noto Sans CJK SC" w:hAnsi="Noto Sans CJK SC" w:eastAsia="Noto Sans CJK SC"/>
          <w:color w:val="263238"/>
          <w:sz w:val="19"/>
        </w:rPr>
        <w:t>开发 Agent 不需要录制或观看视频。</w:t>
      </w:r>
    </w:p>
    <w:p>
      <w:pPr>
        <w:pStyle w:val="ListBullet"/>
        <w:spacing w:after="40"/>
        <w:ind w:left="369" w:hanging="142"/>
      </w:pPr>
      <w:r>
        <w:rPr>
          <w:rFonts w:ascii="Noto Sans CJK SC" w:hAnsi="Noto Sans CJK SC" w:eastAsia="Noto Sans CJK SC"/>
          <w:color w:val="263238"/>
          <w:sz w:val="19"/>
        </w:rPr>
        <w:t>Playwright 按游戏时间和重大事件自动截 PNG，并保存 world snapshot、render manifest 和 event window。</w:t>
      </w:r>
    </w:p>
    <w:p>
      <w:pPr>
        <w:pStyle w:val="ListBullet"/>
        <w:spacing w:after="40"/>
        <w:ind w:left="369" w:hanging="142"/>
      </w:pPr>
      <w:r>
        <w:rPr>
          <w:rFonts w:ascii="Noto Sans CJK SC" w:hAnsi="Noto Sans CJK SC" w:eastAsia="Noto Sans CJK SC"/>
          <w:color w:val="263238"/>
          <w:sz w:val="19"/>
        </w:rPr>
        <w:t>每局至少捕获海滩开局、首次入内陆、首次发现、首次物品交互、首次社交、首夜、火/睡眠、死亡或结局；未发生标 N/A。</w:t>
      </w:r>
    </w:p>
    <w:p>
      <w:pPr>
        <w:pStyle w:val="Heading2"/>
      </w:pPr>
      <w:r>
        <w:rPr>
          <w:rFonts w:ascii="Noto Sans CJK SC" w:hAnsi="Noto Sans CJK SC" w:eastAsia="Noto Sans CJK SC"/>
          <w:b w:val="0"/>
          <w:color w:val="263238"/>
          <w:sz w:val="20"/>
        </w:rPr>
        <w:t>23.2 证据包结构</w:t>
      </w:r>
    </w:p>
    <w:tbl>
      <w:tblPr>
        <w:tblW w:type="auto" w:w="0"/>
        <w:jc w:val="center"/>
        <w:tblLook w:firstColumn="1" w:firstRow="1" w:lastColumn="0" w:lastRow="0" w:noHBand="0" w:noVBand="1" w:val="04A0"/>
      </w:tblPr>
      <w:tblGrid>
        <w:gridCol w:w="9972"/>
      </w:tblGrid>
      <w:tr>
        <w:tc>
          <w:tcPr>
            <w:tcW w:type="dxa" w:w="9972"/>
            <w:shd w:fill="F1F4F5"/>
            <w:tcMar>
              <w:top w:w="130" w:type="dxa"/>
              <w:start w:w="150" w:type="dxa"/>
              <w:bottom w:w="130" w:type="dxa"/>
              <w:end w:w="150" w:type="dxa"/>
            </w:tcMar>
            <w:tcBorders>
              <w:top w:val="single" w:sz="4" w:color="D8DEE3"/>
              <w:bottom w:val="single" w:sz="4" w:color="D8DEE3"/>
              <w:left w:val="single" w:sz="4" w:color="D8DEE3"/>
              <w:right w:val="single" w:sz="4" w:color="D8DEE3"/>
            </w:tcBorders>
          </w:tcPr>
          <w:p>
            <w:pPr>
              <w:spacing w:after="0" w:line="240" w:lineRule="auto"/>
            </w:pPr>
            <w:r>
              <w:rPr>
                <w:rFonts w:ascii="Noto Sans Mono CJK SC" w:hAnsi="Noto Sans Mono CJK SC" w:eastAsia="Noto Sans Mono CJK SC"/>
                <w:color w:val="263238"/>
                <w:sz w:val="15"/>
              </w:rPr>
              <w:t>acceptance/mvp2/runs/&lt;run-id&gt;/</w:t>
              <w:br/>
              <w:t xml:space="preserve">  manifest.json</w:t>
              <w:br/>
              <w:t xml:space="preserve">  api-ledger.json</w:t>
              <w:br/>
              <w:t xml:space="preserve">  events.jsonl</w:t>
              <w:br/>
              <w:t xml:space="preserve">  trajectories.json</w:t>
              <w:br/>
              <w:t xml:space="preserve">  snapshots/</w:t>
              <w:br/>
              <w:t xml:space="preserve">  screenshots/</w:t>
              <w:br/>
              <w:t xml:space="preserve">  render-manifests/</w:t>
              <w:br/>
              <w:t xml:space="preserve">  pixel-reports/</w:t>
              <w:br/>
              <w:t xml:space="preserve">  causal-chains.json</w:t>
            </w:r>
          </w:p>
        </w:tc>
      </w:tr>
    </w:tbl>
    <w:p>
      <w:pPr>
        <w:spacing w:after="0"/>
      </w:pPr>
    </w:p>
    <w:p>
      <w:pPr>
        <w:pStyle w:val="Heading2"/>
      </w:pPr>
      <w:r>
        <w:rPr>
          <w:rFonts w:ascii="Noto Sans CJK SC" w:hAnsi="Noto Sans CJK SC" w:eastAsia="Noto Sans CJK SC"/>
          <w:b w:val="0"/>
          <w:color w:val="263238"/>
          <w:sz w:val="20"/>
        </w:rPr>
        <w:t>23.3 截图触发与校验</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2551"/>
            <w:shd w:fill="17212B"/>
            <w:tcMar>
              <w:top w:w="90" w:type="dxa"/>
              <w:start w:w="100" w:type="dxa"/>
              <w:bottom w:w="90" w:type="dxa"/>
              <w:end w:w="100" w:type="dxa"/>
            </w:tcMar>
            <w:tcBorders>
              <w:top w:val="single" w:sz="4" w:color="D8DEE3"/>
              <w:bottom w:val="single" w:sz="4" w:color="D8DEE3"/>
              <w:left w:val="single" w:sz="4" w:color="D8DEE3"/>
              <w:right w:val="single" w:sz="4" w:color="D8DEE3"/>
            </w:tcBorders>
            <w:vAlign w:val="center"/>
          </w:tcPr>
          <w:p>
            <w:r>
              <w:rPr>
                <w:rFonts w:ascii="Noto Sans CJK SC" w:hAnsi="Noto Sans CJK SC" w:eastAsia="Noto Sans CJK SC"/>
                <w:b/>
                <w:color w:val="FFFFFF"/>
                <w:sz w:val="16"/>
              </w:rPr>
              <w:t>触发</w:t>
            </w:r>
          </w:p>
        </w:tc>
        <w:tc>
          <w:tcPr>
            <w:tcW w:type="dxa" w:w="6293"/>
            <w:shd w:fill="17212B"/>
            <w:tcMar>
              <w:top w:w="90" w:type="dxa"/>
              <w:start w:w="100" w:type="dxa"/>
              <w:bottom w:w="90" w:type="dxa"/>
              <w:end w:w="100" w:type="dxa"/>
            </w:tcMar>
            <w:tcBorders>
              <w:top w:val="single" w:sz="4" w:color="D8DEE3"/>
              <w:bottom w:val="single" w:sz="4" w:color="D8DEE3"/>
              <w:left w:val="single" w:sz="4" w:color="D8DEE3"/>
              <w:right w:val="single" w:sz="4" w:color="D8DEE3"/>
            </w:tcBorders>
            <w:vAlign w:val="center"/>
          </w:tcPr>
          <w:p>
            <w:r>
              <w:rPr>
                <w:rFonts w:ascii="Noto Sans CJK SC" w:hAnsi="Noto Sans CJK SC" w:eastAsia="Noto Sans CJK SC"/>
                <w:b/>
                <w:color w:val="FFFFFF"/>
                <w:sz w:val="16"/>
              </w:rPr>
              <w:t>自动校验</w:t>
            </w:r>
          </w:p>
        </w:tc>
      </w:tr>
      <w:tr>
        <w:trPr>
          <w:cantSplit/>
        </w:trPr>
        <w:tc>
          <w:tcPr>
            <w:tcW w:type="dxa" w:w="2551"/>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first_inland_entry</w:t>
            </w:r>
          </w:p>
        </w:tc>
        <w:tc>
          <w:tcPr>
            <w:tcW w:type="dxa" w:w="6293"/>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角色已离开 beach biome；fog 和轨迹存在。</w:t>
            </w:r>
          </w:p>
        </w:tc>
      </w:tr>
      <w:tr>
        <w:trPr>
          <w:cantSplit/>
        </w:trPr>
        <w:tc>
          <w:tcPr>
            <w:tcW w:type="dxa" w:w="2551"/>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resource_discovered</w:t>
            </w:r>
          </w:p>
        </w:tc>
        <w:tc>
          <w:tcPr>
            <w:tcW w:type="dxa" w:w="6293"/>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角色在 LOS 内，像素实体存在，event/render ID 一致。</w:t>
            </w:r>
          </w:p>
        </w:tc>
      </w:tr>
      <w:tr>
        <w:trPr>
          <w:cantSplit/>
        </w:trPr>
        <w:tc>
          <w:tcPr>
            <w:tcW w:type="dxa" w:w="2551"/>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handover/drop/pickup</w:t>
            </w:r>
          </w:p>
        </w:tc>
        <w:tc>
          <w:tcPr>
            <w:tcW w:type="dxa" w:w="6293"/>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保存 commit 前后物品和动作 phase。</w:t>
            </w:r>
          </w:p>
        </w:tc>
      </w:tr>
      <w:tr>
        <w:trPr>
          <w:cantSplit/>
        </w:trPr>
        <w:tc>
          <w:tcPr>
            <w:tcW w:type="dxa" w:w="2551"/>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shout</w:t>
            </w:r>
          </w:p>
        </w:tc>
        <w:tc>
          <w:tcPr>
            <w:tcW w:type="dxa" w:w="6293"/>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保存声波视觉、传播结果和听者。</w:t>
            </w:r>
          </w:p>
        </w:tc>
      </w:tr>
      <w:tr>
        <w:trPr>
          <w:cantSplit/>
        </w:trPr>
        <w:tc>
          <w:tcPr>
            <w:tcW w:type="dxa" w:w="2551"/>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night</w:t>
            </w:r>
          </w:p>
        </w:tc>
        <w:tc>
          <w:tcPr>
            <w:tcW w:type="dxa" w:w="6293"/>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darkness/light mask 和服务端视野变化一致。</w:t>
            </w:r>
          </w:p>
        </w:tc>
      </w:tr>
      <w:tr>
        <w:trPr>
          <w:cantSplit/>
        </w:trPr>
        <w:tc>
          <w:tcPr>
            <w:tcW w:type="dxa" w:w="2551"/>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lost/reorient</w:t>
            </w:r>
          </w:p>
        </w:tc>
        <w:tc>
          <w:tcPr>
            <w:tcW w:type="dxa" w:w="6293"/>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保存轨迹窗口、confidence、orient animation 和重复区域报告。</w:t>
            </w:r>
          </w:p>
        </w:tc>
      </w:tr>
    </w:tbl>
    <w:p>
      <w:pPr>
        <w:spacing w:after="0"/>
      </w:pPr>
    </w:p>
    <w:p>
      <w:pPr>
        <w:pStyle w:val="Heading2"/>
      </w:pPr>
      <w:r>
        <w:rPr>
          <w:rFonts w:ascii="Noto Sans CJK SC" w:hAnsi="Noto Sans CJK SC" w:eastAsia="Noto Sans CJK SC"/>
          <w:b w:val="0"/>
          <w:color w:val="263238"/>
          <w:sz w:val="20"/>
        </w:rPr>
        <w:t>23.4 反作弊</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3969"/>
            <w:shd w:fill="17212B"/>
            <w:tcMar>
              <w:top w:w="90" w:type="dxa"/>
              <w:start w:w="100" w:type="dxa"/>
              <w:bottom w:w="90" w:type="dxa"/>
              <w:end w:w="100" w:type="dxa"/>
            </w:tcMar>
            <w:tcBorders>
              <w:top w:val="single" w:sz="4" w:color="D8DEE3"/>
              <w:bottom w:val="single" w:sz="4" w:color="D8DEE3"/>
              <w:left w:val="single" w:sz="4" w:color="D8DEE3"/>
              <w:right w:val="single" w:sz="4" w:color="D8DEE3"/>
            </w:tcBorders>
            <w:vAlign w:val="center"/>
          </w:tcPr>
          <w:p>
            <w:r>
              <w:rPr>
                <w:rFonts w:ascii="Noto Sans CJK SC" w:hAnsi="Noto Sans CJK SC" w:eastAsia="Noto Sans CJK SC"/>
                <w:b/>
                <w:color w:val="FFFFFF"/>
                <w:sz w:val="16"/>
              </w:rPr>
              <w:t>绕过</w:t>
            </w:r>
          </w:p>
        </w:tc>
        <w:tc>
          <w:tcPr>
            <w:tcW w:type="dxa" w:w="4876"/>
            <w:shd w:fill="17212B"/>
            <w:tcMar>
              <w:top w:w="90" w:type="dxa"/>
              <w:start w:w="100" w:type="dxa"/>
              <w:bottom w:w="90" w:type="dxa"/>
              <w:end w:w="100" w:type="dxa"/>
            </w:tcMar>
            <w:tcBorders>
              <w:top w:val="single" w:sz="4" w:color="D8DEE3"/>
              <w:bottom w:val="single" w:sz="4" w:color="D8DEE3"/>
              <w:left w:val="single" w:sz="4" w:color="D8DEE3"/>
              <w:right w:val="single" w:sz="4" w:color="D8DEE3"/>
            </w:tcBorders>
            <w:vAlign w:val="center"/>
          </w:tcPr>
          <w:p>
            <w:r>
              <w:rPr>
                <w:rFonts w:ascii="Noto Sans CJK SC" w:hAnsi="Noto Sans CJK SC" w:eastAsia="Noto Sans CJK SC"/>
                <w:b/>
                <w:color w:val="FFFFFF"/>
                <w:sz w:val="16"/>
              </w:rPr>
              <w:t>结果</w:t>
            </w:r>
          </w:p>
        </w:tc>
      </w:tr>
      <w:tr>
        <w:trPr>
          <w:cantSplit/>
        </w:trPr>
        <w:tc>
          <w:tcPr>
            <w:tcW w:type="dxa" w:w="3969"/>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日志说探索但轨迹未到</w:t>
            </w:r>
          </w:p>
        </w:tc>
        <w:tc>
          <w:tcPr>
            <w:tcW w:type="dxa" w:w="4876"/>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P0 Fail。</w:t>
            </w:r>
          </w:p>
        </w:tc>
      </w:tr>
      <w:tr>
        <w:trPr>
          <w:cantSplit/>
        </w:trPr>
        <w:tc>
          <w:tcPr>
            <w:tcW w:type="dxa" w:w="3969"/>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emoji/标签代替实体</w:t>
            </w:r>
          </w:p>
        </w:tc>
        <w:tc>
          <w:tcPr>
            <w:tcW w:type="dxa" w:w="4876"/>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P1 Fail。</w:t>
            </w:r>
          </w:p>
        </w:tc>
      </w:tr>
      <w:tr>
        <w:trPr>
          <w:cantSplit/>
        </w:trPr>
        <w:tc>
          <w:tcPr>
            <w:tcW w:type="dxa" w:w="3969"/>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render fixture 当真实行为</w:t>
            </w:r>
          </w:p>
        </w:tc>
        <w:tc>
          <w:tcPr>
            <w:tcW w:type="dxa" w:w="4876"/>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行为证据无效。</w:t>
            </w:r>
          </w:p>
        </w:tc>
      </w:tr>
      <w:tr>
        <w:trPr>
          <w:cantSplit/>
        </w:trPr>
        <w:tc>
          <w:tcPr>
            <w:tcW w:type="dxa" w:w="3969"/>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静默更新 baseline</w:t>
            </w:r>
          </w:p>
        </w:tc>
        <w:tc>
          <w:tcPr>
            <w:tcW w:type="dxa" w:w="4876"/>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P1 Fail。</w:t>
            </w:r>
          </w:p>
        </w:tc>
      </w:tr>
      <w:tr>
        <w:trPr>
          <w:cantSplit/>
        </w:trPr>
        <w:tc>
          <w:tcPr>
            <w:tcW w:type="dxa" w:w="3969"/>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harvest_blocked 当竞争</w:t>
            </w:r>
          </w:p>
        </w:tc>
        <w:tc>
          <w:tcPr>
            <w:tcW w:type="dxa" w:w="4876"/>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指标无效。</w:t>
            </w:r>
          </w:p>
        </w:tc>
      </w:tr>
      <w:tr>
        <w:trPr>
          <w:cantSplit/>
        </w:trPr>
        <w:tc>
          <w:tcPr>
            <w:tcW w:type="dxa" w:w="3969"/>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seed以外状态注入制造行为</w:t>
            </w:r>
          </w:p>
        </w:tc>
        <w:tc>
          <w:tcPr>
            <w:tcW w:type="dxa" w:w="4876"/>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该局不计。</w:t>
            </w:r>
          </w:p>
        </w:tc>
      </w:tr>
      <w:tr>
        <w:trPr>
          <w:cantSplit/>
        </w:trPr>
        <w:tc>
          <w:tcPr>
            <w:tcW w:type="dxa" w:w="3969"/>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报告写死 Pass</w:t>
            </w:r>
          </w:p>
        </w:tc>
        <w:tc>
          <w:tcPr>
            <w:tcW w:type="dxa" w:w="4876"/>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报告无效。</w:t>
            </w:r>
          </w:p>
        </w:tc>
      </w:tr>
      <w:tr>
        <w:trPr>
          <w:cantSplit/>
        </w:trPr>
        <w:tc>
          <w:tcPr>
            <w:tcW w:type="dxa" w:w="3969"/>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验收后改代码不重跑</w:t>
            </w:r>
          </w:p>
        </w:tc>
        <w:tc>
          <w:tcPr>
            <w:tcW w:type="dxa" w:w="4876"/>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vAlign w:val="top"/>
          </w:tcPr>
          <w:p>
            <w:pPr>
              <w:spacing w:after="0"/>
            </w:pPr>
            <w:r>
              <w:rPr>
                <w:rFonts w:ascii="Noto Sans CJK SC" w:hAnsi="Noto Sans CJK SC" w:eastAsia="Noto Sans CJK SC"/>
                <w:color w:val="263238"/>
                <w:sz w:val="16"/>
              </w:rPr>
              <w:t>commit不一致，无效。</w:t>
            </w:r>
          </w:p>
        </w:tc>
      </w:tr>
    </w:tbl>
    <w:p>
      <w:pPr>
        <w:spacing w:after="0"/>
      </w:pPr>
    </w:p>
    <w:p>
      <w:pPr>
        <w:pStyle w:val="Heading1"/>
      </w:pPr>
      <w:r>
        <w:rPr>
          <w:rFonts w:ascii="Noto Sans CJK SC" w:hAnsi="Noto Sans CJK SC" w:eastAsia="Noto Sans CJK SC"/>
          <w:b w:val="0"/>
          <w:color w:val="263238"/>
        </w:rPr>
        <w:t>24. Definition of Done 与最终交付物</w:t>
      </w:r>
    </w:p>
    <w:p>
      <w:pPr>
        <w:pStyle w:val="Heading2"/>
      </w:pPr>
      <w:r>
        <w:rPr>
          <w:rFonts w:ascii="Noto Sans CJK SC" w:hAnsi="Noto Sans CJK SC" w:eastAsia="Noto Sans CJK SC"/>
          <w:b w:val="0"/>
          <w:color w:val="263238"/>
        </w:rPr>
        <w:t>24.1 完成门槛</w:t>
      </w:r>
    </w:p>
    <w:tbl>
      <w:tblPr>
        <w:tblW w:type="auto" w:w="0"/>
        <w:jc w:val="center"/>
        <w:tblLayout w:type="fixed"/>
        <w:tblLook w:firstColumn="1" w:firstRow="1" w:lastColumn="0" w:lastRow="0" w:noHBand="0" w:noVBand="1" w:val="04A0"/>
      </w:tblPr>
      <w:tblGrid>
        <w:gridCol w:w="4986"/>
        <w:gridCol w:w="4986"/>
      </w:tblGrid>
      <w:tr>
        <w:trPr>
          <w:tblHeader w:val="true"/>
          <w:cantSplit/>
        </w:trPr>
        <w:tc>
          <w:tcPr>
            <w:tcW w:type="dxa" w:w="1757"/>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类别</w:t>
            </w:r>
          </w:p>
        </w:tc>
        <w:tc>
          <w:tcPr>
            <w:tcW w:type="dxa" w:w="7087"/>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完成条件</w:t>
            </w:r>
          </w:p>
        </w:tc>
      </w:tr>
      <w:tr>
        <w:trPr>
          <w:cantSplit/>
        </w:trPr>
        <w:tc>
          <w:tcPr>
            <w:tcW w:type="dxa" w:w="1757"/>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功能</w:t>
            </w:r>
          </w:p>
        </w:tc>
        <w:tc>
          <w:tcPr>
            <w:tcW w:type="dxa" w:w="7087"/>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P0 范围全部实现，无占位按钮、假动画、远程结算或不可达流程。</w:t>
            </w:r>
          </w:p>
        </w:tc>
      </w:tr>
      <w:tr>
        <w:trPr>
          <w:cantSplit/>
        </w:trPr>
        <w:tc>
          <w:tcPr>
            <w:tcW w:type="dxa" w:w="1757"/>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视觉</w:t>
            </w:r>
          </w:p>
        </w:tc>
        <w:tc>
          <w:tcPr>
            <w:tcW w:type="dxa" w:w="7087"/>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Tiled/Wang 地图、自动图片指标、render telemetry 和截图包全部达标；用户可查看 PNG 做审美复核。</w:t>
            </w:r>
          </w:p>
        </w:tc>
      </w:tr>
      <w:tr>
        <w:trPr>
          <w:cantSplit/>
        </w:trPr>
        <w:tc>
          <w:tcPr>
            <w:tcW w:type="dxa" w:w="1757"/>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Agent</w:t>
            </w:r>
          </w:p>
        </w:tc>
        <w:tc>
          <w:tcPr>
            <w:tcW w:type="dxa" w:w="7087"/>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真实 API 单模式、独立发言、持续计划、无行为兜底、知识隔离。</w:t>
            </w:r>
          </w:p>
        </w:tc>
      </w:tr>
      <w:tr>
        <w:trPr>
          <w:cantSplit/>
        </w:trPr>
        <w:tc>
          <w:tcPr>
            <w:tcW w:type="dxa" w:w="1757"/>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正确性</w:t>
            </w:r>
          </w:p>
        </w:tc>
        <w:tc>
          <w:tcPr>
            <w:tcW w:type="dxa" w:w="7087"/>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`verify:mvp2` 全通过，资源/物品/知识/距离/死亡/存档不变量通过。</w:t>
            </w:r>
          </w:p>
        </w:tc>
      </w:tr>
      <w:tr>
        <w:trPr>
          <w:cantSplit/>
        </w:trPr>
        <w:tc>
          <w:tcPr>
            <w:tcW w:type="dxa" w:w="1757"/>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行为</w:t>
            </w:r>
          </w:p>
        </w:tc>
        <w:tc>
          <w:tcPr>
            <w:tcW w:type="dxa" w:w="7087"/>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真实 API 运行中至少出现两类有证据的社会行为和一条学习/策略变化因果链。</w:t>
            </w:r>
          </w:p>
        </w:tc>
      </w:tr>
      <w:tr>
        <w:trPr>
          <w:cantSplit/>
        </w:trPr>
        <w:tc>
          <w:tcPr>
            <w:tcW w:type="dxa" w:w="1757"/>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稳定性</w:t>
            </w:r>
          </w:p>
        </w:tc>
        <w:tc>
          <w:tcPr>
            <w:tcW w:type="dxa" w:w="7087"/>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真实 API A 批至少 6 局完成，无世界卡死；技术故障可恢复或明确暂停。</w:t>
            </w:r>
          </w:p>
        </w:tc>
      </w:tr>
      <w:tr>
        <w:trPr>
          <w:cantSplit/>
        </w:trPr>
        <w:tc>
          <w:tcPr>
            <w:tcW w:type="dxa" w:w="1757"/>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缺陷</w:t>
            </w:r>
          </w:p>
        </w:tc>
        <w:tc>
          <w:tcPr>
            <w:tcW w:type="dxa" w:w="7087"/>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P0=0，P1=0；P2 全部登记并说明是否影响试玩。</w:t>
            </w:r>
          </w:p>
        </w:tc>
      </w:tr>
      <w:tr>
        <w:trPr>
          <w:cantSplit/>
        </w:trPr>
        <w:tc>
          <w:tcPr>
            <w:tcW w:type="dxa" w:w="1757"/>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证据</w:t>
            </w:r>
          </w:p>
        </w:tc>
        <w:tc>
          <w:tcPr>
            <w:tcW w:type="dxa" w:w="7087"/>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自动截图、render manifest、导出包、测试报告、性能报告、Tiled 源文件和最终 commit 齐全。</w:t>
            </w:r>
          </w:p>
        </w:tc>
      </w:tr>
    </w:tbl>
    <w:p>
      <w:pPr>
        <w:spacing w:after="0"/>
      </w:pPr>
    </w:p>
    <w:p>
      <w:pPr>
        <w:pStyle w:val="Heading2"/>
      </w:pPr>
      <w:r>
        <w:rPr>
          <w:rFonts w:ascii="Noto Sans CJK SC" w:hAnsi="Noto Sans CJK SC" w:eastAsia="Noto Sans CJK SC"/>
          <w:b w:val="0"/>
          <w:color w:val="263238"/>
        </w:rPr>
        <w:t>24.2 必须交付的文件</w:t>
      </w:r>
    </w:p>
    <w:p>
      <w:pPr>
        <w:pStyle w:val="ListBullet"/>
        <w:spacing w:after="40"/>
        <w:ind w:left="386" w:hanging="147"/>
      </w:pPr>
      <w:r>
        <w:rPr>
          <w:rFonts w:ascii="Noto Sans CJK SC" w:hAnsi="Noto Sans CJK SC" w:eastAsia="Noto Sans CJK SC"/>
          <w:sz w:val="18"/>
        </w:rPr>
        <w:t>完整 Git 分支或 PR，包含源码、测试和 commit 历史。</w:t>
      </w:r>
    </w:p>
    <w:p>
      <w:pPr>
        <w:pStyle w:val="ListBullet"/>
        <w:spacing w:after="40"/>
        <w:ind w:left="386" w:hanging="147"/>
      </w:pPr>
      <w:r>
        <w:rPr>
          <w:rFonts w:ascii="Noto Sans CJK SC" w:hAnsi="Noto Sans CJK SC" w:eastAsia="Noto Sans CJK SC"/>
          <w:sz w:val="18"/>
        </w:rPr>
        <w:t>README_MVP2.md：安装、API 配置、一键运行、玩家说明、内部验证命令。</w:t>
      </w:r>
    </w:p>
    <w:p>
      <w:pPr>
        <w:pStyle w:val="ListBullet"/>
        <w:spacing w:after="40"/>
        <w:ind w:left="386" w:hanging="147"/>
      </w:pPr>
      <w:r>
        <w:rPr>
          <w:rFonts w:ascii="Noto Sans CJK SC" w:hAnsi="Noto Sans CJK SC" w:eastAsia="Noto Sans CJK SC"/>
          <w:sz w:val="18"/>
        </w:rPr>
        <w:t>docs/MVP2_ARCHITECTURE.md：认知地图、局部导航、迷路、声音、物品、火堆和 Agent 流程。</w:t>
      </w:r>
    </w:p>
    <w:p>
      <w:pPr>
        <w:pStyle w:val="ListBullet"/>
        <w:spacing w:after="40"/>
        <w:ind w:left="386" w:hanging="147"/>
      </w:pPr>
      <w:r>
        <w:rPr>
          <w:rFonts w:ascii="Noto Sans CJK SC" w:hAnsi="Noto Sans CJK SC" w:eastAsia="Noto Sans CJK SC"/>
          <w:sz w:val="18"/>
        </w:rPr>
        <w:t>docs/MVP2_ACCEPTANCE_REPORT.md：动态生成的最终验收报告。</w:t>
      </w:r>
    </w:p>
    <w:p>
      <w:pPr>
        <w:pStyle w:val="ListBullet"/>
        <w:spacing w:after="40"/>
        <w:ind w:left="386" w:hanging="147"/>
      </w:pPr>
      <w:r>
        <w:rPr>
          <w:rFonts w:ascii="Noto Sans CJK SC" w:hAnsi="Noto Sans CJK SC" w:eastAsia="Noto Sans CJK SC"/>
          <w:sz w:val="18"/>
        </w:rPr>
        <w:t>docs/MVP2_DECISIONS.md：所有偏离与架构决定。</w:t>
      </w:r>
    </w:p>
    <w:p>
      <w:pPr>
        <w:pStyle w:val="ListBullet"/>
        <w:spacing w:after="40"/>
        <w:ind w:left="386" w:hanging="147"/>
      </w:pPr>
      <w:r>
        <w:rPr>
          <w:rFonts w:ascii="Noto Sans CJK SC" w:hAnsi="Noto Sans CJK SC" w:eastAsia="Noto Sans CJK SC"/>
          <w:sz w:val="18"/>
        </w:rPr>
        <w:t>assets/source：Tiled 地图、tileset 源图、Wang set、角色动作源文件及许可。</w:t>
      </w:r>
    </w:p>
    <w:p>
      <w:pPr>
        <w:pStyle w:val="ListBullet"/>
        <w:spacing w:after="40"/>
        <w:ind w:left="386" w:hanging="147"/>
      </w:pPr>
      <w:r>
        <w:rPr>
          <w:rFonts w:ascii="Noto Sans CJK SC" w:hAnsi="Noto Sans CJK SC" w:eastAsia="Noto Sans CJK SC"/>
          <w:sz w:val="18"/>
        </w:rPr>
        <w:t>acceptance/mvp2/runs：每局自动截图、snapshot、轨迹、render manifest、API ledger 与因果链。</w:t>
      </w:r>
    </w:p>
    <w:p>
      <w:pPr>
        <w:pStyle w:val="ListBullet"/>
        <w:spacing w:after="40"/>
        <w:ind w:left="386" w:hanging="147"/>
      </w:pPr>
      <w:r>
        <w:rPr>
          <w:rFonts w:ascii="Noto Sans CJK SC" w:hAnsi="Noto Sans CJK SC" w:eastAsia="Noto Sans CJK SC"/>
          <w:sz w:val="18"/>
        </w:rPr>
        <w:t>acceptance/mvp2/bundles：每局完整状态、事件、计划、API 使用和视觉动作数据。</w:t>
      </w:r>
    </w:p>
    <w:p>
      <w:pPr>
        <w:pStyle w:val="ListBullet"/>
        <w:spacing w:after="40"/>
        <w:ind w:left="386" w:hanging="147"/>
      </w:pPr>
      <w:r>
        <w:rPr>
          <w:rFonts w:ascii="Noto Sans CJK SC" w:hAnsi="Noto Sans CJK SC" w:eastAsia="Noto Sans CJK SC"/>
          <w:sz w:val="18"/>
        </w:rPr>
        <w:t>acceptance/mvp2/causal-chains：合作、竞争/侵入、学习、迷路等证据文档。</w:t>
      </w:r>
    </w:p>
    <w:p>
      <w:pPr>
        <w:pStyle w:val="ListBullet"/>
        <w:spacing w:after="40"/>
        <w:ind w:left="386" w:hanging="147"/>
      </w:pPr>
      <w:r>
        <w:rPr>
          <w:rFonts w:ascii="Noto Sans CJK SC" w:hAnsi="Noto Sans CJK SC" w:eastAsia="Noto Sans CJK SC"/>
          <w:sz w:val="18"/>
        </w:rPr>
        <w:t>acceptance/mvp2/performance：FPS、内存、加载时间和地图渲染报告。</w:t>
      </w:r>
    </w:p>
    <w:p>
      <w:pPr>
        <w:pStyle w:val="Heading2"/>
      </w:pPr>
      <w:r>
        <w:rPr>
          <w:rFonts w:ascii="Noto Sans CJK SC" w:hAnsi="Noto Sans CJK SC" w:eastAsia="Noto Sans CJK SC"/>
          <w:b w:val="0"/>
          <w:color w:val="263238"/>
        </w:rPr>
        <w:t>24.3 最终报告必须回答</w:t>
      </w:r>
    </w:p>
    <w:p>
      <w:pPr>
        <w:spacing w:after="50"/>
        <w:ind w:left="408" w:hanging="255"/>
      </w:pPr>
      <w:r>
        <w:rPr>
          <w:rFonts w:ascii="Noto Sans CJK SC" w:hAnsi="Noto Sans CJK SC" w:eastAsia="Noto Sans CJK SC"/>
          <w:sz w:val="18"/>
        </w:rPr>
        <w:t>1. 当前产品是否已经可以被称为 2D 俯视角游戏，而不是日志模拟器？为什么？</w:t>
      </w:r>
    </w:p>
    <w:p>
      <w:pPr>
        <w:spacing w:after="50"/>
        <w:ind w:left="408" w:hanging="255"/>
      </w:pPr>
      <w:r>
        <w:rPr>
          <w:rFonts w:ascii="Noto Sans CJK SC" w:hAnsi="Noto Sans CJK SC" w:eastAsia="Noto Sans CJK SC"/>
          <w:sz w:val="18"/>
        </w:rPr>
        <w:t>2. 玩家只看地图能理解哪些事件，哪些仍依赖面板？</w:t>
      </w:r>
    </w:p>
    <w:p>
      <w:pPr>
        <w:spacing w:after="50"/>
        <w:ind w:left="408" w:hanging="255"/>
      </w:pPr>
      <w:r>
        <w:rPr>
          <w:rFonts w:ascii="Noto Sans CJK SC" w:hAnsi="Noto Sans CJK SC" w:eastAsia="Noto Sans CJK SC"/>
          <w:sz w:val="18"/>
        </w:rPr>
        <w:t>3. 三个 Agent 是否出现了由处境导致的不同计划和关系变化？</w:t>
      </w:r>
    </w:p>
    <w:p>
      <w:pPr>
        <w:spacing w:after="50"/>
        <w:ind w:left="408" w:hanging="255"/>
      </w:pPr>
      <w:r>
        <w:rPr>
          <w:rFonts w:ascii="Noto Sans CJK SC" w:hAnsi="Noto Sans CJK SC" w:eastAsia="Noto Sans CJK SC"/>
          <w:sz w:val="18"/>
        </w:rPr>
        <w:t>4. 有哪些合作、竞争、隐瞒、偷拿、拒绝、呼喊、迷路和睡眠实例？</w:t>
      </w:r>
    </w:p>
    <w:p>
      <w:pPr>
        <w:spacing w:after="50"/>
        <w:ind w:left="408" w:hanging="255"/>
      </w:pPr>
      <w:r>
        <w:rPr>
          <w:rFonts w:ascii="Noto Sans CJK SC" w:hAnsi="Noto Sans CJK SC" w:eastAsia="Noto Sans CJK SC"/>
          <w:sz w:val="18"/>
        </w:rPr>
        <w:t>5. 行为是否来自真实 API，而非模板、Fixture 或系统兜底？</w:t>
      </w:r>
    </w:p>
    <w:p>
      <w:pPr>
        <w:spacing w:after="50"/>
        <w:ind w:left="408" w:hanging="255"/>
      </w:pPr>
      <w:r>
        <w:rPr>
          <w:rFonts w:ascii="Noto Sans CJK SC" w:hAnsi="Noto Sans CJK SC" w:eastAsia="Noto Sans CJK SC"/>
          <w:sz w:val="18"/>
        </w:rPr>
        <w:t>6. 地图、动画和服务端状态是否始终一致？</w:t>
      </w:r>
    </w:p>
    <w:p>
      <w:pPr>
        <w:spacing w:after="50"/>
        <w:ind w:left="408" w:hanging="255"/>
      </w:pPr>
      <w:r>
        <w:rPr>
          <w:rFonts w:ascii="Noto Sans CJK SC" w:hAnsi="Noto Sans CJK SC" w:eastAsia="Noto Sans CJK SC"/>
          <w:sz w:val="18"/>
        </w:rPr>
        <w:t>7. 还存在哪些影响下一期的机制和美术问题？</w:t>
      </w:r>
    </w:p>
    <w:p>
      <w:pPr>
        <w:pStyle w:val="Heading1"/>
      </w:pPr>
      <w:r>
        <w:rPr>
          <w:rFonts w:ascii="Noto Sans CJK SC" w:hAnsi="Noto Sans CJK SC" w:eastAsia="Noto Sans CJK SC"/>
          <w:b w:val="0"/>
          <w:color w:val="263238"/>
        </w:rPr>
        <w:t>25. 风险、禁止项与暂缓范围</w:t>
      </w:r>
    </w:p>
    <w:tbl>
      <w:tblPr>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1871"/>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风险</w:t>
            </w:r>
          </w:p>
        </w:tc>
        <w:tc>
          <w:tcPr>
            <w:tcW w:type="dxa" w:w="3175"/>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表现</w:t>
            </w:r>
          </w:p>
        </w:tc>
        <w:tc>
          <w:tcPr>
            <w:tcW w:type="dxa" w:w="3798"/>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处理</w:t>
            </w:r>
          </w:p>
        </w:tc>
      </w:tr>
      <w:tr>
        <w:trPr>
          <w:cantSplit/>
        </w:trPr>
        <w:tc>
          <w:tcPr>
            <w:tcW w:type="dxa" w:w="1871"/>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地图做大但仍空</w:t>
            </w:r>
          </w:p>
        </w:tc>
        <w:tc>
          <w:tcPr>
            <w:tcW w:type="dxa" w:w="3175"/>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面积增加，内容和地理层次不足。</w:t>
            </w:r>
          </w:p>
        </w:tc>
        <w:tc>
          <w:tcPr>
            <w:tcW w:type="dxa" w:w="379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固定地图必须通过地形密度、地标、路线和旅行时间验收。</w:t>
            </w:r>
          </w:p>
        </w:tc>
      </w:tr>
      <w:tr>
        <w:trPr>
          <w:cantSplit/>
        </w:trPr>
        <w:tc>
          <w:tcPr>
            <w:tcW w:type="dxa" w:w="1871"/>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Agent 站着不动</w:t>
            </w:r>
          </w:p>
        </w:tc>
        <w:tc>
          <w:tcPr>
            <w:tcW w:type="dxa" w:w="3175"/>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API 失败、动作列表缺失或计划解析错误。</w:t>
            </w:r>
          </w:p>
        </w:tc>
        <w:tc>
          <w:tcPr>
            <w:tcW w:type="dxa" w:w="3798"/>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技术重试和显式暂停；检查常识/可用动作，禁止自动行为兜底。</w:t>
            </w:r>
          </w:p>
        </w:tc>
      </w:tr>
      <w:tr>
        <w:trPr>
          <w:cantSplit/>
        </w:trPr>
        <w:tc>
          <w:tcPr>
            <w:tcW w:type="dxa" w:w="1871"/>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角色总是合理合作</w:t>
            </w:r>
          </w:p>
        </w:tc>
        <w:tc>
          <w:tcPr>
            <w:tcW w:type="dxa" w:w="3175"/>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Prompt 过度道德化或资源过于宽松。</w:t>
            </w:r>
          </w:p>
        </w:tc>
        <w:tc>
          <w:tcPr>
            <w:tcW w:type="dxa" w:w="379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减少指导，让稀缺、知识和经历决定；不写“应该合作”。</w:t>
            </w:r>
          </w:p>
        </w:tc>
      </w:tr>
      <w:tr>
        <w:trPr>
          <w:cantSplit/>
        </w:trPr>
        <w:tc>
          <w:tcPr>
            <w:tcW w:type="dxa" w:w="1871"/>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角色无脑饿死</w:t>
            </w:r>
          </w:p>
        </w:tc>
        <w:tc>
          <w:tcPr>
            <w:tcW w:type="dxa" w:w="3175"/>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常识、动作可见性或计划持久性不足。</w:t>
            </w:r>
          </w:p>
        </w:tc>
        <w:tc>
          <w:tcPr>
            <w:tcW w:type="dxa" w:w="3798"/>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修复 Agent 信息和计划，不自动喂食。</w:t>
            </w:r>
          </w:p>
        </w:tc>
      </w:tr>
      <w:tr>
        <w:trPr>
          <w:cantSplit/>
        </w:trPr>
        <w:tc>
          <w:tcPr>
            <w:tcW w:type="dxa" w:w="1871"/>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迷路变随机折磨</w:t>
            </w:r>
          </w:p>
        </w:tc>
        <w:tc>
          <w:tcPr>
            <w:tcW w:type="dxa" w:w="3175"/>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高概率偏转与能力无关。</w:t>
            </w:r>
          </w:p>
        </w:tc>
        <w:tc>
          <w:tcPr>
            <w:tcW w:type="dxa" w:w="379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使用置信度、地标、路线熟悉度和身体状态的连续模型。</w:t>
            </w:r>
          </w:p>
        </w:tc>
      </w:tr>
      <w:tr>
        <w:trPr>
          <w:cantSplit/>
        </w:trPr>
        <w:tc>
          <w:tcPr>
            <w:tcW w:type="dxa" w:w="1871"/>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说谎无法产生作用</w:t>
            </w:r>
          </w:p>
        </w:tc>
        <w:tc>
          <w:tcPr>
            <w:tcW w:type="dxa" w:w="3175"/>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声明只是文本，不进入信念和计划。</w:t>
            </w:r>
          </w:p>
        </w:tc>
        <w:tc>
          <w:tcPr>
            <w:tcW w:type="dxa" w:w="3798"/>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Claim/rumor 进入接收者认知，并允许后续验证。</w:t>
            </w:r>
          </w:p>
        </w:tc>
      </w:tr>
      <w:tr>
        <w:trPr>
          <w:cantSplit/>
        </w:trPr>
        <w:tc>
          <w:tcPr>
            <w:tcW w:type="dxa" w:w="1871"/>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视觉动作是假动画</w:t>
            </w:r>
          </w:p>
        </w:tc>
        <w:tc>
          <w:tcPr>
            <w:tcW w:type="dxa" w:w="3175"/>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事件已结算后才播放，位置不同步。</w:t>
            </w:r>
          </w:p>
        </w:tc>
        <w:tc>
          <w:tcPr>
            <w:tcW w:type="dxa" w:w="3798"/>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以服务端 Action phase 驱动，在动画完成点结算关键转移。</w:t>
            </w:r>
          </w:p>
        </w:tc>
      </w:tr>
      <w:tr>
        <w:trPr>
          <w:cantSplit/>
        </w:trPr>
        <w:tc>
          <w:tcPr>
            <w:tcW w:type="dxa" w:w="1871"/>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测试成本过高</w:t>
            </w:r>
          </w:p>
        </w:tc>
        <w:tc>
          <w:tcPr>
            <w:tcW w:type="dxa" w:w="3175"/>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真实 API 多局调用量过大。</w:t>
            </w:r>
          </w:p>
        </w:tc>
        <w:tc>
          <w:tcPr>
            <w:tcW w:type="dxa" w:w="3798"/>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计划持久化减少调用；单元测试用隔离测试替身，最终行为验收仍用真实 API。</w:t>
            </w:r>
          </w:p>
        </w:tc>
      </w:tr>
    </w:tbl>
    <w:p>
      <w:pPr>
        <w:spacing w:after="0"/>
      </w:pPr>
    </w:p>
    <w:p>
      <w:pPr>
        <w:pStyle w:val="Heading2"/>
      </w:pPr>
      <w:r>
        <w:rPr>
          <w:rFonts w:ascii="Noto Sans CJK SC" w:hAnsi="Noto Sans CJK SC" w:eastAsia="Noto Sans CJK SC"/>
          <w:b w:val="0"/>
          <w:color w:val="263238"/>
        </w:rPr>
        <w:t>25.1 最终禁止项摘要</w:t>
      </w:r>
    </w:p>
    <w:p>
      <w:pPr>
        <w:pStyle w:val="ListBullet"/>
        <w:spacing w:after="40"/>
        <w:ind w:left="386" w:hanging="147"/>
      </w:pPr>
      <w:r>
        <w:rPr>
          <w:rFonts w:ascii="Noto Sans CJK SC" w:hAnsi="Noto Sans CJK SC" w:eastAsia="Noto Sans CJK SC"/>
          <w:sz w:val="18"/>
        </w:rPr>
        <w:t>禁止公共箱。</w:t>
      </w:r>
    </w:p>
    <w:p>
      <w:pPr>
        <w:pStyle w:val="ListBullet"/>
        <w:spacing w:after="40"/>
        <w:ind w:left="386" w:hanging="147"/>
      </w:pPr>
      <w:r>
        <w:rPr>
          <w:rFonts w:ascii="Noto Sans CJK SC" w:hAnsi="Noto Sans CJK SC" w:eastAsia="Noto Sans CJK SC"/>
          <w:sz w:val="18"/>
        </w:rPr>
        <w:t>禁止玩家选择 Mock/Fixture/模型。</w:t>
      </w:r>
    </w:p>
    <w:p>
      <w:pPr>
        <w:pStyle w:val="ListBullet"/>
        <w:spacing w:after="40"/>
        <w:ind w:left="386" w:hanging="147"/>
      </w:pPr>
      <w:r>
        <w:rPr>
          <w:rFonts w:ascii="Noto Sans CJK SC" w:hAnsi="Noto Sans CJK SC" w:eastAsia="Noto Sans CJK SC"/>
          <w:sz w:val="18"/>
        </w:rPr>
        <w:t>禁止生产硬编码对白。</w:t>
      </w:r>
    </w:p>
    <w:p>
      <w:pPr>
        <w:pStyle w:val="ListBullet"/>
        <w:spacing w:after="40"/>
        <w:ind w:left="386" w:hanging="147"/>
      </w:pPr>
      <w:r>
        <w:rPr>
          <w:rFonts w:ascii="Noto Sans CJK SC" w:hAnsi="Noto Sans CJK SC" w:eastAsia="Noto Sans CJK SC"/>
          <w:sz w:val="18"/>
        </w:rPr>
        <w:t>禁止一次调用生成双方对话。</w:t>
      </w:r>
    </w:p>
    <w:p>
      <w:pPr>
        <w:pStyle w:val="ListBullet"/>
        <w:spacing w:after="40"/>
        <w:ind w:left="386" w:hanging="147"/>
      </w:pPr>
      <w:r>
        <w:rPr>
          <w:rFonts w:ascii="Noto Sans CJK SC" w:hAnsi="Noto Sans CJK SC" w:eastAsia="Noto Sans CJK SC"/>
          <w:sz w:val="18"/>
        </w:rPr>
        <w:t>禁止远程探索和未知地图全局寻路。</w:t>
      </w:r>
    </w:p>
    <w:p>
      <w:pPr>
        <w:pStyle w:val="ListBullet"/>
        <w:spacing w:after="40"/>
        <w:ind w:left="386" w:hanging="147"/>
      </w:pPr>
      <w:r>
        <w:rPr>
          <w:rFonts w:ascii="Noto Sans CJK SC" w:hAnsi="Noto Sans CJK SC" w:eastAsia="Noto Sans CJK SC"/>
          <w:sz w:val="18"/>
        </w:rPr>
        <w:t>禁止 Prompt 写资源方向与行为阈值。</w:t>
      </w:r>
    </w:p>
    <w:p>
      <w:pPr>
        <w:pStyle w:val="ListBullet"/>
        <w:spacing w:after="40"/>
        <w:ind w:left="386" w:hanging="147"/>
      </w:pPr>
      <w:r>
        <w:rPr>
          <w:rFonts w:ascii="Noto Sans CJK SC" w:hAnsi="Noto Sans CJK SC" w:eastAsia="Noto Sans CJK SC"/>
          <w:sz w:val="18"/>
        </w:rPr>
        <w:t>禁止行为失败后的自动休息/喝水兜底。</w:t>
      </w:r>
    </w:p>
    <w:p>
      <w:pPr>
        <w:pStyle w:val="ListBullet"/>
        <w:spacing w:after="40"/>
        <w:ind w:left="386" w:hanging="147"/>
      </w:pPr>
      <w:r>
        <w:rPr>
          <w:rFonts w:ascii="Noto Sans CJK SC" w:hAnsi="Noto Sans CJK SC" w:eastAsia="Noto Sans CJK SC"/>
          <w:sz w:val="18"/>
        </w:rPr>
        <w:t>禁止 RGB 地形混色和 emoji 资源地图。</w:t>
      </w:r>
    </w:p>
    <w:p>
      <w:pPr>
        <w:pStyle w:val="ListBullet"/>
        <w:spacing w:after="40"/>
        <w:ind w:left="386" w:hanging="147"/>
      </w:pPr>
      <w:r>
        <w:rPr>
          <w:rFonts w:ascii="Noto Sans CJK SC" w:hAnsi="Noto Sans CJK SC" w:eastAsia="Noto Sans CJK SC"/>
          <w:sz w:val="18"/>
        </w:rPr>
        <w:t>禁止用资源耗尽/容量满冒充竞争。</w:t>
      </w:r>
    </w:p>
    <w:p>
      <w:pPr>
        <w:pStyle w:val="ListBullet"/>
        <w:spacing w:after="40"/>
        <w:ind w:left="386" w:hanging="147"/>
      </w:pPr>
      <w:r>
        <w:rPr>
          <w:rFonts w:ascii="Noto Sans CJK SC" w:hAnsi="Noto Sans CJK SC" w:eastAsia="Noto Sans CJK SC"/>
          <w:sz w:val="18"/>
        </w:rPr>
        <w:t>禁止只截图、不截图包、不做因果复核的验收。</w:t>
      </w:r>
    </w:p>
    <w:p>
      <w:r/>
    </w:p>
    <w:p>
      <w:pPr>
        <w:pStyle w:val="Heading1"/>
      </w:pPr>
      <w:r>
        <w:rPr>
          <w:rFonts w:ascii="Noto Sans CJK SC" w:hAnsi="Noto Sans CJK SC" w:eastAsia="Noto Sans CJK SC"/>
          <w:b w:val="0"/>
          <w:color w:val="263238"/>
        </w:rPr>
        <w:t>附录 A：TypeScript 核心接口建议</w:t>
      </w:r>
    </w:p>
    <w:tbl>
      <w:tblPr>
        <w:tblW w:type="auto" w:w="0"/>
        <w:jc w:val="center"/>
        <w:tblLook w:firstColumn="1" w:firstRow="1" w:lastColumn="0" w:lastRow="0" w:noHBand="0" w:noVBand="1" w:val="04A0"/>
      </w:tblPr>
      <w:tblGrid>
        <w:gridCol w:w="9972"/>
      </w:tblGrid>
      <w:tr>
        <w:tc>
          <w:tcPr>
            <w:tcW w:type="dxa" w:w="9972"/>
            <w:shd w:fill="F1F4F5"/>
            <w:tcMar>
              <w:top w:w="130" w:type="dxa"/>
              <w:start w:w="150" w:type="dxa"/>
              <w:bottom w:w="130" w:type="dxa"/>
              <w:end w:w="150" w:type="dxa"/>
            </w:tcMar>
            <w:tcBorders>
              <w:top w:val="single" w:sz="5" w:color="D8DEE3"/>
              <w:left w:val="single" w:sz="5" w:color="D8DEE3"/>
              <w:bottom w:val="single" w:sz="5" w:color="D8DEE3"/>
              <w:right w:val="single" w:sz="5" w:color="D8DEE3"/>
            </w:tcBorders>
          </w:tcPr>
          <w:p>
            <w:pPr>
              <w:pStyle w:val="CodeBlock"/>
            </w:pPr>
            <w:r>
              <w:rPr>
                <w:rFonts w:ascii="Noto Sans Mono CJK SC" w:hAnsi="Noto Sans Mono CJK SC" w:eastAsia="Noto Sans Mono CJK SC"/>
                <w:color w:val="263238"/>
                <w:sz w:val="15"/>
              </w:rPr>
              <w:t>type AgentPlan = {</w:t>
              <w:br/>
              <w:t xml:space="preserve">  planId: string;</w:t>
              <w:br/>
              <w:t xml:space="preserve">  longTermGoal: string;</w:t>
              <w:br/>
              <w:t xml:space="preserve">  currentObjective: string;</w:t>
              <w:br/>
              <w:t xml:space="preserve">  steps: PlanStep[];</w:t>
              <w:br/>
              <w:t xml:space="preserve">  stepIndex: number;</w:t>
              <w:br/>
              <w:t xml:space="preserve">  abortConditions: AbortCondition[];</w:t>
              <w:br/>
              <w:t xml:space="preserve">  assumptions: BeliefRef[];</w:t>
              <w:br/>
              <w:t xml:space="preserve">  evidenceEventIds: string[];</w:t>
              <w:br/>
              <w:t xml:space="preserve">  createdAt: number;</w:t>
              <w:br/>
              <w:t xml:space="preserve">  updatedAt: number;</w:t>
              <w:br/>
              <w:t>};</w:t>
              <w:br/>
              <w:br/>
              <w:t>type CognitiveMap = {</w:t>
              <w:br/>
              <w:t xml:space="preserve">  visibleCells: EncodedCellSet;</w:t>
              <w:br/>
              <w:t xml:space="preserve">  exploredCells: EncodedCellSet;</w:t>
              <w:br/>
              <w:t xml:space="preserve">  rememberedTerrain: Record&lt;CellKey, TerrainMemory&gt;;</w:t>
              <w:br/>
              <w:t xml:space="preserve">  landmarks: LandmarkMemory[];</w:t>
              <w:br/>
              <w:t xml:space="preserve">  routeMemories: RouteMemory[];</w:t>
              <w:br/>
              <w:t xml:space="preserve">  positionEstimate: Vec2;</w:t>
              <w:br/>
              <w:t xml:space="preserve">  positionConfidence: number;</w:t>
              <w:br/>
              <w:t>};</w:t>
              <w:br/>
              <w:br/>
              <w:t>type GroundItem = {</w:t>
              <w:br/>
              <w:t xml:space="preserve">  itemId: string;</w:t>
              <w:br/>
              <w:t xml:space="preserve">  kind: ItemKind;</w:t>
              <w:br/>
              <w:t xml:space="preserve">  quantity: number;</w:t>
              <w:br/>
              <w:t xml:space="preserve">  position: Vec2;</w:t>
              <w:br/>
              <w:t xml:space="preserve">  source: 'wreckage' | 'dropped' | 'harvested' | 'death';</w:t>
              <w:br/>
              <w:t xml:space="preserve">  droppedBy?: string;</w:t>
              <w:br/>
              <w:t xml:space="preserve">  seenBy: string[];</w:t>
              <w:br/>
              <w:t xml:space="preserve">  createdAt: number;</w:t>
              <w:br/>
              <w:t>};</w:t>
              <w:br/>
              <w:br/>
              <w:t>type VisualActionState = {</w:t>
              <w:br/>
              <w:t xml:space="preserve">  actionInstanceId: string;</w:t>
              <w:br/>
              <w:t xml:space="preserve">  actorId: string;</w:t>
              <w:br/>
              <w:t xml:space="preserve">  type: VisualActionType;</w:t>
              <w:br/>
              <w:t xml:space="preserve">  phase: 'approach' | 'prepare' | 'perform' | 'finish' | 'interrupted';</w:t>
              <w:br/>
              <w:t xml:space="preserve">  progress: number;</w:t>
              <w:br/>
              <w:t xml:space="preserve">  targetId?: string;</w:t>
              <w:br/>
              <w:t xml:space="preserve">  heldItem?: ItemKind;</w:t>
              <w:br/>
              <w:t xml:space="preserve">  startedAt: number;</w:t>
              <w:br/>
              <w:t xml:space="preserve">  endsAt: number;</w:t>
              <w:br/>
              <w:t>};</w:t>
            </w:r>
          </w:p>
        </w:tc>
      </w:tr>
    </w:tbl>
    <w:p>
      <w:pPr>
        <w:spacing w:after="0"/>
      </w:pPr>
    </w:p>
    <w:p>
      <w:pPr>
        <w:pStyle w:val="Heading1"/>
      </w:pPr>
      <w:r>
        <w:rPr>
          <w:rFonts w:ascii="Noto Sans CJK SC" w:hAnsi="Noto Sans CJK SC" w:eastAsia="Noto Sans CJK SC"/>
          <w:b w:val="0"/>
          <w:color w:val="263238"/>
        </w:rPr>
        <w:t>附录 B：动作与动画映射表</w:t>
      </w:r>
    </w:p>
    <w:tbl>
      <w:tblPr>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1984"/>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服务端动作</w:t>
            </w:r>
          </w:p>
        </w:tc>
        <w:tc>
          <w:tcPr>
            <w:tcW w:type="dxa" w:w="4025"/>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必要阶段</w:t>
            </w:r>
          </w:p>
        </w:tc>
        <w:tc>
          <w:tcPr>
            <w:tcW w:type="dxa" w:w="2835"/>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结算点</w:t>
            </w:r>
          </w:p>
        </w:tc>
      </w:tr>
      <w:tr>
        <w:trPr>
          <w:cantSplit/>
        </w:trPr>
        <w:tc>
          <w:tcPr>
            <w:tcW w:type="dxa" w:w="1984"/>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navigate_known</w:t>
            </w:r>
          </w:p>
        </w:tc>
        <w:tc>
          <w:tcPr>
            <w:tcW w:type="dxa" w:w="4025"/>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行走 → 停顿观察 → 行走</w:t>
            </w:r>
          </w:p>
        </w:tc>
        <w:tc>
          <w:tcPr>
            <w:tcW w:type="dxa" w:w="2835"/>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到达已知地标。</w:t>
            </w:r>
          </w:p>
        </w:tc>
      </w:tr>
      <w:tr>
        <w:trPr>
          <w:cantSplit/>
        </w:trPr>
        <w:tc>
          <w:tcPr>
            <w:tcW w:type="dxa" w:w="1984"/>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explore_unknown</w:t>
            </w:r>
          </w:p>
        </w:tc>
        <w:tc>
          <w:tcPr>
            <w:tcW w:type="dxa" w:w="4025"/>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局部行走 → 扫视 → 方向选择 → 继续/中止</w:t>
            </w:r>
          </w:p>
        </w:tc>
        <w:tc>
          <w:tcPr>
            <w:tcW w:type="dxa" w:w="2835"/>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每段视野揭示时更新认知。</w:t>
            </w:r>
          </w:p>
        </w:tc>
      </w:tr>
      <w:tr>
        <w:trPr>
          <w:cantSplit/>
        </w:trPr>
        <w:tc>
          <w:tcPr>
            <w:tcW w:type="dxa" w:w="1984"/>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pickup_item</w:t>
            </w:r>
          </w:p>
        </w:tc>
        <w:tc>
          <w:tcPr>
            <w:tcW w:type="dxa" w:w="4025"/>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接近 → 弯腰 → 拿起</w:t>
            </w:r>
          </w:p>
        </w:tc>
        <w:tc>
          <w:tcPr>
            <w:tcW w:type="dxa" w:w="2835"/>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拿起帧完成。</w:t>
            </w:r>
          </w:p>
        </w:tc>
      </w:tr>
      <w:tr>
        <w:trPr>
          <w:cantSplit/>
        </w:trPr>
        <w:tc>
          <w:tcPr>
            <w:tcW w:type="dxa" w:w="1984"/>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drop_item</w:t>
            </w:r>
          </w:p>
        </w:tc>
        <w:tc>
          <w:tcPr>
            <w:tcW w:type="dxa" w:w="4025"/>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停下 → 放置</w:t>
            </w:r>
          </w:p>
        </w:tc>
        <w:tc>
          <w:tcPr>
            <w:tcW w:type="dxa" w:w="2835"/>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放置帧完成。</w:t>
            </w:r>
          </w:p>
        </w:tc>
      </w:tr>
      <w:tr>
        <w:trPr>
          <w:cantSplit/>
        </w:trPr>
        <w:tc>
          <w:tcPr>
            <w:tcW w:type="dxa" w:w="1984"/>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handover</w:t>
            </w:r>
          </w:p>
        </w:tc>
        <w:tc>
          <w:tcPr>
            <w:tcW w:type="dxa" w:w="4025"/>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接近 → 提供 → 接受/拒绝</w:t>
            </w:r>
          </w:p>
        </w:tc>
        <w:tc>
          <w:tcPr>
            <w:tcW w:type="dxa" w:w="2835"/>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双方接触动画完成。</w:t>
            </w:r>
          </w:p>
        </w:tc>
      </w:tr>
      <w:tr>
        <w:trPr>
          <w:cantSplit/>
        </w:trPr>
        <w:tc>
          <w:tcPr>
            <w:tcW w:type="dxa" w:w="1984"/>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harvest_water</w:t>
            </w:r>
          </w:p>
        </w:tc>
        <w:tc>
          <w:tcPr>
            <w:tcW w:type="dxa" w:w="4025"/>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接近 → 装水 → 起身</w:t>
            </w:r>
          </w:p>
        </w:tc>
        <w:tc>
          <w:tcPr>
            <w:tcW w:type="dxa" w:w="2835"/>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装水完成。</w:t>
            </w:r>
          </w:p>
        </w:tc>
      </w:tr>
      <w:tr>
        <w:trPr>
          <w:cantSplit/>
        </w:trPr>
        <w:tc>
          <w:tcPr>
            <w:tcW w:type="dxa" w:w="1984"/>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harvest_food/wood</w:t>
            </w:r>
          </w:p>
        </w:tc>
        <w:tc>
          <w:tcPr>
            <w:tcW w:type="dxa" w:w="4025"/>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接近 → 采集 → 收起</w:t>
            </w:r>
          </w:p>
        </w:tc>
        <w:tc>
          <w:tcPr>
            <w:tcW w:type="dxa" w:w="2835"/>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采集动作完成。</w:t>
            </w:r>
          </w:p>
        </w:tc>
      </w:tr>
      <w:tr>
        <w:trPr>
          <w:cantSplit/>
        </w:trPr>
        <w:tc>
          <w:tcPr>
            <w:tcW w:type="dxa" w:w="1984"/>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consume</w:t>
            </w:r>
          </w:p>
        </w:tc>
        <w:tc>
          <w:tcPr>
            <w:tcW w:type="dxa" w:w="4025"/>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拿出 → 吃/喝 → 收起</w:t>
            </w:r>
          </w:p>
        </w:tc>
        <w:tc>
          <w:tcPr>
            <w:tcW w:type="dxa" w:w="2835"/>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食用动作完成。</w:t>
            </w:r>
          </w:p>
        </w:tc>
      </w:tr>
      <w:tr>
        <w:trPr>
          <w:cantSplit/>
        </w:trPr>
        <w:tc>
          <w:tcPr>
            <w:tcW w:type="dxa" w:w="1984"/>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shout</w:t>
            </w:r>
          </w:p>
        </w:tc>
        <w:tc>
          <w:tcPr>
            <w:tcW w:type="dxa" w:w="4025"/>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停下 → 呼喊 → 声波传播</w:t>
            </w:r>
          </w:p>
        </w:tc>
        <w:tc>
          <w:tcPr>
            <w:tcW w:type="dxa" w:w="2835"/>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呼喊帧产生 SoundEvent。</w:t>
            </w:r>
          </w:p>
        </w:tc>
      </w:tr>
      <w:tr>
        <w:trPr>
          <w:cantSplit/>
        </w:trPr>
        <w:tc>
          <w:tcPr>
            <w:tcW w:type="dxa" w:w="1984"/>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talk</w:t>
            </w:r>
          </w:p>
        </w:tc>
        <w:tc>
          <w:tcPr>
            <w:tcW w:type="dxa" w:w="4025"/>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接近 → 面对 → 轮流发言 → 离开</w:t>
            </w:r>
          </w:p>
        </w:tc>
        <w:tc>
          <w:tcPr>
            <w:tcW w:type="dxa" w:w="2835"/>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每句话产生 MessageEvent。</w:t>
            </w:r>
          </w:p>
        </w:tc>
      </w:tr>
      <w:tr>
        <w:trPr>
          <w:cantSplit/>
        </w:trPr>
        <w:tc>
          <w:tcPr>
            <w:tcW w:type="dxa" w:w="1984"/>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build_fire</w:t>
            </w:r>
          </w:p>
        </w:tc>
        <w:tc>
          <w:tcPr>
            <w:tcW w:type="dxa" w:w="4025"/>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摆放材料 → 点火 → 燃烧</w:t>
            </w:r>
          </w:p>
        </w:tc>
        <w:tc>
          <w:tcPr>
            <w:tcW w:type="dxa" w:w="2835"/>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点火成功帧创建 FireEntity。</w:t>
            </w:r>
          </w:p>
        </w:tc>
      </w:tr>
      <w:tr>
        <w:trPr>
          <w:cantSplit/>
        </w:trPr>
        <w:tc>
          <w:tcPr>
            <w:tcW w:type="dxa" w:w="1984"/>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sleep</w:t>
            </w:r>
          </w:p>
        </w:tc>
        <w:tc>
          <w:tcPr>
            <w:tcW w:type="dxa" w:w="4025"/>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坐下/躺下 → 睡眠循环 → 醒来</w:t>
            </w:r>
          </w:p>
        </w:tc>
        <w:tc>
          <w:tcPr>
            <w:tcW w:type="dxa" w:w="2835"/>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持续恢复，醒来结束。</w:t>
            </w:r>
          </w:p>
        </w:tc>
      </w:tr>
      <w:tr>
        <w:trPr>
          <w:cantSplit/>
        </w:trPr>
        <w:tc>
          <w:tcPr>
            <w:tcW w:type="dxa" w:w="1984"/>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die</w:t>
            </w:r>
          </w:p>
        </w:tc>
        <w:tc>
          <w:tcPr>
            <w:tcW w:type="dxa" w:w="4025"/>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虚弱 → 倒下 → 静止</w:t>
            </w:r>
          </w:p>
        </w:tc>
        <w:tc>
          <w:tcPr>
            <w:tcW w:type="dxa" w:w="2835"/>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倒下完成时生成死亡遗留。</w:t>
            </w:r>
          </w:p>
        </w:tc>
      </w:tr>
    </w:tbl>
    <w:p>
      <w:pPr>
        <w:spacing w:after="0"/>
      </w:pPr>
    </w:p>
    <w:p>
      <w:pPr>
        <w:pStyle w:val="Heading1"/>
      </w:pPr>
      <w:r>
        <w:rPr>
          <w:rFonts w:ascii="Noto Sans CJK SC" w:hAnsi="Noto Sans CJK SC" w:eastAsia="Noto Sans CJK SC"/>
          <w:b w:val="0"/>
          <w:color w:val="263238"/>
        </w:rPr>
        <w:t>附录 C：验收运行矩阵</w:t>
      </w:r>
    </w:p>
    <w:tbl>
      <w:tblPr>
        <w:tblW w:type="auto" w:w="0"/>
        <w:jc w:val="center"/>
        <w:tblLayout w:type="fixed"/>
        <w:tblLook w:firstColumn="1" w:firstRow="1" w:lastColumn="0" w:lastRow="0" w:noHBand="0" w:noVBand="1" w:val="04A0"/>
      </w:tblPr>
      <w:tblGrid>
        <w:gridCol w:w="3324"/>
        <w:gridCol w:w="3324"/>
        <w:gridCol w:w="3324"/>
      </w:tblGrid>
      <w:tr>
        <w:trPr>
          <w:tblHeader w:val="true"/>
          <w:cantSplit/>
        </w:trPr>
        <w:tc>
          <w:tcPr>
            <w:tcW w:type="dxa" w:w="1361"/>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运行</w:t>
            </w:r>
          </w:p>
        </w:tc>
        <w:tc>
          <w:tcPr>
            <w:tcW w:type="dxa" w:w="4082"/>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重点观察</w:t>
            </w:r>
          </w:p>
        </w:tc>
        <w:tc>
          <w:tcPr>
            <w:tcW w:type="dxa" w:w="3402"/>
            <w:shd w:fill="17212B"/>
            <w:tcMar>
              <w:top w:w="100" w:type="dxa"/>
              <w:start w:w="100" w:type="dxa"/>
              <w:bottom w:w="100" w:type="dxa"/>
              <w:end w:w="100" w:type="dxa"/>
            </w:tcMar>
            <w:vAlign w:val="cente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必须提交</w:t>
            </w:r>
          </w:p>
        </w:tc>
      </w:tr>
      <w:tr>
        <w:trPr>
          <w:cantSplit/>
        </w:trPr>
        <w:tc>
          <w:tcPr>
            <w:tcW w:type="dxa" w:w="1361"/>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A1</w:t>
            </w:r>
          </w:p>
        </w:tc>
        <w:tc>
          <w:tcPr>
            <w:tcW w:type="dxa" w:w="4082"/>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海滩开局、首次拾取、陌生人相遇、向内陆探索</w:t>
            </w:r>
          </w:p>
        </w:tc>
        <w:tc>
          <w:tcPr>
            <w:tcW w:type="dxa" w:w="3402"/>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完整截图包、bundle、主要事件清单。</w:t>
            </w:r>
          </w:p>
        </w:tc>
      </w:tr>
      <w:tr>
        <w:trPr>
          <w:cantSplit/>
        </w:trPr>
        <w:tc>
          <w:tcPr>
            <w:tcW w:type="dxa" w:w="1361"/>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A2</w:t>
            </w:r>
          </w:p>
        </w:tc>
        <w:tc>
          <w:tcPr>
            <w:tcW w:type="dxa" w:w="4082"/>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黄昏、火堆、睡眠、夜间视野</w:t>
            </w:r>
          </w:p>
        </w:tc>
        <w:tc>
          <w:tcPr>
            <w:tcW w:type="dxa" w:w="3402"/>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完整截图包、火光/睡眠空间对账。</w:t>
            </w:r>
          </w:p>
        </w:tc>
      </w:tr>
      <w:tr>
        <w:trPr>
          <w:cantSplit/>
        </w:trPr>
        <w:tc>
          <w:tcPr>
            <w:tcW w:type="dxa" w:w="1361"/>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A3</w:t>
            </w:r>
          </w:p>
        </w:tc>
        <w:tc>
          <w:tcPr>
            <w:tcW w:type="dxa" w:w="4082"/>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社会关系和地面物品流转</w:t>
            </w:r>
          </w:p>
        </w:tc>
        <w:tc>
          <w:tcPr>
            <w:tcW w:type="dxa" w:w="3402"/>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完整截图包、至少一条因果链。</w:t>
            </w:r>
          </w:p>
        </w:tc>
      </w:tr>
      <w:tr>
        <w:trPr>
          <w:cantSplit/>
        </w:trPr>
        <w:tc>
          <w:tcPr>
            <w:tcW w:type="dxa" w:w="1361"/>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B1</w:t>
            </w:r>
          </w:p>
        </w:tc>
        <w:tc>
          <w:tcPr>
            <w:tcW w:type="dxa" w:w="4082"/>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迷路和重新定位</w:t>
            </w:r>
          </w:p>
        </w:tc>
        <w:tc>
          <w:tcPr>
            <w:tcW w:type="dxa" w:w="3402"/>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轨迹图、置信度曲线、截图包。</w:t>
            </w:r>
          </w:p>
        </w:tc>
      </w:tr>
      <w:tr>
        <w:trPr>
          <w:cantSplit/>
        </w:trPr>
        <w:tc>
          <w:tcPr>
            <w:tcW w:type="dxa" w:w="1361"/>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B2</w:t>
            </w:r>
          </w:p>
        </w:tc>
        <w:tc>
          <w:tcPr>
            <w:tcW w:type="dxa" w:w="4082"/>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呼喊和声音传播</w:t>
            </w:r>
          </w:p>
        </w:tc>
        <w:tc>
          <w:tcPr>
            <w:tcW w:type="dxa" w:w="3402"/>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SoundEvent、听者范围、截图包。</w:t>
            </w:r>
          </w:p>
        </w:tc>
      </w:tr>
      <w:tr>
        <w:trPr>
          <w:cantSplit/>
        </w:trPr>
        <w:tc>
          <w:tcPr>
            <w:tcW w:type="dxa" w:w="1361"/>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B3</w:t>
            </w:r>
          </w:p>
        </w:tc>
        <w:tc>
          <w:tcPr>
            <w:tcW w:type="dxa" w:w="4082"/>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传闻/错误信息/验证</w:t>
            </w:r>
          </w:p>
        </w:tc>
        <w:tc>
          <w:tcPr>
            <w:tcW w:type="dxa" w:w="3402"/>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Claim 链、计划变化、截图包。</w:t>
            </w:r>
          </w:p>
        </w:tc>
      </w:tr>
      <w:tr>
        <w:trPr>
          <w:cantSplit/>
        </w:trPr>
        <w:tc>
          <w:tcPr>
            <w:tcW w:type="dxa" w:w="1361"/>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B4</w:t>
            </w:r>
          </w:p>
        </w:tc>
        <w:tc>
          <w:tcPr>
            <w:tcW w:type="dxa" w:w="4082"/>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偷拿/拒绝/见死不救中的任一自然实例</w:t>
            </w:r>
          </w:p>
        </w:tc>
        <w:tc>
          <w:tcPr>
            <w:tcW w:type="dxa" w:w="3402"/>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因果链；不得 Fixture 强制。</w:t>
            </w:r>
          </w:p>
        </w:tc>
      </w:tr>
      <w:tr>
        <w:trPr>
          <w:cantSplit/>
        </w:trPr>
        <w:tc>
          <w:tcPr>
            <w:tcW w:type="dxa" w:w="1361"/>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C1-C12</w:t>
            </w:r>
          </w:p>
        </w:tc>
        <w:tc>
          <w:tcPr>
            <w:tcW w:type="dxa" w:w="4082"/>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稳定性和多样性</w:t>
            </w:r>
          </w:p>
        </w:tc>
        <w:tc>
          <w:tcPr>
            <w:tcW w:type="dxa" w:w="3402"/>
            <w:shd w:fill="F4F6F7"/>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逐局摘要、API 使用、结局分布、缺陷。</w:t>
            </w:r>
          </w:p>
        </w:tc>
      </w:tr>
      <w:tr>
        <w:trPr>
          <w:cantSplit/>
        </w:trPr>
        <w:tc>
          <w:tcPr>
            <w:tcW w:type="dxa" w:w="1361"/>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D1-D3</w:t>
            </w:r>
          </w:p>
        </w:tc>
        <w:tc>
          <w:tcPr>
            <w:tcW w:type="dxa" w:w="4082"/>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超时/429/非法结构</w:t>
            </w:r>
          </w:p>
        </w:tc>
        <w:tc>
          <w:tcPr>
            <w:tcW w:type="dxa" w:w="3402"/>
            <w:shd w:fill="FFFFFF"/>
            <w:tcMar>
              <w:top w:w="86" w:type="dxa"/>
              <w:start w:w="95" w:type="dxa"/>
              <w:bottom w:w="86" w:type="dxa"/>
              <w:end w:w="95" w:type="dxa"/>
            </w:tcMar>
            <w:vAlign w:val="top"/>
            <w:tcBorders>
              <w:top w:val="single" w:sz="4" w:color="D8DEE3"/>
              <w:left w:val="single" w:sz="4" w:color="D8DEE3"/>
              <w:bottom w:val="single" w:sz="4" w:color="D8DEE3"/>
              <w:right w:val="single" w:sz="4" w:color="D8DEE3"/>
            </w:tcBorders>
          </w:tcPr>
          <w:p>
            <w:pPr>
              <w:spacing w:after="0"/>
            </w:pPr>
            <w:r>
              <w:rPr>
                <w:rFonts w:ascii="Noto Sans CJK SC" w:hAnsi="Noto Sans CJK SC" w:eastAsia="Noto Sans CJK SC"/>
                <w:color w:val="263238"/>
                <w:sz w:val="16"/>
              </w:rPr>
              <w:t>故障日志、恢复或暂停证据。</w:t>
            </w:r>
          </w:p>
        </w:tc>
      </w:tr>
    </w:tbl>
    <w:p>
      <w:pPr>
        <w:spacing w:after="0"/>
      </w:pPr>
    </w:p>
    <w:p>
      <w:pPr>
        <w:pStyle w:val="Heading1"/>
      </w:pPr>
      <w:r>
        <w:rPr>
          <w:rFonts w:ascii="Noto Sans CJK SC" w:hAnsi="Noto Sans CJK SC" w:eastAsia="Noto Sans CJK SC"/>
          <w:b w:val="0"/>
          <w:color w:val="263238"/>
        </w:rPr>
        <w:t>附录 D：开发 Agent 可直接执行的总指令</w:t>
      </w:r>
    </w:p>
    <w:tbl>
      <w:tblPr>
        <w:tblW w:type="auto" w:w="0"/>
        <w:jc w:val="center"/>
        <w:tblLayout w:type="fixed"/>
        <w:tblLook w:firstColumn="1" w:firstRow="1" w:lastColumn="0" w:lastRow="0" w:noHBand="0" w:noVBand="1" w:val="04A0"/>
      </w:tblPr>
      <w:tblGrid>
        <w:gridCol w:w="9972"/>
      </w:tblGrid>
      <w:tr>
        <w:tc>
          <w:tcPr>
            <w:tcW w:type="dxa" w:w="8986"/>
            <w:shd w:fill="EAF4F0"/>
            <w:tcMar>
              <w:top w:w="125" w:type="dxa"/>
              <w:start w:w="160" w:type="dxa"/>
              <w:bottom w:w="125" w:type="dxa"/>
              <w:end w:w="160" w:type="dxa"/>
            </w:tcMar>
            <w:tcBorders>
              <w:top w:val="single" w:sz="4" w:color="D8DEE3"/>
              <w:right w:val="single" w:sz="4" w:color="D8DEE3"/>
              <w:bottom w:val="single" w:sz="4" w:color="D8DEE3"/>
              <w:left w:val="single" w:sz="22" w:color="2E725D"/>
            </w:tcBorders>
          </w:tcPr>
          <w:p>
            <w:pPr>
              <w:spacing w:after="40"/>
            </w:pPr>
            <w:r>
              <w:rPr>
                <w:rFonts w:ascii="Noto Sans CJK SC" w:hAnsi="Noto Sans CJK SC" w:eastAsia="Noto Sans CJK SC"/>
                <w:b/>
                <w:color w:val="2E725D"/>
                <w:sz w:val="20"/>
              </w:rPr>
              <w:t>执行指令</w:t>
            </w:r>
          </w:p>
          <w:p>
            <w:pPr>
              <w:spacing w:after="0"/>
            </w:pPr>
            <w:r>
              <w:rPr>
                <w:rFonts w:ascii="Noto Sans CJK SC" w:hAnsi="Noto Sans CJK SC" w:eastAsia="Noto Sans CJK SC"/>
                <w:color w:val="263238"/>
                <w:sz w:val="18"/>
              </w:rPr>
              <w:t>请以本 PRD 为唯一第二阶段开发基线，在 `ArvenWang/AISLAND` 审计基线 698617af 上创建独立分支，完成 P0-P8。你必须先修复空间真实性和地图架构，再实现 Agent、视觉与验收。不得通过硬编码对白、特殊 Fixture、Mock 模式、行为兜底、日志文字或错误指标绕过要求。最终使用真实 API 跑完规定批次，自动生成并校验截图、render telemetry 与因果链，修复全部 P0/P1，提交源码、Tiled 源文件、截图包、bundle、因果链和动态验收报告。任何未实现项必须明确标为 Fail，不能声明整体完成。</w:t>
            </w:r>
          </w:p>
        </w:tc>
      </w:tr>
    </w:tbl>
    <w:p>
      <w:pPr>
        <w:spacing w:after="0"/>
      </w:pPr>
    </w:p>
    <w:p>
      <w:pPr>
        <w:pStyle w:val="Heading2"/>
      </w:pPr>
      <w:r>
        <w:rPr>
          <w:rFonts w:ascii="Noto Sans CJK SC" w:hAnsi="Noto Sans CJK SC" w:eastAsia="Noto Sans CJK SC"/>
          <w:b w:val="0"/>
          <w:color w:val="263238"/>
        </w:rPr>
        <w:t>开发 Agent 在开始前必须输出的计划：</w:t>
      </w:r>
    </w:p>
    <w:p>
      <w:pPr>
        <w:spacing w:after="50"/>
        <w:ind w:left="408" w:hanging="255"/>
      </w:pPr>
      <w:r>
        <w:rPr>
          <w:rFonts w:ascii="Noto Sans CJK SC" w:hAnsi="Noto Sans CJK SC" w:eastAsia="Noto Sans CJK SC"/>
          <w:sz w:val="18"/>
        </w:rPr>
        <w:t>1. 当前仓库基线与主要缺陷复述。</w:t>
      </w:r>
    </w:p>
    <w:p>
      <w:pPr>
        <w:spacing w:after="50"/>
        <w:ind w:left="408" w:hanging="255"/>
      </w:pPr>
      <w:r>
        <w:rPr>
          <w:rFonts w:ascii="Noto Sans CJK SC" w:hAnsi="Noto Sans CJK SC" w:eastAsia="Noto Sans CJK SC"/>
          <w:sz w:val="18"/>
        </w:rPr>
        <w:t>2. P0-P8 的实施顺序、预计文件和验证方式。</w:t>
      </w:r>
    </w:p>
    <w:p>
      <w:pPr>
        <w:spacing w:after="50"/>
        <w:ind w:left="408" w:hanging="255"/>
      </w:pPr>
      <w:r>
        <w:rPr>
          <w:rFonts w:ascii="Noto Sans CJK SC" w:hAnsi="Noto Sans CJK SC" w:eastAsia="Noto Sans CJK SC"/>
          <w:sz w:val="18"/>
        </w:rPr>
        <w:t>3. 哪些现有模块保留、删除或重写。</w:t>
      </w:r>
    </w:p>
    <w:p>
      <w:pPr>
        <w:spacing w:after="50"/>
        <w:ind w:left="408" w:hanging="255"/>
      </w:pPr>
      <w:r>
        <w:rPr>
          <w:rFonts w:ascii="Noto Sans CJK SC" w:hAnsi="Noto Sans CJK SC" w:eastAsia="Noto Sans CJK SC"/>
          <w:sz w:val="18"/>
        </w:rPr>
        <w:t>4. 地图源文件、动画素材和测试证据的存放位置。</w:t>
      </w:r>
    </w:p>
    <w:p>
      <w:pPr>
        <w:spacing w:after="50"/>
        <w:ind w:left="408" w:hanging="255"/>
      </w:pPr>
      <w:r>
        <w:rPr>
          <w:rFonts w:ascii="Noto Sans CJK SC" w:hAnsi="Noto Sans CJK SC" w:eastAsia="Noto Sans CJK SC"/>
          <w:sz w:val="18"/>
        </w:rPr>
        <w:t>5. 真实 API 验收的调用预算和运行批次。</w:t>
      </w:r>
    </w:p>
    <w:p>
      <w:pPr>
        <w:pStyle w:val="Heading2"/>
      </w:pPr>
      <w:r>
        <w:rPr>
          <w:rFonts w:ascii="Noto Sans CJK SC" w:hAnsi="Noto Sans CJK SC" w:eastAsia="Noto Sans CJK SC"/>
          <w:b w:val="0"/>
          <w:color w:val="263238"/>
        </w:rPr>
        <w:t>开发 Agent 在结束前必须逐项回答：</w:t>
      </w:r>
    </w:p>
    <w:p>
      <w:pPr>
        <w:spacing w:after="50"/>
        <w:ind w:left="408" w:hanging="255"/>
      </w:pPr>
      <w:r>
        <w:rPr>
          <w:rFonts w:ascii="Noto Sans CJK SC" w:hAnsi="Noto Sans CJK SC" w:eastAsia="Noto Sans CJK SC"/>
          <w:sz w:val="18"/>
        </w:rPr>
        <w:t>1. 每个禁止项的静态扫描结果。</w:t>
      </w:r>
    </w:p>
    <w:p>
      <w:pPr>
        <w:spacing w:after="50"/>
        <w:ind w:left="408" w:hanging="255"/>
      </w:pPr>
      <w:r>
        <w:rPr>
          <w:rFonts w:ascii="Noto Sans CJK SC" w:hAnsi="Noto Sans CJK SC" w:eastAsia="Noto Sans CJK SC"/>
          <w:sz w:val="18"/>
        </w:rPr>
        <w:t>2. 每个 P0 功能的源码路径、测试、截图文件和 render telemetry ID。</w:t>
      </w:r>
    </w:p>
    <w:p>
      <w:pPr>
        <w:spacing w:after="50"/>
        <w:ind w:left="408" w:hanging="255"/>
      </w:pPr>
      <w:r>
        <w:rPr>
          <w:rFonts w:ascii="Noto Sans CJK SC" w:hAnsi="Noto Sans CJK SC" w:eastAsia="Noto Sans CJK SC"/>
          <w:sz w:val="18"/>
        </w:rPr>
        <w:t>3. 三条以上社会/学习因果链。</w:t>
      </w:r>
    </w:p>
    <w:p>
      <w:pPr>
        <w:spacing w:after="50"/>
        <w:ind w:left="408" w:hanging="255"/>
      </w:pPr>
      <w:r>
        <w:rPr>
          <w:rFonts w:ascii="Noto Sans CJK SC" w:hAnsi="Noto Sans CJK SC" w:eastAsia="Noto Sans CJK SC"/>
          <w:sz w:val="18"/>
        </w:rPr>
        <w:t>4. 地图自动图片指标、截图列表和需用户审美复核的项目。</w:t>
      </w:r>
    </w:p>
    <w:p>
      <w:pPr>
        <w:spacing w:after="50"/>
        <w:ind w:left="408" w:hanging="255"/>
      </w:pPr>
      <w:r>
        <w:rPr>
          <w:rFonts w:ascii="Noto Sans CJK SC" w:hAnsi="Noto Sans CJK SC" w:eastAsia="Noto Sans CJK SC"/>
          <w:sz w:val="18"/>
        </w:rPr>
        <w:t>5. P0/P1/P2 缺陷列表。</w:t>
      </w:r>
    </w:p>
    <w:p>
      <w:pPr>
        <w:spacing w:after="50"/>
        <w:ind w:left="408" w:hanging="255"/>
      </w:pPr>
      <w:r>
        <w:rPr>
          <w:rFonts w:ascii="Noto Sans CJK SC" w:hAnsi="Noto Sans CJK SC" w:eastAsia="Noto Sans CJK SC"/>
          <w:sz w:val="18"/>
        </w:rPr>
        <w:t>6. 最终 commit 和是否建议交付。</w:t>
      </w:r>
    </w:p>
    <w:p>
      <w:pPr>
        <w:pStyle w:val="Heading1"/>
      </w:pPr>
      <w:r>
        <w:rPr>
          <w:rFonts w:ascii="Noto Sans CJK SC" w:hAnsi="Noto Sans CJK SC" w:eastAsia="Noto Sans CJK SC"/>
          <w:b w:val="0"/>
          <w:color w:val="263238"/>
        </w:rPr>
        <w:t>附录 E：参考代码与审计来源</w:t>
      </w:r>
    </w:p>
    <w:tbl>
      <w:tblPr>
        <w:tblW w:type="auto" w:w="0"/>
        <w:jc w:val="center"/>
        <w:tblLayout w:type="fixed"/>
        <w:tblLook w:firstColumn="1" w:firstRow="1" w:lastColumn="0" w:lastRow="0" w:noHBand="0" w:noVBand="1" w:val="04A0"/>
      </w:tblPr>
      <w:tblGrid>
        <w:gridCol w:w="3324"/>
        <w:gridCol w:w="3324"/>
        <w:gridCol w:w="3324"/>
      </w:tblGrid>
      <w:tr>
        <w:trPr>
          <w:tblHeader w:val="true"/>
        </w:trPr>
        <w:tc>
          <w:tcPr>
            <w:tcW w:type="dxa" w:w="3324"/>
            <w:shd w:fill="17212B"/>
            <w:tcMar>
              <w:top w:w="95" w:type="dxa"/>
              <w:start w:w="105" w:type="dxa"/>
              <w:bottom w:w="95" w:type="dxa"/>
              <w:end w:w="105" w:type="dxa"/>
            </w:tcMa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来源</w:t>
            </w:r>
          </w:p>
        </w:tc>
        <w:tc>
          <w:tcPr>
            <w:tcW w:type="dxa" w:w="3324"/>
            <w:shd w:fill="17212B"/>
            <w:tcMar>
              <w:top w:w="95" w:type="dxa"/>
              <w:start w:w="105" w:type="dxa"/>
              <w:bottom w:w="95" w:type="dxa"/>
              <w:end w:w="105" w:type="dxa"/>
            </w:tcMa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链接</w:t>
            </w:r>
          </w:p>
        </w:tc>
        <w:tc>
          <w:tcPr>
            <w:tcW w:type="dxa" w:w="3324"/>
            <w:shd w:fill="17212B"/>
            <w:tcMar>
              <w:top w:w="95" w:type="dxa"/>
              <w:start w:w="105" w:type="dxa"/>
              <w:bottom w:w="95" w:type="dxa"/>
              <w:end w:w="105" w:type="dxa"/>
            </w:tcMar>
            <w:tcBorders>
              <w:top w:val="single" w:sz="4" w:color="D8DEE3"/>
              <w:left w:val="single" w:sz="4" w:color="D8DEE3"/>
              <w:bottom w:val="single" w:sz="4" w:color="D8DEE3"/>
              <w:right w:val="single" w:sz="4" w:color="D8DEE3"/>
            </w:tcBorders>
          </w:tcPr>
          <w:p>
            <w:r>
              <w:rPr>
                <w:rFonts w:ascii="Noto Sans CJK SC" w:hAnsi="Noto Sans CJK SC" w:eastAsia="Noto Sans CJK SC"/>
                <w:b/>
                <w:color w:val="FFFFFF"/>
                <w:sz w:val="16"/>
              </w:rPr>
              <w:t>用途</w:t>
            </w:r>
          </w:p>
        </w:tc>
      </w:tr>
      <w:tr>
        <w:trPr>
          <w:cantSplit/>
        </w:trPr>
        <w:tc>
          <w:tcPr>
            <w:tcW w:type="dxa" w:w="2268"/>
            <w:shd w:fill="FFFFFF"/>
            <w:tcMar>
              <w:top w:w="95" w:type="dxa"/>
              <w:start w:w="105" w:type="dxa"/>
              <w:bottom w:w="95" w:type="dxa"/>
              <w:end w:w="105" w:type="dxa"/>
            </w:tcMar>
            <w:tcBorders>
              <w:top w:val="single" w:sz="4" w:color="D8DEE3"/>
              <w:left w:val="single" w:sz="4" w:color="D8DEE3"/>
              <w:bottom w:val="single" w:sz="4" w:color="D8DEE3"/>
              <w:right w:val="single" w:sz="4" w:color="D8DEE3"/>
            </w:tcBorders>
          </w:tcPr>
          <w:p>
            <w:r>
              <w:rPr>
                <w:rFonts w:ascii="Noto Sans CJK SC" w:hAnsi="Noto Sans CJK SC" w:eastAsia="Noto Sans CJK SC"/>
                <w:b/>
                <w:sz w:val="16"/>
              </w:rPr>
              <w:t>目标仓库</w:t>
            </w:r>
          </w:p>
        </w:tc>
        <w:tc>
          <w:tcPr>
            <w:tcW w:type="dxa" w:w="1361"/>
            <w:shd w:fill="FFFFFF"/>
            <w:tcMar>
              <w:top w:w="95" w:type="dxa"/>
              <w:start w:w="105" w:type="dxa"/>
              <w:bottom w:w="95" w:type="dxa"/>
              <w:end w:w="105" w:type="dxa"/>
            </w:tcMar>
            <w:tcBorders>
              <w:top w:val="single" w:sz="4" w:color="D8DEE3"/>
              <w:left w:val="single" w:sz="4" w:color="D8DEE3"/>
              <w:bottom w:val="single" w:sz="4" w:color="D8DEE3"/>
              <w:right w:val="single" w:sz="4" w:color="D8DEE3"/>
            </w:tcBorders>
          </w:tcPr>
          <w:p>
            <w:hyperlink r:id="rId11">
              <w:r>
                <w:rPr>
                  <w:color w:val="2E725D"/>
                  <w:u w:val="single"/>
                  <w:rFonts w:ascii="Noto Sans CJK SC" w:hAnsi="Noto Sans CJK SC" w:eastAsia="Noto Sans CJK SC"/>
                </w:rPr>
                <w:t>打开</w:t>
              </w:r>
            </w:hyperlink>
          </w:p>
        </w:tc>
        <w:tc>
          <w:tcPr>
            <w:tcW w:type="dxa" w:w="5216"/>
            <w:shd w:fill="FFFFFF"/>
            <w:tcMar>
              <w:top w:w="95" w:type="dxa"/>
              <w:start w:w="105" w:type="dxa"/>
              <w:bottom w:w="95" w:type="dxa"/>
              <w:end w:w="105" w:type="dxa"/>
            </w:tcMar>
            <w:tcBorders>
              <w:top w:val="single" w:sz="4" w:color="D8DEE3"/>
              <w:left w:val="single" w:sz="4" w:color="D8DEE3"/>
              <w:bottom w:val="single" w:sz="4" w:color="D8DEE3"/>
              <w:right w:val="single" w:sz="4" w:color="D8DEE3"/>
            </w:tcBorders>
          </w:tcPr>
          <w:p>
            <w:r>
              <w:rPr>
                <w:rFonts w:ascii="Noto Sans CJK SC" w:hAnsi="Noto Sans CJK SC" w:eastAsia="Noto Sans CJK SC"/>
                <w:sz w:val="16"/>
              </w:rPr>
              <w:t>当前 MVP1 实现与后续开发目标。</w:t>
            </w:r>
          </w:p>
        </w:tc>
      </w:tr>
      <w:tr>
        <w:trPr>
          <w:cantSplit/>
        </w:trPr>
        <w:tc>
          <w:tcPr>
            <w:tcW w:type="dxa" w:w="2268"/>
            <w:shd w:fill="F4F6F7"/>
            <w:tcMar>
              <w:top w:w="95" w:type="dxa"/>
              <w:start w:w="105" w:type="dxa"/>
              <w:bottom w:w="95" w:type="dxa"/>
              <w:end w:w="105" w:type="dxa"/>
            </w:tcMar>
            <w:tcBorders>
              <w:top w:val="single" w:sz="4" w:color="D8DEE3"/>
              <w:left w:val="single" w:sz="4" w:color="D8DEE3"/>
              <w:bottom w:val="single" w:sz="4" w:color="D8DEE3"/>
              <w:right w:val="single" w:sz="4" w:color="D8DEE3"/>
            </w:tcBorders>
          </w:tcPr>
          <w:p>
            <w:r>
              <w:rPr>
                <w:rFonts w:ascii="Noto Sans CJK SC" w:hAnsi="Noto Sans CJK SC" w:eastAsia="Noto Sans CJK SC"/>
                <w:b/>
                <w:sz w:val="16"/>
              </w:rPr>
              <w:t>审计基线 commit</w:t>
            </w:r>
          </w:p>
        </w:tc>
        <w:tc>
          <w:tcPr>
            <w:tcW w:type="dxa" w:w="1361"/>
            <w:shd w:fill="F4F6F7"/>
            <w:tcMar>
              <w:top w:w="95" w:type="dxa"/>
              <w:start w:w="105" w:type="dxa"/>
              <w:bottom w:w="95" w:type="dxa"/>
              <w:end w:w="105" w:type="dxa"/>
            </w:tcMar>
            <w:tcBorders>
              <w:top w:val="single" w:sz="4" w:color="D8DEE3"/>
              <w:left w:val="single" w:sz="4" w:color="D8DEE3"/>
              <w:bottom w:val="single" w:sz="4" w:color="D8DEE3"/>
              <w:right w:val="single" w:sz="4" w:color="D8DEE3"/>
            </w:tcBorders>
          </w:tcPr>
          <w:p>
            <w:hyperlink r:id="rId12">
              <w:r>
                <w:rPr>
                  <w:color w:val="2E725D"/>
                  <w:u w:val="single"/>
                  <w:rFonts w:ascii="Noto Sans CJK SC" w:hAnsi="Noto Sans CJK SC" w:eastAsia="Noto Sans CJK SC"/>
                </w:rPr>
                <w:t>打开</w:t>
              </w:r>
            </w:hyperlink>
          </w:p>
        </w:tc>
        <w:tc>
          <w:tcPr>
            <w:tcW w:type="dxa" w:w="5216"/>
            <w:shd w:fill="F4F6F7"/>
            <w:tcMar>
              <w:top w:w="95" w:type="dxa"/>
              <w:start w:w="105" w:type="dxa"/>
              <w:bottom w:w="95" w:type="dxa"/>
              <w:end w:w="105" w:type="dxa"/>
            </w:tcMar>
            <w:tcBorders>
              <w:top w:val="single" w:sz="4" w:color="D8DEE3"/>
              <w:left w:val="single" w:sz="4" w:color="D8DEE3"/>
              <w:bottom w:val="single" w:sz="4" w:color="D8DEE3"/>
              <w:right w:val="single" w:sz="4" w:color="D8DEE3"/>
            </w:tcBorders>
          </w:tcPr>
          <w:p>
            <w:r>
              <w:rPr>
                <w:rFonts w:ascii="Noto Sans CJK SC" w:hAnsi="Noto Sans CJK SC" w:eastAsia="Noto Sans CJK SC"/>
                <w:sz w:val="16"/>
              </w:rPr>
              <w:t>地图融合、植被和角色纹理后的当前版本。</w:t>
            </w:r>
          </w:p>
        </w:tc>
      </w:tr>
      <w:tr>
        <w:trPr>
          <w:cantSplit/>
        </w:trPr>
        <w:tc>
          <w:tcPr>
            <w:tcW w:type="dxa" w:w="2268"/>
            <w:shd w:fill="FFFFFF"/>
            <w:tcMar>
              <w:top w:w="95" w:type="dxa"/>
              <w:start w:w="105" w:type="dxa"/>
              <w:bottom w:w="95" w:type="dxa"/>
              <w:end w:w="105" w:type="dxa"/>
            </w:tcMar>
            <w:tcBorders>
              <w:top w:val="single" w:sz="4" w:color="D8DEE3"/>
              <w:left w:val="single" w:sz="4" w:color="D8DEE3"/>
              <w:bottom w:val="single" w:sz="4" w:color="D8DEE3"/>
              <w:right w:val="single" w:sz="4" w:color="D8DEE3"/>
            </w:tcBorders>
          </w:tcPr>
          <w:p>
            <w:r>
              <w:rPr>
                <w:rFonts w:ascii="Noto Sans CJK SC" w:hAnsi="Noto Sans CJK SC" w:eastAsia="Noto Sans CJK SC"/>
                <w:b/>
                <w:sz w:val="16"/>
              </w:rPr>
              <w:t>当前 map.ts</w:t>
            </w:r>
          </w:p>
        </w:tc>
        <w:tc>
          <w:tcPr>
            <w:tcW w:type="dxa" w:w="1361"/>
            <w:shd w:fill="FFFFFF"/>
            <w:tcMar>
              <w:top w:w="95" w:type="dxa"/>
              <w:start w:w="105" w:type="dxa"/>
              <w:bottom w:w="95" w:type="dxa"/>
              <w:end w:w="105" w:type="dxa"/>
            </w:tcMar>
            <w:tcBorders>
              <w:top w:val="single" w:sz="4" w:color="D8DEE3"/>
              <w:left w:val="single" w:sz="4" w:color="D8DEE3"/>
              <w:bottom w:val="single" w:sz="4" w:color="D8DEE3"/>
              <w:right w:val="single" w:sz="4" w:color="D8DEE3"/>
            </w:tcBorders>
          </w:tcPr>
          <w:p>
            <w:hyperlink r:id="rId13">
              <w:r>
                <w:rPr>
                  <w:color w:val="2E725D"/>
                  <w:u w:val="single"/>
                  <w:rFonts w:ascii="Noto Sans CJK SC" w:hAnsi="Noto Sans CJK SC" w:eastAsia="Noto Sans CJK SC"/>
                </w:rPr>
                <w:t>打开</w:t>
              </w:r>
            </w:hyperlink>
          </w:p>
        </w:tc>
        <w:tc>
          <w:tcPr>
            <w:tcW w:type="dxa" w:w="5216"/>
            <w:shd w:fill="FFFFFF"/>
            <w:tcMar>
              <w:top w:w="95" w:type="dxa"/>
              <w:start w:w="105" w:type="dxa"/>
              <w:bottom w:w="95" w:type="dxa"/>
              <w:end w:w="105" w:type="dxa"/>
            </w:tcMar>
            <w:tcBorders>
              <w:top w:val="single" w:sz="4" w:color="D8DEE3"/>
              <w:left w:val="single" w:sz="4" w:color="D8DEE3"/>
              <w:bottom w:val="single" w:sz="4" w:color="D8DEE3"/>
              <w:right w:val="single" w:sz="4" w:color="D8DEE3"/>
            </w:tcBorders>
          </w:tcPr>
          <w:p>
            <w:r>
              <w:rPr>
                <w:rFonts w:ascii="Noto Sans CJK SC" w:hAnsi="Noto Sans CJK SC" w:eastAsia="Noto Sans CJK SC"/>
                <w:sz w:val="16"/>
              </w:rPr>
              <w:t>椭圆地图、固定节点、道路与装饰生成。</w:t>
            </w:r>
          </w:p>
        </w:tc>
      </w:tr>
      <w:tr>
        <w:trPr>
          <w:cantSplit/>
        </w:trPr>
        <w:tc>
          <w:tcPr>
            <w:tcW w:type="dxa" w:w="2268"/>
            <w:shd w:fill="F4F6F7"/>
            <w:tcMar>
              <w:top w:w="95" w:type="dxa"/>
              <w:start w:w="105" w:type="dxa"/>
              <w:bottom w:w="95" w:type="dxa"/>
              <w:end w:w="105" w:type="dxa"/>
            </w:tcMar>
            <w:tcBorders>
              <w:top w:val="single" w:sz="4" w:color="D8DEE3"/>
              <w:left w:val="single" w:sz="4" w:color="D8DEE3"/>
              <w:bottom w:val="single" w:sz="4" w:color="D8DEE3"/>
              <w:right w:val="single" w:sz="4" w:color="D8DEE3"/>
            </w:tcBorders>
          </w:tcPr>
          <w:p>
            <w:r>
              <w:rPr>
                <w:rFonts w:ascii="Noto Sans CJK SC" w:hAnsi="Noto Sans CJK SC" w:eastAsia="Noto Sans CJK SC"/>
                <w:b/>
                <w:sz w:val="16"/>
              </w:rPr>
              <w:t>当前 IslandStage.tsx</w:t>
            </w:r>
          </w:p>
        </w:tc>
        <w:tc>
          <w:tcPr>
            <w:tcW w:type="dxa" w:w="1361"/>
            <w:shd w:fill="F4F6F7"/>
            <w:tcMar>
              <w:top w:w="95" w:type="dxa"/>
              <w:start w:w="105" w:type="dxa"/>
              <w:bottom w:w="95" w:type="dxa"/>
              <w:end w:w="105" w:type="dxa"/>
            </w:tcMar>
            <w:tcBorders>
              <w:top w:val="single" w:sz="4" w:color="D8DEE3"/>
              <w:left w:val="single" w:sz="4" w:color="D8DEE3"/>
              <w:bottom w:val="single" w:sz="4" w:color="D8DEE3"/>
              <w:right w:val="single" w:sz="4" w:color="D8DEE3"/>
            </w:tcBorders>
          </w:tcPr>
          <w:p>
            <w:hyperlink r:id="rId14">
              <w:r>
                <w:rPr>
                  <w:color w:val="2E725D"/>
                  <w:u w:val="single"/>
                  <w:rFonts w:ascii="Noto Sans CJK SC" w:hAnsi="Noto Sans CJK SC" w:eastAsia="Noto Sans CJK SC"/>
                </w:rPr>
                <w:t>打开</w:t>
              </w:r>
            </w:hyperlink>
          </w:p>
        </w:tc>
        <w:tc>
          <w:tcPr>
            <w:tcW w:type="dxa" w:w="5216"/>
            <w:shd w:fill="F4F6F7"/>
            <w:tcMar>
              <w:top w:w="95" w:type="dxa"/>
              <w:start w:w="105" w:type="dxa"/>
              <w:bottom w:w="95" w:type="dxa"/>
              <w:end w:w="105" w:type="dxa"/>
            </w:tcMar>
            <w:tcBorders>
              <w:top w:val="single" w:sz="4" w:color="D8DEE3"/>
              <w:left w:val="single" w:sz="4" w:color="D8DEE3"/>
              <w:bottom w:val="single" w:sz="4" w:color="D8DEE3"/>
              <w:right w:val="single" w:sz="4" w:color="D8DEE3"/>
            </w:tcBorders>
          </w:tcPr>
          <w:p>
            <w:r>
              <w:rPr>
                <w:rFonts w:ascii="Noto Sans CJK SC" w:hAnsi="Noto Sans CJK SC" w:eastAsia="Noto Sans CJK SC"/>
                <w:sz w:val="16"/>
              </w:rPr>
              <w:t>运行时地形像素混合和地图渲染。</w:t>
            </w:r>
          </w:p>
        </w:tc>
      </w:tr>
      <w:tr>
        <w:trPr>
          <w:cantSplit/>
        </w:trPr>
        <w:tc>
          <w:tcPr>
            <w:tcW w:type="dxa" w:w="2268"/>
            <w:shd w:fill="FFFFFF"/>
            <w:tcMar>
              <w:top w:w="95" w:type="dxa"/>
              <w:start w:w="105" w:type="dxa"/>
              <w:bottom w:w="95" w:type="dxa"/>
              <w:end w:w="105" w:type="dxa"/>
            </w:tcMar>
            <w:tcBorders>
              <w:top w:val="single" w:sz="4" w:color="D8DEE3"/>
              <w:left w:val="single" w:sz="4" w:color="D8DEE3"/>
              <w:bottom w:val="single" w:sz="4" w:color="D8DEE3"/>
              <w:right w:val="single" w:sz="4" w:color="D8DEE3"/>
            </w:tcBorders>
          </w:tcPr>
          <w:p>
            <w:r>
              <w:rPr>
                <w:rFonts w:ascii="Noto Sans CJK SC" w:hAnsi="Noto Sans CJK SC" w:eastAsia="Noto Sans CJK SC"/>
                <w:b/>
                <w:sz w:val="16"/>
              </w:rPr>
              <w:t>当前 systems.ts</w:t>
            </w:r>
          </w:p>
        </w:tc>
        <w:tc>
          <w:tcPr>
            <w:tcW w:type="dxa" w:w="1361"/>
            <w:shd w:fill="FFFFFF"/>
            <w:tcMar>
              <w:top w:w="95" w:type="dxa"/>
              <w:start w:w="105" w:type="dxa"/>
              <w:bottom w:w="95" w:type="dxa"/>
              <w:end w:w="105" w:type="dxa"/>
            </w:tcMar>
            <w:tcBorders>
              <w:top w:val="single" w:sz="4" w:color="D8DEE3"/>
              <w:left w:val="single" w:sz="4" w:color="D8DEE3"/>
              <w:bottom w:val="single" w:sz="4" w:color="D8DEE3"/>
              <w:right w:val="single" w:sz="4" w:color="D8DEE3"/>
            </w:tcBorders>
          </w:tcPr>
          <w:p>
            <w:hyperlink r:id="rId15">
              <w:r>
                <w:rPr>
                  <w:color w:val="2E725D"/>
                  <w:u w:val="single"/>
                  <w:rFonts w:ascii="Noto Sans CJK SC" w:hAnsi="Noto Sans CJK SC" w:eastAsia="Noto Sans CJK SC"/>
                </w:rPr>
                <w:t>打开</w:t>
              </w:r>
            </w:hyperlink>
          </w:p>
        </w:tc>
        <w:tc>
          <w:tcPr>
            <w:tcW w:type="dxa" w:w="5216"/>
            <w:shd w:fill="FFFFFF"/>
            <w:tcMar>
              <w:top w:w="95" w:type="dxa"/>
              <w:start w:w="105" w:type="dxa"/>
              <w:bottom w:w="95" w:type="dxa"/>
              <w:end w:w="105" w:type="dxa"/>
            </w:tcMar>
            <w:tcBorders>
              <w:top w:val="single" w:sz="4" w:color="D8DEE3"/>
              <w:left w:val="single" w:sz="4" w:color="D8DEE3"/>
              <w:bottom w:val="single" w:sz="4" w:color="D8DEE3"/>
              <w:right w:val="single" w:sz="4" w:color="D8DEE3"/>
            </w:tcBorders>
          </w:tcPr>
          <w:p>
            <w:r>
              <w:rPr>
                <w:rFonts w:ascii="Noto Sans CJK SC" w:hAnsi="Noto Sans CJK SC" w:eastAsia="Noto Sans CJK SC"/>
                <w:sz w:val="16"/>
              </w:rPr>
              <w:t>动作、公共箱、远程探索、知识与关系。</w:t>
            </w:r>
          </w:p>
        </w:tc>
      </w:tr>
      <w:tr>
        <w:trPr>
          <w:cantSplit/>
        </w:trPr>
        <w:tc>
          <w:tcPr>
            <w:tcW w:type="dxa" w:w="2268"/>
            <w:shd w:fill="F4F6F7"/>
            <w:tcMar>
              <w:top w:w="95" w:type="dxa"/>
              <w:start w:w="105" w:type="dxa"/>
              <w:bottom w:w="95" w:type="dxa"/>
              <w:end w:w="105" w:type="dxa"/>
            </w:tcMar>
            <w:tcBorders>
              <w:top w:val="single" w:sz="4" w:color="D8DEE3"/>
              <w:left w:val="single" w:sz="4" w:color="D8DEE3"/>
              <w:bottom w:val="single" w:sz="4" w:color="D8DEE3"/>
              <w:right w:val="single" w:sz="4" w:color="D8DEE3"/>
            </w:tcBorders>
          </w:tcPr>
          <w:p>
            <w:r>
              <w:rPr>
                <w:rFonts w:ascii="Noto Sans CJK SC" w:hAnsi="Noto Sans CJK SC" w:eastAsia="Noto Sans CJK SC"/>
                <w:b/>
                <w:sz w:val="16"/>
              </w:rPr>
              <w:t>当前 planner.ts</w:t>
            </w:r>
          </w:p>
        </w:tc>
        <w:tc>
          <w:tcPr>
            <w:tcW w:type="dxa" w:w="1361"/>
            <w:shd w:fill="F4F6F7"/>
            <w:tcMar>
              <w:top w:w="95" w:type="dxa"/>
              <w:start w:w="105" w:type="dxa"/>
              <w:bottom w:w="95" w:type="dxa"/>
              <w:end w:w="105" w:type="dxa"/>
            </w:tcMar>
            <w:tcBorders>
              <w:top w:val="single" w:sz="4" w:color="D8DEE3"/>
              <w:left w:val="single" w:sz="4" w:color="D8DEE3"/>
              <w:bottom w:val="single" w:sz="4" w:color="D8DEE3"/>
              <w:right w:val="single" w:sz="4" w:color="D8DEE3"/>
            </w:tcBorders>
          </w:tcPr>
          <w:p>
            <w:hyperlink r:id="rId16">
              <w:r>
                <w:rPr>
                  <w:color w:val="2E725D"/>
                  <w:u w:val="single"/>
                  <w:rFonts w:ascii="Noto Sans CJK SC" w:hAnsi="Noto Sans CJK SC" w:eastAsia="Noto Sans CJK SC"/>
                </w:rPr>
                <w:t>打开</w:t>
              </w:r>
            </w:hyperlink>
          </w:p>
        </w:tc>
        <w:tc>
          <w:tcPr>
            <w:tcW w:type="dxa" w:w="5216"/>
            <w:shd w:fill="F4F6F7"/>
            <w:tcMar>
              <w:top w:w="95" w:type="dxa"/>
              <w:start w:w="105" w:type="dxa"/>
              <w:bottom w:w="95" w:type="dxa"/>
              <w:end w:w="105" w:type="dxa"/>
            </w:tcMar>
            <w:tcBorders>
              <w:top w:val="single" w:sz="4" w:color="D8DEE3"/>
              <w:left w:val="single" w:sz="4" w:color="D8DEE3"/>
              <w:bottom w:val="single" w:sz="4" w:color="D8DEE3"/>
              <w:right w:val="single" w:sz="4" w:color="D8DEE3"/>
            </w:tcBorders>
          </w:tcPr>
          <w:p>
            <w:r>
              <w:rPr>
                <w:rFonts w:ascii="Noto Sans CJK SC" w:hAnsi="Noto Sans CJK SC" w:eastAsia="Noto Sans CJK SC"/>
                <w:sz w:val="16"/>
              </w:rPr>
              <w:t>方向提示、阈值常识和单动作选择。</w:t>
            </w:r>
          </w:p>
        </w:tc>
      </w:tr>
      <w:tr>
        <w:trPr>
          <w:cantSplit/>
        </w:trPr>
        <w:tc>
          <w:tcPr>
            <w:tcW w:type="dxa" w:w="2268"/>
            <w:shd w:fill="FFFFFF"/>
            <w:tcMar>
              <w:top w:w="95" w:type="dxa"/>
              <w:start w:w="105" w:type="dxa"/>
              <w:bottom w:w="95" w:type="dxa"/>
              <w:end w:w="105" w:type="dxa"/>
            </w:tcMar>
            <w:tcBorders>
              <w:top w:val="single" w:sz="4" w:color="D8DEE3"/>
              <w:left w:val="single" w:sz="4" w:color="D8DEE3"/>
              <w:bottom w:val="single" w:sz="4" w:color="D8DEE3"/>
              <w:right w:val="single" w:sz="4" w:color="D8DEE3"/>
            </w:tcBorders>
          </w:tcPr>
          <w:p>
            <w:r>
              <w:rPr>
                <w:rFonts w:ascii="Noto Sans CJK SC" w:hAnsi="Noto Sans CJK SC" w:eastAsia="Noto Sans CJK SC"/>
                <w:b/>
                <w:sz w:val="16"/>
              </w:rPr>
              <w:t>当前 dialogue.ts</w:t>
            </w:r>
          </w:p>
        </w:tc>
        <w:tc>
          <w:tcPr>
            <w:tcW w:type="dxa" w:w="1361"/>
            <w:shd w:fill="FFFFFF"/>
            <w:tcMar>
              <w:top w:w="95" w:type="dxa"/>
              <w:start w:w="105" w:type="dxa"/>
              <w:bottom w:w="95" w:type="dxa"/>
              <w:end w:w="105" w:type="dxa"/>
            </w:tcMar>
            <w:tcBorders>
              <w:top w:val="single" w:sz="4" w:color="D8DEE3"/>
              <w:left w:val="single" w:sz="4" w:color="D8DEE3"/>
              <w:bottom w:val="single" w:sz="4" w:color="D8DEE3"/>
              <w:right w:val="single" w:sz="4" w:color="D8DEE3"/>
            </w:tcBorders>
          </w:tcPr>
          <w:p>
            <w:hyperlink r:id="rId17">
              <w:r>
                <w:rPr>
                  <w:color w:val="2E725D"/>
                  <w:u w:val="single"/>
                  <w:rFonts w:ascii="Noto Sans CJK SC" w:hAnsi="Noto Sans CJK SC" w:eastAsia="Noto Sans CJK SC"/>
                </w:rPr>
                <w:t>打开</w:t>
              </w:r>
            </w:hyperlink>
          </w:p>
        </w:tc>
        <w:tc>
          <w:tcPr>
            <w:tcW w:type="dxa" w:w="5216"/>
            <w:shd w:fill="FFFFFF"/>
            <w:tcMar>
              <w:top w:w="95" w:type="dxa"/>
              <w:start w:w="105" w:type="dxa"/>
              <w:bottom w:w="95" w:type="dxa"/>
              <w:end w:w="105" w:type="dxa"/>
            </w:tcMar>
            <w:tcBorders>
              <w:top w:val="single" w:sz="4" w:color="D8DEE3"/>
              <w:left w:val="single" w:sz="4" w:color="D8DEE3"/>
              <w:bottom w:val="single" w:sz="4" w:color="D8DEE3"/>
              <w:right w:val="single" w:sz="4" w:color="D8DEE3"/>
            </w:tcBorders>
          </w:tcPr>
          <w:p>
            <w:r>
              <w:rPr>
                <w:rFonts w:ascii="Noto Sans CJK SC" w:hAnsi="Noto Sans CJK SC" w:eastAsia="Noto Sans CJK SC"/>
                <w:sz w:val="16"/>
              </w:rPr>
              <w:t>一次生成双方对话的现有实现。</w:t>
            </w:r>
          </w:p>
        </w:tc>
      </w:tr>
      <w:tr>
        <w:trPr>
          <w:cantSplit/>
        </w:trPr>
        <w:tc>
          <w:tcPr>
            <w:tcW w:type="dxa" w:w="2268"/>
            <w:shd w:fill="F4F6F7"/>
            <w:tcMar>
              <w:top w:w="95" w:type="dxa"/>
              <w:start w:w="105" w:type="dxa"/>
              <w:bottom w:w="95" w:type="dxa"/>
              <w:end w:w="105" w:type="dxa"/>
            </w:tcMar>
            <w:tcBorders>
              <w:top w:val="single" w:sz="4" w:color="D8DEE3"/>
              <w:left w:val="single" w:sz="4" w:color="D8DEE3"/>
              <w:bottom w:val="single" w:sz="4" w:color="D8DEE3"/>
              <w:right w:val="single" w:sz="4" w:color="D8DEE3"/>
            </w:tcBorders>
          </w:tcPr>
          <w:p>
            <w:r>
              <w:rPr>
                <w:rFonts w:ascii="Noto Sans CJK SC" w:hAnsi="Noto Sans CJK SC" w:eastAsia="Noto Sans CJK SC"/>
                <w:b/>
                <w:sz w:val="16"/>
              </w:rPr>
              <w:t>当前 metrics.ts</w:t>
            </w:r>
          </w:p>
        </w:tc>
        <w:tc>
          <w:tcPr>
            <w:tcW w:type="dxa" w:w="1361"/>
            <w:shd w:fill="F4F6F7"/>
            <w:tcMar>
              <w:top w:w="95" w:type="dxa"/>
              <w:start w:w="105" w:type="dxa"/>
              <w:bottom w:w="95" w:type="dxa"/>
              <w:end w:w="105" w:type="dxa"/>
            </w:tcMar>
            <w:tcBorders>
              <w:top w:val="single" w:sz="4" w:color="D8DEE3"/>
              <w:left w:val="single" w:sz="4" w:color="D8DEE3"/>
              <w:bottom w:val="single" w:sz="4" w:color="D8DEE3"/>
              <w:right w:val="single" w:sz="4" w:color="D8DEE3"/>
            </w:tcBorders>
          </w:tcPr>
          <w:p>
            <w:hyperlink r:id="rId18">
              <w:r>
                <w:rPr>
                  <w:color w:val="2E725D"/>
                  <w:u w:val="single"/>
                  <w:rFonts w:ascii="Noto Sans CJK SC" w:hAnsi="Noto Sans CJK SC" w:eastAsia="Noto Sans CJK SC"/>
                </w:rPr>
                <w:t>打开</w:t>
              </w:r>
            </w:hyperlink>
          </w:p>
        </w:tc>
        <w:tc>
          <w:tcPr>
            <w:tcW w:type="dxa" w:w="5216"/>
            <w:shd w:fill="F4F6F7"/>
            <w:tcMar>
              <w:top w:w="95" w:type="dxa"/>
              <w:start w:w="105" w:type="dxa"/>
              <w:bottom w:w="95" w:type="dxa"/>
              <w:end w:w="105" w:type="dxa"/>
            </w:tcMar>
            <w:tcBorders>
              <w:top w:val="single" w:sz="4" w:color="D8DEE3"/>
              <w:left w:val="single" w:sz="4" w:color="D8DEE3"/>
              <w:bottom w:val="single" w:sz="4" w:color="D8DEE3"/>
              <w:right w:val="single" w:sz="4" w:color="D8DEE3"/>
            </w:tcBorders>
          </w:tcPr>
          <w:p>
            <w:r>
              <w:rPr>
                <w:rFonts w:ascii="Noto Sans CJK SC" w:hAnsi="Noto Sans CJK SC" w:eastAsia="Noto Sans CJK SC"/>
                <w:sz w:val="16"/>
              </w:rPr>
              <w:t>合作/竞争指标的现有定义。</w:t>
            </w:r>
          </w:p>
        </w:tc>
      </w:tr>
      <w:tr>
        <w:trPr>
          <w:cantSplit/>
        </w:trPr>
        <w:tc>
          <w:tcPr>
            <w:tcW w:type="dxa" w:w="2268"/>
            <w:shd w:fill="FFFFFF"/>
            <w:tcMar>
              <w:top w:w="95" w:type="dxa"/>
              <w:start w:w="105" w:type="dxa"/>
              <w:bottom w:w="95" w:type="dxa"/>
              <w:end w:w="105" w:type="dxa"/>
            </w:tcMar>
            <w:tcBorders>
              <w:top w:val="single" w:sz="4" w:color="D8DEE3"/>
              <w:left w:val="single" w:sz="4" w:color="D8DEE3"/>
              <w:bottom w:val="single" w:sz="4" w:color="D8DEE3"/>
              <w:right w:val="single" w:sz="4" w:color="D8DEE3"/>
            </w:tcBorders>
          </w:tcPr>
          <w:p>
            <w:r>
              <w:rPr>
                <w:rFonts w:ascii="Noto Sans CJK SC" w:hAnsi="Noto Sans CJK SC" w:eastAsia="Noto Sans CJK SC"/>
                <w:b/>
                <w:sz w:val="16"/>
              </w:rPr>
              <w:t>AI Town 上游</w:t>
            </w:r>
          </w:p>
        </w:tc>
        <w:tc>
          <w:tcPr>
            <w:tcW w:type="dxa" w:w="1361"/>
            <w:shd w:fill="FFFFFF"/>
            <w:tcMar>
              <w:top w:w="95" w:type="dxa"/>
              <w:start w:w="105" w:type="dxa"/>
              <w:bottom w:w="95" w:type="dxa"/>
              <w:end w:w="105" w:type="dxa"/>
            </w:tcMar>
            <w:tcBorders>
              <w:top w:val="single" w:sz="4" w:color="D8DEE3"/>
              <w:left w:val="single" w:sz="4" w:color="D8DEE3"/>
              <w:bottom w:val="single" w:sz="4" w:color="D8DEE3"/>
              <w:right w:val="single" w:sz="4" w:color="D8DEE3"/>
            </w:tcBorders>
          </w:tcPr>
          <w:p>
            <w:hyperlink r:id="rId19">
              <w:r>
                <w:rPr>
                  <w:color w:val="2E725D"/>
                  <w:u w:val="single"/>
                  <w:rFonts w:ascii="Noto Sans CJK SC" w:hAnsi="Noto Sans CJK SC" w:eastAsia="Noto Sans CJK SC"/>
                </w:rPr>
                <w:t>打开</w:t>
              </w:r>
            </w:hyperlink>
          </w:p>
        </w:tc>
        <w:tc>
          <w:tcPr>
            <w:tcW w:type="dxa" w:w="5216"/>
            <w:shd w:fill="FFFFFF"/>
            <w:tcMar>
              <w:top w:w="95" w:type="dxa"/>
              <w:start w:w="105" w:type="dxa"/>
              <w:bottom w:w="95" w:type="dxa"/>
              <w:end w:w="105" w:type="dxa"/>
            </w:tcMar>
            <w:tcBorders>
              <w:top w:val="single" w:sz="4" w:color="D8DEE3"/>
              <w:left w:val="single" w:sz="4" w:color="D8DEE3"/>
              <w:bottom w:val="single" w:sz="4" w:color="D8DEE3"/>
              <w:right w:val="single" w:sz="4" w:color="D8DEE3"/>
            </w:tcBorders>
          </w:tcPr>
          <w:p>
            <w:r>
              <w:rPr>
                <w:rFonts w:ascii="Noto Sans CJK SC" w:hAnsi="Noto Sans CJK SC" w:eastAsia="Noto Sans CJK SC"/>
                <w:sz w:val="16"/>
              </w:rPr>
              <w:t>原始 Pixi/Agent 模拟基础。</w:t>
            </w:r>
          </w:p>
        </w:tc>
      </w:tr>
      <w:tr>
        <w:trPr>
          <w:cantSplit/>
        </w:trPr>
        <w:tc>
          <w:tcPr>
            <w:tcW w:type="dxa" w:w="2268"/>
            <w:shd w:fill="F4F6F7"/>
            <w:tcMar>
              <w:top w:w="95" w:type="dxa"/>
              <w:start w:w="105" w:type="dxa"/>
              <w:bottom w:w="95" w:type="dxa"/>
              <w:end w:w="105" w:type="dxa"/>
            </w:tcMar>
            <w:tcBorders>
              <w:top w:val="single" w:sz="4" w:color="D8DEE3"/>
              <w:left w:val="single" w:sz="4" w:color="D8DEE3"/>
              <w:bottom w:val="single" w:sz="4" w:color="D8DEE3"/>
              <w:right w:val="single" w:sz="4" w:color="D8DEE3"/>
            </w:tcBorders>
          </w:tcPr>
          <w:p>
            <w:r>
              <w:rPr>
                <w:rFonts w:ascii="Noto Sans CJK SC" w:hAnsi="Noto Sans CJK SC" w:eastAsia="Noto Sans CJK SC"/>
                <w:b/>
                <w:sz w:val="16"/>
              </w:rPr>
              <w:t>Google DeepMind Concordia</w:t>
            </w:r>
          </w:p>
        </w:tc>
        <w:tc>
          <w:tcPr>
            <w:tcW w:type="dxa" w:w="1361"/>
            <w:shd w:fill="F4F6F7"/>
            <w:tcMar>
              <w:top w:w="95" w:type="dxa"/>
              <w:start w:w="105" w:type="dxa"/>
              <w:bottom w:w="95" w:type="dxa"/>
              <w:end w:w="105" w:type="dxa"/>
            </w:tcMar>
            <w:tcBorders>
              <w:top w:val="single" w:sz="4" w:color="D8DEE3"/>
              <w:left w:val="single" w:sz="4" w:color="D8DEE3"/>
              <w:bottom w:val="single" w:sz="4" w:color="D8DEE3"/>
              <w:right w:val="single" w:sz="4" w:color="D8DEE3"/>
            </w:tcBorders>
          </w:tcPr>
          <w:p>
            <w:hyperlink r:id="rId20">
              <w:r>
                <w:rPr>
                  <w:color w:val="2E725D"/>
                  <w:u w:val="single"/>
                  <w:rFonts w:ascii="Noto Sans CJK SC" w:hAnsi="Noto Sans CJK SC" w:eastAsia="Noto Sans CJK SC"/>
                </w:rPr>
                <w:t>打开</w:t>
              </w:r>
            </w:hyperlink>
          </w:p>
        </w:tc>
        <w:tc>
          <w:tcPr>
            <w:tcW w:type="dxa" w:w="5216"/>
            <w:shd w:fill="F4F6F7"/>
            <w:tcMar>
              <w:top w:w="95" w:type="dxa"/>
              <w:start w:w="105" w:type="dxa"/>
              <w:bottom w:w="95" w:type="dxa"/>
              <w:end w:w="105" w:type="dxa"/>
            </w:tcMar>
            <w:tcBorders>
              <w:top w:val="single" w:sz="4" w:color="D8DEE3"/>
              <w:left w:val="single" w:sz="4" w:color="D8DEE3"/>
              <w:bottom w:val="single" w:sz="4" w:color="D8DEE3"/>
              <w:right w:val="single" w:sz="4" w:color="D8DEE3"/>
            </w:tcBorders>
          </w:tcPr>
          <w:p>
            <w:r>
              <w:rPr>
                <w:rFonts w:ascii="Noto Sans CJK SC" w:hAnsi="Noto Sans CJK SC" w:eastAsia="Noto Sans CJK SC"/>
                <w:sz w:val="16"/>
              </w:rPr>
              <w:t>组件化 Agent 与 Game Master 设计参考。</w:t>
            </w:r>
          </w:p>
        </w:tc>
      </w:tr>
      <w:tr>
        <w:trPr>
          <w:cantSplit/>
        </w:trPr>
        <w:tc>
          <w:tcPr>
            <w:tcW w:type="dxa" w:w="3324"/>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tcPr>
          <w:p>
            <w:r>
              <w:rPr>
                <w:rFonts w:ascii="Noto Sans CJK SC" w:hAnsi="Noto Sans CJK SC" w:eastAsia="Noto Sans CJK SC"/>
                <w:b/>
                <w:color w:val="263238"/>
                <w:sz w:val="16"/>
              </w:rPr>
              <w:t>Tiled Terrain/Wang Sets</w:t>
            </w:r>
          </w:p>
        </w:tc>
        <w:tc>
          <w:tcPr>
            <w:tcW w:type="dxa" w:w="3324"/>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tcPr>
          <w:p>
            <w:hyperlink r:id="rId21">
              <w:r>
                <w:rPr>
                  <w:color w:val="2E725D"/>
                  <w:u w:val="single"/>
                  <w:rFonts w:eastAsia="Noto Sans CJK SC" w:ascii="Noto Sans CJK SC" w:hAnsi="Noto Sans CJK SC"/>
                </w:rPr>
                <w:t>打开</w:t>
              </w:r>
            </w:hyperlink>
          </w:p>
        </w:tc>
        <w:tc>
          <w:tcPr>
            <w:tcW w:type="dxa" w:w="3324"/>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tcPr>
          <w:p>
            <w:r>
              <w:rPr>
                <w:rFonts w:ascii="Noto Sans CJK SC" w:hAnsi="Noto Sans CJK SC" w:eastAsia="Noto Sans CJK SC"/>
                <w:color w:val="263238"/>
                <w:sz w:val="16"/>
              </w:rPr>
              <w:t>Terrain Brush 与 Wang Set 官方方法。</w:t>
            </w:r>
          </w:p>
        </w:tc>
      </w:tr>
      <w:tr>
        <w:trPr>
          <w:cantSplit/>
        </w:trPr>
        <w:tc>
          <w:tcPr>
            <w:tcW w:type="dxa" w:w="3324"/>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tcPr>
          <w:p>
            <w:r>
              <w:rPr>
                <w:rFonts w:ascii="Noto Sans CJK SC" w:hAnsi="Noto Sans CJK SC" w:eastAsia="Noto Sans CJK SC"/>
                <w:b/>
                <w:color w:val="263238"/>
                <w:sz w:val="16"/>
              </w:rPr>
              <w:t>Tiled JSON Map Format</w:t>
            </w:r>
          </w:p>
        </w:tc>
        <w:tc>
          <w:tcPr>
            <w:tcW w:type="dxa" w:w="3324"/>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tcPr>
          <w:p>
            <w:hyperlink r:id="rId22">
              <w:r>
                <w:rPr>
                  <w:color w:val="2E725D"/>
                  <w:u w:val="single"/>
                  <w:rFonts w:eastAsia="Noto Sans CJK SC" w:ascii="Noto Sans CJK SC" w:hAnsi="Noto Sans CJK SC"/>
                </w:rPr>
                <w:t>打开</w:t>
              </w:r>
            </w:hyperlink>
          </w:p>
        </w:tc>
        <w:tc>
          <w:tcPr>
            <w:tcW w:type="dxa" w:w="3324"/>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tcPr>
          <w:p>
            <w:r>
              <w:rPr>
                <w:rFonts w:ascii="Noto Sans CJK SC" w:hAnsi="Noto Sans CJK SC" w:eastAsia="Noto Sans CJK SC"/>
                <w:color w:val="263238"/>
                <w:sz w:val="16"/>
              </w:rPr>
              <w:t>GID、wangsets、动画和对象层编译依据。</w:t>
            </w:r>
          </w:p>
        </w:tc>
      </w:tr>
      <w:tr>
        <w:trPr>
          <w:cantSplit/>
        </w:trPr>
        <w:tc>
          <w:tcPr>
            <w:tcW w:type="dxa" w:w="3324"/>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tcPr>
          <w:p>
            <w:r>
              <w:rPr>
                <w:rFonts w:ascii="Noto Sans CJK SC" w:hAnsi="Noto Sans CJK SC" w:eastAsia="Noto Sans CJK SC"/>
                <w:b/>
                <w:color w:val="263238"/>
                <w:sz w:val="16"/>
              </w:rPr>
              <w:t>Tiled Automapping</w:t>
            </w:r>
          </w:p>
        </w:tc>
        <w:tc>
          <w:tcPr>
            <w:tcW w:type="dxa" w:w="3324"/>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tcPr>
          <w:p>
            <w:hyperlink r:id="rId23">
              <w:r>
                <w:rPr>
                  <w:color w:val="2E725D"/>
                  <w:u w:val="single"/>
                  <w:rFonts w:eastAsia="Noto Sans CJK SC" w:ascii="Noto Sans CJK SC" w:hAnsi="Noto Sans CJK SC"/>
                </w:rPr>
                <w:t>打开</w:t>
              </w:r>
            </w:hyperlink>
          </w:p>
        </w:tc>
        <w:tc>
          <w:tcPr>
            <w:tcW w:type="dxa" w:w="3324"/>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tcPr>
          <w:p>
            <w:r>
              <w:rPr>
                <w:rFonts w:ascii="Noto Sans CJK SC" w:hAnsi="Noto Sans CJK SC" w:eastAsia="Noto Sans CJK SC"/>
                <w:color w:val="263238"/>
                <w:sz w:val="16"/>
              </w:rPr>
              <w:t>复杂规则化装饰和修正。</w:t>
            </w:r>
          </w:p>
        </w:tc>
      </w:tr>
      <w:tr>
        <w:trPr>
          <w:cantSplit/>
        </w:trPr>
        <w:tc>
          <w:tcPr>
            <w:tcW w:type="dxa" w:w="3324"/>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tcPr>
          <w:p>
            <w:r>
              <w:rPr>
                <w:rFonts w:ascii="Noto Sans CJK SC" w:hAnsi="Noto Sans CJK SC" w:eastAsia="Noto Sans CJK SC"/>
                <w:b/>
                <w:color w:val="263238"/>
                <w:sz w:val="16"/>
              </w:rPr>
              <w:t>PixiJS Tilemap</w:t>
            </w:r>
          </w:p>
        </w:tc>
        <w:tc>
          <w:tcPr>
            <w:tcW w:type="dxa" w:w="3324"/>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tcPr>
          <w:p>
            <w:hyperlink r:id="rId24">
              <w:r>
                <w:rPr>
                  <w:color w:val="2E725D"/>
                  <w:u w:val="single"/>
                  <w:rFonts w:eastAsia="Noto Sans CJK SC" w:ascii="Noto Sans CJK SC" w:hAnsi="Noto Sans CJK SC"/>
                </w:rPr>
                <w:t>打开</w:t>
              </w:r>
            </w:hyperlink>
          </w:p>
        </w:tc>
        <w:tc>
          <w:tcPr>
            <w:tcW w:type="dxa" w:w="3324"/>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tcPr>
          <w:p>
            <w:r>
              <w:rPr>
                <w:rFonts w:ascii="Noto Sans CJK SC" w:hAnsi="Noto Sans CJK SC" w:eastAsia="Noto Sans CJK SC"/>
                <w:color w:val="263238"/>
                <w:sz w:val="16"/>
              </w:rPr>
              <w:t>PixiJS 7 对应 v4 的批量瓦片渲染。</w:t>
            </w:r>
          </w:p>
        </w:tc>
      </w:tr>
      <w:tr>
        <w:trPr>
          <w:cantSplit/>
        </w:trPr>
        <w:tc>
          <w:tcPr>
            <w:tcW w:type="dxa" w:w="3324"/>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tcPr>
          <w:p>
            <w:r>
              <w:rPr>
                <w:rFonts w:ascii="Noto Sans CJK SC" w:hAnsi="Noto Sans CJK SC" w:eastAsia="Noto Sans CJK SC"/>
                <w:b/>
                <w:color w:val="263238"/>
                <w:sz w:val="16"/>
              </w:rPr>
              <w:t>Calciumtrice Outdoor Tileset</w:t>
            </w:r>
          </w:p>
        </w:tc>
        <w:tc>
          <w:tcPr>
            <w:tcW w:type="dxa" w:w="3324"/>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tcPr>
          <w:p>
            <w:hyperlink r:id="rId25">
              <w:r>
                <w:rPr>
                  <w:color w:val="2E725D"/>
                  <w:u w:val="single"/>
                  <w:rFonts w:eastAsia="Noto Sans CJK SC" w:ascii="Noto Sans CJK SC" w:hAnsi="Noto Sans CJK SC"/>
                </w:rPr>
                <w:t>打开</w:t>
              </w:r>
            </w:hyperlink>
          </w:p>
        </w:tc>
        <w:tc>
          <w:tcPr>
            <w:tcW w:type="dxa" w:w="3324"/>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tcPr>
          <w:p>
            <w:r>
              <w:rPr>
                <w:rFonts w:ascii="Noto Sans CJK SC" w:hAnsi="Noto Sans CJK SC" w:eastAsia="Noto Sans CJK SC"/>
                <w:color w:val="263238"/>
                <w:sz w:val="16"/>
              </w:rPr>
              <w:t>首选地形：沙滩、森林、悬崖、树、水动画与火；CC-BY 4.0。</w:t>
            </w:r>
          </w:p>
        </w:tc>
      </w:tr>
      <w:tr>
        <w:trPr>
          <w:cantSplit/>
        </w:trPr>
        <w:tc>
          <w:tcPr>
            <w:tcW w:type="dxa" w:w="3324"/>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tcPr>
          <w:p>
            <w:r>
              <w:rPr>
                <w:rFonts w:ascii="Noto Sans CJK SC" w:hAnsi="Noto Sans CJK SC" w:eastAsia="Noto Sans CJK SC"/>
                <w:b/>
                <w:color w:val="263238"/>
                <w:sz w:val="16"/>
              </w:rPr>
              <w:t>Pixel-boy Ninja Adventure</w:t>
            </w:r>
          </w:p>
        </w:tc>
        <w:tc>
          <w:tcPr>
            <w:tcW w:type="dxa" w:w="3324"/>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tcPr>
          <w:p>
            <w:hyperlink r:id="rId26">
              <w:r>
                <w:rPr>
                  <w:color w:val="2E725D"/>
                  <w:u w:val="single"/>
                  <w:rFonts w:eastAsia="Noto Sans CJK SC" w:ascii="Noto Sans CJK SC" w:hAnsi="Noto Sans CJK SC"/>
                </w:rPr>
                <w:t>打开</w:t>
              </w:r>
            </w:hyperlink>
          </w:p>
        </w:tc>
        <w:tc>
          <w:tcPr>
            <w:tcW w:type="dxa" w:w="3324"/>
            <w:shd w:fill="F4F6F7"/>
            <w:tcMar>
              <w:top w:w="90" w:type="dxa"/>
              <w:start w:w="100" w:type="dxa"/>
              <w:bottom w:w="90" w:type="dxa"/>
              <w:end w:w="100" w:type="dxa"/>
            </w:tcMar>
            <w:tcBorders>
              <w:top w:val="single" w:sz="4" w:color="D8DEE3"/>
              <w:bottom w:val="single" w:sz="4" w:color="D8DEE3"/>
              <w:left w:val="single" w:sz="4" w:color="D8DEE3"/>
              <w:right w:val="single" w:sz="4" w:color="D8DEE3"/>
            </w:tcBorders>
          </w:tcPr>
          <w:p>
            <w:r>
              <w:rPr>
                <w:rFonts w:ascii="Noto Sans CJK SC" w:hAnsi="Noto Sans CJK SC" w:eastAsia="Noto Sans CJK SC"/>
                <w:color w:val="263238"/>
                <w:sz w:val="16"/>
              </w:rPr>
              <w:t>CC0 顶视角 16px 角色、道具、露营与 autotiling 参考。</w:t>
            </w:r>
          </w:p>
        </w:tc>
      </w:tr>
      <w:tr>
        <w:trPr>
          <w:cantSplit/>
        </w:trPr>
        <w:tc>
          <w:tcPr>
            <w:tcW w:type="dxa" w:w="3324"/>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tcPr>
          <w:p>
            <w:r>
              <w:rPr>
                <w:rFonts w:ascii="Noto Sans CJK SC" w:hAnsi="Noto Sans CJK SC" w:eastAsia="Noto Sans CJK SC"/>
                <w:b/>
                <w:color w:val="263238"/>
                <w:sz w:val="16"/>
              </w:rPr>
              <w:t>Matiaan Grass/Beach/Water</w:t>
            </w:r>
          </w:p>
        </w:tc>
        <w:tc>
          <w:tcPr>
            <w:tcW w:type="dxa" w:w="3324"/>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tcPr>
          <w:p>
            <w:hyperlink r:id="rId27">
              <w:r>
                <w:rPr>
                  <w:color w:val="2E725D"/>
                  <w:u w:val="single"/>
                  <w:rFonts w:eastAsia="Noto Sans CJK SC" w:ascii="Noto Sans CJK SC" w:hAnsi="Noto Sans CJK SC"/>
                </w:rPr>
                <w:t>打开</w:t>
              </w:r>
            </w:hyperlink>
          </w:p>
        </w:tc>
        <w:tc>
          <w:tcPr>
            <w:tcW w:type="dxa" w:w="3324"/>
            <w:shd w:fill="FFFFFF"/>
            <w:tcMar>
              <w:top w:w="90" w:type="dxa"/>
              <w:start w:w="100" w:type="dxa"/>
              <w:bottom w:w="90" w:type="dxa"/>
              <w:end w:w="100" w:type="dxa"/>
            </w:tcMar>
            <w:tcBorders>
              <w:top w:val="single" w:sz="4" w:color="D8DEE3"/>
              <w:bottom w:val="single" w:sz="4" w:color="D8DEE3"/>
              <w:left w:val="single" w:sz="4" w:color="D8DEE3"/>
              <w:right w:val="single" w:sz="4" w:color="D8DEE3"/>
            </w:tcBorders>
          </w:tcPr>
          <w:p>
            <w:r>
              <w:rPr>
                <w:rFonts w:ascii="Noto Sans CJK SC" w:hAnsi="Noto Sans CJK SC" w:eastAsia="Noto Sans CJK SC"/>
                <w:color w:val="263238"/>
                <w:sz w:val="16"/>
              </w:rPr>
              <w:t>CC0 海岸转角补充，实际采用时统一色板。</w:t>
            </w:r>
          </w:p>
        </w:tc>
      </w:tr>
    </w:tbl>
    <w:p>
      <w:pPr>
        <w:pStyle w:val="CaptionSmall"/>
      </w:pPr>
      <w:r>
        <w:rPr>
          <w:rFonts w:ascii="Noto Sans CJK SC" w:hAnsi="Noto Sans CJK SC" w:eastAsia="Noto Sans CJK SC"/>
          <w:color w:val="5F6B73"/>
          <w:sz w:val="16"/>
        </w:rPr>
        <w:t>说明：本 PRD 基于 2026-08-06 对 AISLAND main 分支的代码级审计与用户后续讨论形成。开发开始前应再次确认 main 最新 commit；如已变化，应记录差异但不得静默降低本 PRD 要求。</w:t>
      </w:r>
    </w:p>
    <w:sectPr>
      <w:headerReference w:type="default" r:id="rId9"/>
      <w:footerReference w:type="default" r:id="rId10"/>
      <w:pgSz w:w="12240" w:h="15840"/>
      <w:pgMar w:top="992" w:right="1134" w:bottom="935" w:left="1134"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5F6B73"/>
        <w:sz w:val="15"/>
      </w:rPr>
      <w:t xml:space="preserve">V0.5  ·  2026-08-06    |    </w:t>
    </w: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5F6B73"/>
        <w:sz w:val="16"/>
      </w:rPr>
      <w:t>AISLAND MVP2 / 迭代开发与完整验收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88" w:lineRule="auto"/>
    </w:pPr>
    <w:rPr>
      <w:rFonts w:ascii="Noto Sans CJK SC" w:hAnsi="Noto Sans CJK SC" w:eastAsia="Noto Sans CJK SC"/>
      <w:color w:val="2632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Noto Sans CJK SC" w:hAnsi="Noto Sans CJK SC" w:eastAsia="Noto Sans CJK SC"/>
      <w:b/>
      <w:bCs/>
      <w:color w:val="17212B"/>
      <w:sz w:val="3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Noto Sans CJK SC" w:hAnsi="Noto Sans CJK SC" w:eastAsia="Noto Sans CJK SC"/>
      <w:b/>
      <w:bCs/>
      <w:color w:val="2E725D"/>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Noto Sans CJK SC" w:hAnsi="Noto Sans CJK SC" w:eastAsia="Noto Sans CJK SC"/>
      <w:b/>
      <w:bCs/>
      <w:color w:val="17212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Noto Sans CJK SC" w:hAnsi="Noto Sans CJK SC" w:eastAsia="Noto Sans CJK SC"/>
      <w:b/>
      <w:color w:val="17212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Noto Sans CJK SC" w:hAnsi="Noto Sans CJK SC" w:eastAsia="Noto Sans CJK SC"/>
      <w:b/>
      <w:i/>
      <w:iCs/>
      <w:color w:val="2E725D"/>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line="324" w:lineRule="auto" w:after="180"/>
    </w:pPr>
    <w:rPr>
      <w:rFonts w:ascii="Noto Serif CJK SC" w:hAnsi="Noto Serif CJK SC" w:eastAsia="Noto Serif CJK SC"/>
      <w:color w:val="17212B"/>
      <w:sz w:val="24"/>
    </w:rPr>
  </w:style>
  <w:style w:type="paragraph" w:customStyle="1" w:styleId="CaptionSmall">
    <w:name w:val="CaptionSmall"/>
    <w:pPr>
      <w:spacing w:after="40"/>
    </w:pPr>
    <w:rPr>
      <w:rFonts w:ascii="Noto Sans CJK SC" w:hAnsi="Noto Sans CJK SC" w:eastAsia="Noto Sans CJK SC"/>
      <w:color w:val="5F6B73"/>
      <w:sz w:val="16"/>
    </w:rPr>
  </w:style>
  <w:style w:type="paragraph" w:customStyle="1" w:styleId="CodeBlock">
    <w:name w:val="CodeBlock"/>
    <w:pPr>
      <w:spacing w:line="240" w:lineRule="auto" w:after="0"/>
    </w:pPr>
    <w:rPr>
      <w:rFonts w:ascii="Noto Sans Mono CJK SC" w:hAnsi="Noto Sans Mono CJK SC" w:eastAsia="Noto Sans Mono CJK SC"/>
      <w:color w:val="26323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ArvenWang/AISLAND" TargetMode="External"/><Relationship Id="rId12" Type="http://schemas.openxmlformats.org/officeDocument/2006/relationships/hyperlink" Target="https://github.com/ArvenWang/AISLAND/commit/698617afc422c555b3472f35f10ce3e047d04895" TargetMode="External"/><Relationship Id="rId13" Type="http://schemas.openxmlformats.org/officeDocument/2006/relationships/hyperlink" Target="https://github.com/ArvenWang/AISLAND/blob/main/server/engine/map.ts" TargetMode="External"/><Relationship Id="rId14" Type="http://schemas.openxmlformats.org/officeDocument/2006/relationships/hyperlink" Target="https://github.com/ArvenWang/AISLAND/blob/main/src/components/pixi/IslandStage.tsx" TargetMode="External"/><Relationship Id="rId15" Type="http://schemas.openxmlformats.org/officeDocument/2006/relationships/hyperlink" Target="https://github.com/ArvenWang/AISLAND/blob/main/server/engine/systems.ts" TargetMode="External"/><Relationship Id="rId16" Type="http://schemas.openxmlformats.org/officeDocument/2006/relationships/hyperlink" Target="https://github.com/ArvenWang/AISLAND/blob/main/server/llm/planner.ts" TargetMode="External"/><Relationship Id="rId17" Type="http://schemas.openxmlformats.org/officeDocument/2006/relationships/hyperlink" Target="https://github.com/ArvenWang/AISLAND/blob/main/server/llm/dialogue.ts" TargetMode="External"/><Relationship Id="rId18" Type="http://schemas.openxmlformats.org/officeDocument/2006/relationships/hyperlink" Target="https://github.com/ArvenWang/AISLAND/blob/main/server/engine/metrics.ts" TargetMode="External"/><Relationship Id="rId19" Type="http://schemas.openxmlformats.org/officeDocument/2006/relationships/hyperlink" Target="https://github.com/a16z-infra/ai-town" TargetMode="External"/><Relationship Id="rId20" Type="http://schemas.openxmlformats.org/officeDocument/2006/relationships/hyperlink" Target="https://github.com/google-deepmind/concordia" TargetMode="External"/><Relationship Id="rId21" Type="http://schemas.openxmlformats.org/officeDocument/2006/relationships/hyperlink" Target="https://doc.mapeditor.org/en/stable/manual/terrain/" TargetMode="External"/><Relationship Id="rId22" Type="http://schemas.openxmlformats.org/officeDocument/2006/relationships/hyperlink" Target="https://doc.mapeditor.org/en/stable/reference/json-map-format/" TargetMode="External"/><Relationship Id="rId23" Type="http://schemas.openxmlformats.org/officeDocument/2006/relationships/hyperlink" Target="https://doc.mapeditor.org/en/latest/manual/automapping/" TargetMode="External"/><Relationship Id="rId24" Type="http://schemas.openxmlformats.org/officeDocument/2006/relationships/hyperlink" Target="https://github.com/pixijs-userland/tilemap" TargetMode="External"/><Relationship Id="rId25" Type="http://schemas.openxmlformats.org/officeDocument/2006/relationships/hyperlink" Target="https://opengameart.org/content/outdoor-tileset-0" TargetMode="External"/><Relationship Id="rId26" Type="http://schemas.openxmlformats.org/officeDocument/2006/relationships/hyperlink" Target="https://pixel-boy.itch.io/ninja-adventure-asset-pack" TargetMode="External"/><Relationship Id="rId27" Type="http://schemas.openxmlformats.org/officeDocument/2006/relationships/hyperlink" Target="https://opengameart.org/content/top-down-grass-beach-and-water-tile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AISLAND MVP2 第二阶段迭代开发与自动化验收 PRD V0.5</dc:title>
  <dc:subject>明确像素地图实现路线、空间机制与无录像自动验收</dc:subject>
  <dc:creator/>
  <cp:keywords>AISLAND, AI Native Game, Pixel Art, Fog of War, Agent, Survival Simulation, PRD</cp:keywords>
  <dc:description>generated by python-docx</dc:description>
  <cp:lastModifiedBy/>
  <cp:revision>1</cp:revision>
  <dcterms:created xsi:type="dcterms:W3CDTF">2013-12-23T23:15:00Z</dcterms:created>
  <dcterms:modified xsi:type="dcterms:W3CDTF">2013-12-23T23:15:00Z</dcterms:modified>
  <cp:category/>
</cp:coreProperties>
</file>