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720"/>
        <w:contextualSpacing w:val="0"/>
        <w:jc w:val="both"/>
      </w:pPr>
      <w:r w:rsidDel="00000000" w:rsidR="00000000" w:rsidRPr="00000000">
        <w:rPr>
          <w:rtl w:val="0"/>
        </w:rPr>
        <w:t xml:space="preserve">With developing technology, reducing power consumption is an important goal.If the power consumption is more , a certain amount of heat is generated by the device which may affect the product life.Circuits operating in subthreshold region of the transistors is the solution to the problem.Adder are important part of microprocessor and system on chip design.Thus, designing a adder with reduced consumption can help a lot of designs in the future.</w:t>
      </w:r>
    </w:p>
    <w:p w:rsidR="00000000" w:rsidDel="00000000" w:rsidP="00000000" w:rsidRDefault="00000000" w:rsidRPr="00000000">
      <w:pPr>
        <w:ind w:firstLine="720"/>
        <w:contextualSpacing w:val="0"/>
        <w:jc w:val="both"/>
      </w:pPr>
      <w:r w:rsidDel="00000000" w:rsidR="00000000" w:rsidRPr="00000000">
        <w:rPr>
          <w:rtl w:val="0"/>
        </w:rPr>
        <w:t xml:space="preserve">The Carry look ahead adder is basically a fast ripple carry adder. It improves the speed of the system by efficiently determining the carry bits signal well in advance.Carry look ahead adder is a fast adder architecture and it is used to design arithmetic circuits.The carry look ahead adder should be able to perform unsigned addition of two 4-bit numbers in parallel.This approach reduces the power consumption.A bottom-up design approach is adopted. The key components are first designed and tested such as propagate-generate sum generator and carry generator.Secondly, all the components are put together. Finally, the design layout and simulations are created and checked. The propagation delay is calculated by predicting the carry signal well in advance. Carry look ahead adder usually predicts the carry signal within 4 clock cycle. Carry look ahead adder reduces the number of gates through which a carry signal must propagate. </w:t>
      </w:r>
    </w:p>
    <w:p w:rsidR="00000000" w:rsidDel="00000000" w:rsidP="00000000" w:rsidRDefault="00000000" w:rsidRPr="00000000">
      <w:pPr>
        <w:ind w:firstLine="720"/>
        <w:contextualSpacing w:val="0"/>
        <w:jc w:val="both"/>
      </w:pPr>
      <w:r w:rsidDel="00000000" w:rsidR="00000000" w:rsidRPr="00000000">
        <w:rPr>
          <w:rtl w:val="0"/>
        </w:rPr>
        <w:t xml:space="preserve">The adder is generated in 3 stages - propagate-generate block, sum generator and carry generator.The logic used for propagate block </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Gi = Ai.Bi</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Fonts w:ascii="Arial Unicode MS" w:cs="Arial Unicode MS" w:eastAsia="Arial Unicode MS" w:hAnsi="Arial Unicode MS"/>
          <w:rtl w:val="0"/>
        </w:rPr>
        <w:t xml:space="preserve">Pi = Ai ⊕ Bi</w:t>
      </w:r>
    </w:p>
    <w:p w:rsidR="00000000" w:rsidDel="00000000" w:rsidP="00000000" w:rsidRDefault="00000000" w:rsidRPr="00000000">
      <w:pPr>
        <w:contextualSpacing w:val="0"/>
        <w:jc w:val="both"/>
      </w:pPr>
      <w:r w:rsidDel="00000000" w:rsidR="00000000" w:rsidRPr="00000000">
        <w:rPr>
          <w:rtl w:val="0"/>
        </w:rPr>
        <w:t xml:space="preserve">As both the signals depend on input bits; they will be valid for just one gate delay</w:t>
      </w:r>
    </w:p>
    <w:p w:rsidR="00000000" w:rsidDel="00000000" w:rsidP="00000000" w:rsidRDefault="00000000" w:rsidRPr="00000000">
      <w:pPr>
        <w:numPr>
          <w:ilvl w:val="0"/>
          <w:numId w:val="5"/>
        </w:numPr>
        <w:ind w:left="1440" w:hanging="360"/>
        <w:contextualSpacing w:val="1"/>
        <w:jc w:val="both"/>
        <w:rPr>
          <w:u w:val="none"/>
        </w:rPr>
      </w:pPr>
      <w:r w:rsidDel="00000000" w:rsidR="00000000" w:rsidRPr="00000000">
        <w:rPr>
          <w:rFonts w:ascii="Arial Unicode MS" w:cs="Arial Unicode MS" w:eastAsia="Arial Unicode MS" w:hAnsi="Arial Unicode MS"/>
          <w:rtl w:val="0"/>
        </w:rPr>
        <w:t xml:space="preserve">Si = Pi ⊕ Ci</w:t>
      </w:r>
    </w:p>
    <w:p w:rsidR="00000000" w:rsidDel="00000000" w:rsidP="00000000" w:rsidRDefault="00000000" w:rsidRPr="00000000">
      <w:pPr>
        <w:contextualSpacing w:val="0"/>
        <w:jc w:val="both"/>
      </w:pPr>
      <w:r w:rsidDel="00000000" w:rsidR="00000000" w:rsidRPr="00000000">
        <w:rPr>
          <w:rtl w:val="0"/>
        </w:rPr>
        <w:t xml:space="preserve">The equation on which the 4- bit Carry look ahead is defined is</w:t>
      </w:r>
    </w:p>
    <w:p w:rsidR="00000000" w:rsidDel="00000000" w:rsidP="00000000" w:rsidRDefault="00000000" w:rsidRPr="00000000">
      <w:pPr>
        <w:numPr>
          <w:ilvl w:val="0"/>
          <w:numId w:val="3"/>
        </w:numPr>
        <w:ind w:left="1440" w:hanging="360"/>
        <w:contextualSpacing w:val="1"/>
        <w:jc w:val="both"/>
        <w:rPr>
          <w:u w:val="none"/>
        </w:rPr>
      </w:pPr>
      <w:r w:rsidDel="00000000" w:rsidR="00000000" w:rsidRPr="00000000">
        <w:rPr>
          <w:rtl w:val="0"/>
        </w:rPr>
        <w:t xml:space="preserve">C1 =G0 + P0C0</w:t>
      </w:r>
    </w:p>
    <w:p w:rsidR="00000000" w:rsidDel="00000000" w:rsidP="00000000" w:rsidRDefault="00000000" w:rsidRPr="00000000">
      <w:pPr>
        <w:numPr>
          <w:ilvl w:val="0"/>
          <w:numId w:val="3"/>
        </w:numPr>
        <w:ind w:left="1440" w:hanging="360"/>
        <w:contextualSpacing w:val="1"/>
        <w:jc w:val="both"/>
        <w:rPr>
          <w:u w:val="none"/>
        </w:rPr>
      </w:pPr>
      <w:r w:rsidDel="00000000" w:rsidR="00000000" w:rsidRPr="00000000">
        <w:rPr>
          <w:rtl w:val="0"/>
        </w:rPr>
        <w:t xml:space="preserve">C2 = G1+ P1C1</w:t>
      </w:r>
    </w:p>
    <w:p w:rsidR="00000000" w:rsidDel="00000000" w:rsidP="00000000" w:rsidRDefault="00000000" w:rsidRPr="00000000">
      <w:pPr>
        <w:ind w:firstLine="720"/>
        <w:contextualSpacing w:val="0"/>
        <w:jc w:val="both"/>
      </w:pPr>
      <w:r w:rsidDel="00000000" w:rsidR="00000000" w:rsidRPr="00000000">
        <w:rPr>
          <w:rtl w:val="0"/>
        </w:rPr>
        <w:t xml:space="preserve">      </w:t>
        <w:tab/>
        <w:t xml:space="preserve">      = G1 + P1 (G0+P0C0)</w:t>
      </w:r>
    </w:p>
    <w:p w:rsidR="00000000" w:rsidDel="00000000" w:rsidP="00000000" w:rsidRDefault="00000000" w:rsidRPr="00000000">
      <w:pPr>
        <w:numPr>
          <w:ilvl w:val="0"/>
          <w:numId w:val="4"/>
        </w:numPr>
        <w:ind w:left="1440" w:hanging="360"/>
        <w:contextualSpacing w:val="1"/>
        <w:jc w:val="both"/>
        <w:rPr>
          <w:u w:val="none"/>
        </w:rPr>
      </w:pPr>
      <w:r w:rsidDel="00000000" w:rsidR="00000000" w:rsidRPr="00000000">
        <w:rPr>
          <w:rtl w:val="0"/>
        </w:rPr>
        <w:t xml:space="preserve">C3 = G2 + P2C2</w:t>
      </w:r>
    </w:p>
    <w:p w:rsidR="00000000" w:rsidDel="00000000" w:rsidP="00000000" w:rsidRDefault="00000000" w:rsidRPr="00000000">
      <w:pPr>
        <w:ind w:firstLine="720"/>
        <w:contextualSpacing w:val="0"/>
        <w:jc w:val="both"/>
      </w:pPr>
      <w:r w:rsidDel="00000000" w:rsidR="00000000" w:rsidRPr="00000000">
        <w:rPr>
          <w:rtl w:val="0"/>
        </w:rPr>
        <w:t xml:space="preserve">                  = G2 + P2G1 + P2P1G0 + P2P1P0C0</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C4 = G3 + P3C3</w:t>
      </w:r>
    </w:p>
    <w:p w:rsidR="00000000" w:rsidDel="00000000" w:rsidP="00000000" w:rsidRDefault="00000000" w:rsidRPr="00000000">
      <w:pPr>
        <w:ind w:firstLine="720"/>
        <w:contextualSpacing w:val="0"/>
        <w:jc w:val="both"/>
      </w:pPr>
      <w:r w:rsidDel="00000000" w:rsidR="00000000" w:rsidRPr="00000000">
        <w:rPr>
          <w:rtl w:val="0"/>
        </w:rPr>
        <w:t xml:space="preserve">     </w:t>
        <w:tab/>
        <w:t xml:space="preserve">       = G3+P3 G2 +P3 P2G1 + P3P2P1G0 +P3 P2P1P0C0</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The Carry look ahead adder is made of XOR, AND and inverter logic gates. The carry look ahead adder consists of propagate generator block, carry generator block, sum block. The basic block of carry look ahead is given 5 inputs which goes to propagate- generator block and the output of this block goes to the input of the carry generator or look ahead block. The carry bits are given to XOR gate with respective propagation bits to give final sum of the carry look ahead adder. The final carry would be generated.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238750" cy="2190750"/>
            <wp:effectExtent b="0" l="0" r="0" t="0"/>
            <wp:docPr descr="550px-4-Bit_CLA_Adder.svg.png" id="23" name="image45.png"/>
            <a:graphic>
              <a:graphicData uri="http://schemas.openxmlformats.org/drawingml/2006/picture">
                <pic:pic>
                  <pic:nvPicPr>
                    <pic:cNvPr descr="550px-4-Bit_CLA_Adder.svg.png" id="0" name="image45.png"/>
                    <pic:cNvPicPr preferRelativeResize="0"/>
                  </pic:nvPicPr>
                  <pic:blipFill>
                    <a:blip r:embed="rId5"/>
                    <a:srcRect b="0" l="0" r="0" t="0"/>
                    <a:stretch>
                      <a:fillRect/>
                    </a:stretch>
                  </pic:blipFill>
                  <pic:spPr>
                    <a:xfrm>
                      <a:off x="0" y="0"/>
                      <a:ext cx="5238750" cy="2190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tab/>
        <w:tab/>
        <w:tab/>
      </w:r>
      <w:r w:rsidDel="00000000" w:rsidR="00000000" w:rsidRPr="00000000">
        <w:rPr>
          <w:sz w:val="18"/>
          <w:szCs w:val="18"/>
          <w:rtl w:val="0"/>
        </w:rPr>
        <w:t xml:space="preserve">Fig 1. 4- bit Carry look ahead block diagram</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sz w:val="28"/>
          <w:szCs w:val="28"/>
          <w:rtl w:val="0"/>
        </w:rPr>
        <w:t xml:space="preserve">Personal and Teammate's contribution to the project</w:t>
      </w:r>
    </w:p>
    <w:p w:rsidR="00000000" w:rsidDel="00000000" w:rsidP="00000000" w:rsidRDefault="00000000" w:rsidRPr="00000000">
      <w:pPr>
        <w:spacing w:line="331.20000000000005" w:lineRule="auto"/>
        <w:ind w:firstLine="720"/>
        <w:contextualSpacing w:val="0"/>
      </w:pPr>
      <w:r w:rsidDel="00000000" w:rsidR="00000000" w:rsidRPr="00000000">
        <w:rPr>
          <w:rtl w:val="0"/>
        </w:rPr>
        <w:t xml:space="preserve">I and my project partner worked on different modules on the project and finally merged respective work.</w:t>
      </w:r>
    </w:p>
    <w:p w:rsidR="00000000" w:rsidDel="00000000" w:rsidP="00000000" w:rsidRDefault="00000000" w:rsidRPr="00000000">
      <w:pPr>
        <w:spacing w:line="331.20000000000005" w:lineRule="auto"/>
        <w:contextualSpacing w:val="0"/>
      </w:pPr>
      <w:r w:rsidDel="00000000" w:rsidR="00000000" w:rsidRPr="00000000">
        <w:rPr>
          <w:rtl w:val="0"/>
        </w:rPr>
        <w:tab/>
        <w:t xml:space="preserve">My team-mate Ankit Taskar worked on building the schematics and layouts for the XOR and Propagation and Generate Block, while I worked on the schematic and layout of the Carry look ahead adder.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rtl w:val="0"/>
        </w:rPr>
        <w:t xml:space="preserve">CMOS Design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XORsch.png" id="20" name="image42.png"/>
            <a:graphic>
              <a:graphicData uri="http://schemas.openxmlformats.org/drawingml/2006/picture">
                <pic:pic>
                  <pic:nvPicPr>
                    <pic:cNvPr descr="XORsch.png" id="0" name="image4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sz w:val="18"/>
          <w:szCs w:val="18"/>
          <w:rtl w:val="0"/>
        </w:rPr>
        <w:t xml:space="preserve">Fig 2. XOR SCHEMATIC</w:t>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143625" cy="3938588"/>
            <wp:effectExtent b="0" l="0" r="0" t="0"/>
            <wp:docPr descr="XORgrap.png" id="11" name="image26.png"/>
            <a:graphic>
              <a:graphicData uri="http://schemas.openxmlformats.org/drawingml/2006/picture">
                <pic:pic>
                  <pic:nvPicPr>
                    <pic:cNvPr descr="XORgrap.png" id="0" name="image26.png"/>
                    <pic:cNvPicPr preferRelativeResize="0"/>
                  </pic:nvPicPr>
                  <pic:blipFill>
                    <a:blip r:embed="rId7"/>
                    <a:srcRect b="0" l="0" r="0" t="0"/>
                    <a:stretch>
                      <a:fillRect/>
                    </a:stretch>
                  </pic:blipFill>
                  <pic:spPr>
                    <a:xfrm>
                      <a:off x="0" y="0"/>
                      <a:ext cx="6143625" cy="39385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3. XOR Analysis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XORlay.png" id="8" name="image19.png"/>
            <a:graphic>
              <a:graphicData uri="http://schemas.openxmlformats.org/drawingml/2006/picture">
                <pic:pic>
                  <pic:nvPicPr>
                    <pic:cNvPr descr="XORlay.png" id="0" name="image19.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ab/>
        <w:t xml:space="preserve">Fig 4. XOR Layout</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Pro_genSch.png" id="5" name="image11.png"/>
            <a:graphic>
              <a:graphicData uri="http://schemas.openxmlformats.org/drawingml/2006/picture">
                <pic:pic>
                  <pic:nvPicPr>
                    <pic:cNvPr descr="Pro_genSch.png" id="0" name="image11.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 xml:space="preserve">Fig 5. Schematic for Propagate and Generate Block</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pro_genlay.png" id="25" name="image49.png"/>
            <a:graphic>
              <a:graphicData uri="http://schemas.openxmlformats.org/drawingml/2006/picture">
                <pic:pic>
                  <pic:nvPicPr>
                    <pic:cNvPr descr="pro_genlay.png" id="0" name="image49.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 xml:space="preserve">Fig 6. Propagate and Generate Layout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pro_gen.png" id="22" name="image44.png"/>
            <a:graphic>
              <a:graphicData uri="http://schemas.openxmlformats.org/drawingml/2006/picture">
                <pic:pic>
                  <pic:nvPicPr>
                    <pic:cNvPr descr="pro_gen.png" id="0" name="image44.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 xml:space="preserve">Fig 7. Propagate and Generate Analysis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rtl w:val="0"/>
        </w:rPr>
        <w:t xml:space="preserve">Carry Look Ahead Adder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4138613"/>
            <wp:effectExtent b="0" l="0" r="0" t="0"/>
            <wp:docPr descr="Lookahead1.png" id="10" name="image25.png"/>
            <a:graphic>
              <a:graphicData uri="http://schemas.openxmlformats.org/drawingml/2006/picture">
                <pic:pic>
                  <pic:nvPicPr>
                    <pic:cNvPr descr="Lookahead1.png" id="0" name="image25.png"/>
                    <pic:cNvPicPr preferRelativeResize="0"/>
                  </pic:nvPicPr>
                  <pic:blipFill>
                    <a:blip r:embed="rId12"/>
                    <a:srcRect b="0" l="0" r="0" t="0"/>
                    <a:stretch>
                      <a:fillRect/>
                    </a:stretch>
                  </pic:blipFill>
                  <pic:spPr>
                    <a:xfrm>
                      <a:off x="0" y="0"/>
                      <a:ext cx="5943600" cy="4138613"/>
                    </a:xfrm>
                    <a:prstGeom prst="rect"/>
                    <a:ln/>
                  </pic:spPr>
                </pic:pic>
              </a:graphicData>
            </a:graphic>
          </wp:inline>
        </w:drawing>
      </w: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sz w:val="18"/>
          <w:szCs w:val="18"/>
          <w:rtl w:val="0"/>
        </w:rPr>
        <w:t xml:space="preserve">Fig 8. Schematic for C1</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433763"/>
            <wp:effectExtent b="0" l="0" r="0" t="0"/>
            <wp:docPr descr="lookahead1symb.png" id="15" name="image37.png"/>
            <a:graphic>
              <a:graphicData uri="http://schemas.openxmlformats.org/drawingml/2006/picture">
                <pic:pic>
                  <pic:nvPicPr>
                    <pic:cNvPr descr="lookahead1symb.png" id="0" name="image37.png"/>
                    <pic:cNvPicPr preferRelativeResize="0"/>
                  </pic:nvPicPr>
                  <pic:blipFill>
                    <a:blip r:embed="rId13"/>
                    <a:srcRect b="0" l="0" r="0" t="0"/>
                    <a:stretch>
                      <a:fillRect/>
                    </a:stretch>
                  </pic:blipFill>
                  <pic:spPr>
                    <a:xfrm>
                      <a:off x="0" y="0"/>
                      <a:ext cx="5943600" cy="34337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9. Symbol for C1</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1lay.png" id="12" name="image27.png"/>
            <a:graphic>
              <a:graphicData uri="http://schemas.openxmlformats.org/drawingml/2006/picture">
                <pic:pic>
                  <pic:nvPicPr>
                    <pic:cNvPr descr="lookahead1lay.png" id="0" name="image27.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10. Layout for C1</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2.png" id="18" name="image40.png"/>
            <a:graphic>
              <a:graphicData uri="http://schemas.openxmlformats.org/drawingml/2006/picture">
                <pic:pic>
                  <pic:nvPicPr>
                    <pic:cNvPr descr="lookahead2.png" id="0" name="image40.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11. Schematic for C2</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043613" cy="3381375"/>
            <wp:effectExtent b="0" l="0" r="0" t="0"/>
            <wp:docPr descr="lookahead2sym.png" id="17" name="image39.png"/>
            <a:graphic>
              <a:graphicData uri="http://schemas.openxmlformats.org/drawingml/2006/picture">
                <pic:pic>
                  <pic:nvPicPr>
                    <pic:cNvPr descr="lookahead2sym.png" id="0" name="image39.png"/>
                    <pic:cNvPicPr preferRelativeResize="0"/>
                  </pic:nvPicPr>
                  <pic:blipFill>
                    <a:blip r:embed="rId16"/>
                    <a:srcRect b="0" l="0" r="0" t="0"/>
                    <a:stretch>
                      <a:fillRect/>
                    </a:stretch>
                  </pic:blipFill>
                  <pic:spPr>
                    <a:xfrm>
                      <a:off x="0" y="0"/>
                      <a:ext cx="6043613" cy="33813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12.Symbol for C2</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2lay.png" id="7" name="image15.png"/>
            <a:graphic>
              <a:graphicData uri="http://schemas.openxmlformats.org/drawingml/2006/picture">
                <pic:pic>
                  <pic:nvPicPr>
                    <pic:cNvPr descr="lookahead2lay.png" id="0" name="image15.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18"/>
          <w:szCs w:val="18"/>
          <w:rtl w:val="0"/>
        </w:rPr>
        <w:tab/>
        <w:tab/>
        <w:tab/>
        <w:tab/>
        <w:tab/>
      </w:r>
      <w:r w:rsidDel="00000000" w:rsidR="00000000" w:rsidRPr="00000000">
        <w:rPr>
          <w:sz w:val="18"/>
          <w:szCs w:val="18"/>
          <w:rtl w:val="0"/>
        </w:rPr>
        <w:t xml:space="preserve">Fig 13. Layout for C2</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3sch.png" id="1" name="image03.png"/>
            <a:graphic>
              <a:graphicData uri="http://schemas.openxmlformats.org/drawingml/2006/picture">
                <pic:pic>
                  <pic:nvPicPr>
                    <pic:cNvPr descr="lookahead3sch.png" id="0" name="image03.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14. Schematic for C3</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3sym.png" id="16" name="image38.png"/>
            <a:graphic>
              <a:graphicData uri="http://schemas.openxmlformats.org/drawingml/2006/picture">
                <pic:pic>
                  <pic:nvPicPr>
                    <pic:cNvPr descr="lookahead3sym.png" id="0" name="image38.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15. Symbol for C3</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3lay.png" id="24" name="image47.png"/>
            <a:graphic>
              <a:graphicData uri="http://schemas.openxmlformats.org/drawingml/2006/picture">
                <pic:pic>
                  <pic:nvPicPr>
                    <pic:cNvPr descr="lookahead3lay.png" id="0" name="image47.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16. Layout for C3</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4sch.png" id="2" name="image06.png"/>
            <a:graphic>
              <a:graphicData uri="http://schemas.openxmlformats.org/drawingml/2006/picture">
                <pic:pic>
                  <pic:nvPicPr>
                    <pic:cNvPr descr="lookahead4sch.png" id="0" name="image06.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17. Schematic for C4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4sym.png" id="3" name="image07.png"/>
            <a:graphic>
              <a:graphicData uri="http://schemas.openxmlformats.org/drawingml/2006/picture">
                <pic:pic>
                  <pic:nvPicPr>
                    <pic:cNvPr descr="lookahead4sym.png" id="0" name="image07.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18. Symbol for C4</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lookahead4lay.png" id="19" name="image41.png"/>
            <a:graphic>
              <a:graphicData uri="http://schemas.openxmlformats.org/drawingml/2006/picture">
                <pic:pic>
                  <pic:nvPicPr>
                    <pic:cNvPr descr="lookahead4lay.png" id="0" name="image41.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ab/>
        <w:tab/>
        <w:tab/>
        <w:tab/>
        <w:tab/>
        <w:t xml:space="preserve">Fig 19. Layout of C4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clasch.png" id="4" name="image10.png"/>
            <a:graphic>
              <a:graphicData uri="http://schemas.openxmlformats.org/drawingml/2006/picture">
                <pic:pic>
                  <pic:nvPicPr>
                    <pic:cNvPr descr="clasch.png" id="0" name="image10.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sz w:val="18"/>
          <w:szCs w:val="18"/>
          <w:rtl w:val="0"/>
        </w:rPr>
        <w:tab/>
        <w:tab/>
        <w:tab/>
        <w:tab/>
        <w:tab/>
        <w:t xml:space="preserve">Fig 20. Carry Look Block Schematic</w:t>
      </w:r>
      <w:r w:rsidDel="00000000" w:rsidR="00000000" w:rsidRPr="00000000">
        <w:drawing>
          <wp:inline distB="114300" distT="114300" distL="114300" distR="114300">
            <wp:extent cx="5943600" cy="2614613"/>
            <wp:effectExtent b="0" l="0" r="0" t="0"/>
            <wp:docPr descr="clasym.png" id="21" name="image43.png"/>
            <a:graphic>
              <a:graphicData uri="http://schemas.openxmlformats.org/drawingml/2006/picture">
                <pic:pic>
                  <pic:nvPicPr>
                    <pic:cNvPr descr="clasym.png" id="0" name="image43.png"/>
                    <pic:cNvPicPr preferRelativeResize="0"/>
                  </pic:nvPicPr>
                  <pic:blipFill>
                    <a:blip r:embed="rId25"/>
                    <a:srcRect b="0" l="0" r="0" t="0"/>
                    <a:stretch>
                      <a:fillRect/>
                    </a:stretch>
                  </pic:blipFill>
                  <pic:spPr>
                    <a:xfrm>
                      <a:off x="0" y="0"/>
                      <a:ext cx="5943600" cy="2614613"/>
                    </a:xfrm>
                    <a:prstGeom prst="rect"/>
                    <a:ln/>
                  </pic:spPr>
                </pic:pic>
              </a:graphicData>
            </a:graphic>
          </wp:inline>
        </w:drawing>
      </w:r>
      <w:r w:rsidDel="00000000" w:rsidR="00000000" w:rsidRPr="00000000">
        <w:rPr>
          <w:sz w:val="18"/>
          <w:szCs w:val="18"/>
          <w:rtl w:val="0"/>
        </w:rPr>
        <w:tab/>
        <w:tab/>
        <w:tab/>
        <w:tab/>
        <w:tab/>
        <w:t xml:space="preserve">Fig 21. Carry Look Ahead Block</w:t>
      </w:r>
    </w:p>
    <w:p w:rsidR="00000000" w:rsidDel="00000000" w:rsidP="00000000" w:rsidRDefault="00000000" w:rsidRPr="00000000">
      <w:pPr>
        <w:ind w:left="0" w:firstLine="0"/>
        <w:contextualSpacing w:val="0"/>
      </w:pPr>
      <w:r w:rsidDel="00000000" w:rsidR="00000000" w:rsidRPr="00000000">
        <w:rPr>
          <w:sz w:val="18"/>
          <w:szCs w:val="18"/>
          <w:rtl w:val="0"/>
        </w:rPr>
        <w:tab/>
        <w:tab/>
        <w:tab/>
        <w:tab/>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0" l="0" r="0" t="0"/>
            <wp:docPr descr="clalay.png" id="13" name="image35.png"/>
            <a:graphic>
              <a:graphicData uri="http://schemas.openxmlformats.org/drawingml/2006/picture">
                <pic:pic>
                  <pic:nvPicPr>
                    <pic:cNvPr descr="clalay.png" id="0" name="image35.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18"/>
          <w:szCs w:val="18"/>
          <w:rtl w:val="0"/>
        </w:rPr>
        <w:t xml:space="preserve">                             Fig 22. Layout for Carry Look Ahead Adder</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8"/>
          <w:szCs w:val="28"/>
          <w:rtl w:val="0"/>
        </w:rPr>
        <w:t xml:space="preserve">Final Circuit</w:t>
      </w:r>
    </w:p>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5943600" cy="3721100"/>
            <wp:effectExtent b="0" l="0" r="0" t="0"/>
            <wp:docPr descr="clasch2.png" id="6" name="image12.png"/>
            <a:graphic>
              <a:graphicData uri="http://schemas.openxmlformats.org/drawingml/2006/picture">
                <pic:pic>
                  <pic:nvPicPr>
                    <pic:cNvPr descr="clasch2.png" id="0" name="image12.png"/>
                    <pic:cNvPicPr preferRelativeResize="0"/>
                  </pic:nvPicPr>
                  <pic:blipFill>
                    <a:blip r:embed="rId2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ab/>
        <w:tab/>
        <w:tab/>
      </w:r>
      <w:r w:rsidDel="00000000" w:rsidR="00000000" w:rsidRPr="00000000">
        <w:rPr>
          <w:sz w:val="18"/>
          <w:szCs w:val="18"/>
          <w:rtl w:val="0"/>
        </w:rPr>
        <w:t xml:space="preserve">Fig 23. Final 4-bit Carry Look Ahead Adder Circuit</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5943600" cy="3721100"/>
            <wp:effectExtent b="0" l="0" r="0" t="0"/>
            <wp:docPr descr="claanalysis.png" id="14" name="image36.png"/>
            <a:graphic>
              <a:graphicData uri="http://schemas.openxmlformats.org/drawingml/2006/picture">
                <pic:pic>
                  <pic:nvPicPr>
                    <pic:cNvPr descr="claanalysis.png" id="0" name="image36.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ab/>
        <w:tab/>
        <w:tab/>
        <w:tab/>
      </w:r>
      <w:r w:rsidDel="00000000" w:rsidR="00000000" w:rsidRPr="00000000">
        <w:rPr>
          <w:sz w:val="18"/>
          <w:szCs w:val="18"/>
          <w:rtl w:val="0"/>
        </w:rPr>
        <w:t xml:space="preserve">Fig 24. 4-bit CLA Analysis</w:t>
      </w:r>
    </w:p>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5943600" cy="3721100"/>
            <wp:effectExtent b="0" l="0" r="0" t="0"/>
            <wp:docPr descr="clalayout2.png" id="9" name="image24.png"/>
            <a:graphic>
              <a:graphicData uri="http://schemas.openxmlformats.org/drawingml/2006/picture">
                <pic:pic>
                  <pic:nvPicPr>
                    <pic:cNvPr descr="clalayout2.png" id="0" name="image24.png"/>
                    <pic:cNvPicPr preferRelativeResize="0"/>
                  </pic:nvPicPr>
                  <pic:blipFill>
                    <a:blip r:embed="rId2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ab/>
        <w:tab/>
        <w:tab/>
        <w:tab/>
      </w:r>
      <w:r w:rsidDel="00000000" w:rsidR="00000000" w:rsidRPr="00000000">
        <w:rPr>
          <w:sz w:val="18"/>
          <w:szCs w:val="18"/>
          <w:rtl w:val="0"/>
        </w:rPr>
        <w:t xml:space="preserve">Fig 25. Final Layout for 4-bit CLA</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8"/>
          <w:szCs w:val="28"/>
          <w:rtl w:val="0"/>
        </w:rPr>
        <w:t xml:space="preserve">Issues  &amp; Troubleshooting</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rPr>
          <w:rtl w:val="0"/>
        </w:rPr>
        <w:t xml:space="preserve"> We faced routing issues while designing the Carry look ahead block. Since, we knew to use only two metals (M1 and M2).We solved  this problem using using Metal 1 for vertical and metal 2 for horizontal connections and metal 3 for both of them to avoid shorts in the final layout.</w:t>
      </w:r>
    </w:p>
    <w:p w:rsidR="00000000" w:rsidDel="00000000" w:rsidP="00000000" w:rsidRDefault="00000000" w:rsidRPr="00000000">
      <w:pPr>
        <w:ind w:left="0" w:firstLine="0"/>
        <w:contextualSpacing w:val="0"/>
        <w:jc w:val="left"/>
      </w:pPr>
      <w:r w:rsidDel="00000000" w:rsidR="00000000" w:rsidRPr="00000000">
        <w:rPr>
          <w:rtl w:val="0"/>
        </w:rPr>
        <w:t xml:space="preserve">Another problem that we faced was power supply. To avoid the problem, we used Global Power supply in the Analog Design Environment. Final problem that we faced was sizing issues. Since the inverter usually has 2:1 sizing ratio, we tried using the same but at times it caused errors. Thus, to overcome this unstable errors we kept the size as 6</w:t>
        <w:tab/>
      </w:r>
      <w:r w:rsidDel="00000000" w:rsidR="00000000" w:rsidRPr="00000000">
        <w:rPr>
          <w:rtl w:val="0"/>
        </w:rPr>
        <w:t xml:space="preserve">um</w:t>
      </w:r>
      <w:r w:rsidDel="00000000" w:rsidR="00000000" w:rsidRPr="00000000">
        <w:rPr>
          <w:rtl w:val="0"/>
        </w:rPr>
        <w:t xml:space="preserve"> for every transistor we placed in the circuits.</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8"/>
          <w:szCs w:val="28"/>
          <w:rtl w:val="0"/>
        </w:rPr>
        <w:t xml:space="preserve">Conclusions</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rPr>
          <w:sz w:val="28"/>
          <w:szCs w:val="28"/>
          <w:rtl w:val="0"/>
        </w:rPr>
        <w:t xml:space="preserve"> </w:t>
      </w:r>
      <w:r w:rsidDel="00000000" w:rsidR="00000000" w:rsidRPr="00000000">
        <w:rPr>
          <w:rtl w:val="0"/>
        </w:rPr>
        <w:t xml:space="preserve">We designed 4- bit carry look ahead adder in Cadence virtuoso using AMI 0.60u C5N technology and simulated it using Analog Design environment. The output of each of the Block that we have created has been put in the project paper for future references.</w:t>
      </w:r>
    </w:p>
    <w:p w:rsidR="00000000" w:rsidDel="00000000" w:rsidP="00000000" w:rsidRDefault="00000000" w:rsidRPr="00000000">
      <w:pPr>
        <w:ind w:left="0"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8"/>
          <w:szCs w:val="28"/>
          <w:rtl w:val="0"/>
        </w:rPr>
        <w:t xml:space="preserve">References</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 xml:space="preserve">[1]Analysis &amp; implementation of ultra low-power 4-bit CLA in subthreshold regime by Priya Gupta; Ishan Munje; Nikhil Kaswan; Anu Gupta; Abhijit Asati</w:t>
        <w:br w:type="textWrapping"/>
        <w:t xml:space="preserve">2014 International Conference on Circuits, Power and Computing Technologies [ICCPCT-2014]</w:t>
      </w:r>
    </w:p>
    <w:p w:rsidR="00000000" w:rsidDel="00000000" w:rsidP="00000000" w:rsidRDefault="00000000" w:rsidRPr="00000000">
      <w:pPr>
        <w:ind w:left="0" w:firstLine="0"/>
        <w:contextualSpacing w:val="0"/>
        <w:jc w:val="left"/>
      </w:pPr>
      <w:r w:rsidDel="00000000" w:rsidR="00000000" w:rsidRPr="00000000">
        <w:rPr>
          <w:rtl w:val="0"/>
        </w:rPr>
        <w:t xml:space="preserve">[2]CMOS Logic Design Circuit -  A Circuit and Systems Perspective by Neil H.E Weste And David Money Harris</w:t>
      </w:r>
    </w:p>
    <w:p w:rsidR="00000000" w:rsidDel="00000000" w:rsidP="00000000" w:rsidRDefault="00000000" w:rsidRPr="00000000">
      <w:pPr>
        <w:ind w:left="0" w:firstLine="0"/>
        <w:contextualSpacing w:val="0"/>
        <w:jc w:val="left"/>
      </w:pPr>
      <w:r w:rsidDel="00000000" w:rsidR="00000000" w:rsidRPr="00000000">
        <w:rPr>
          <w:rtl w:val="0"/>
        </w:rPr>
        <w:t xml:space="preserve">[3]Carry Look Ahead - Wikipedia</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sectPr>
      <w:headerReference r:id="rId30" w:type="default"/>
      <w:headerReference r:id="rId31" w:type="first"/>
      <w:footerReference r:id="rId32" w:type="default"/>
      <w:footerReference r:id="rId33"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7.png"/><Relationship Id="rId22" Type="http://schemas.openxmlformats.org/officeDocument/2006/relationships/image" Target="media/image07.png"/><Relationship Id="rId21" Type="http://schemas.openxmlformats.org/officeDocument/2006/relationships/image" Target="media/image06.png"/><Relationship Id="rId24" Type="http://schemas.openxmlformats.org/officeDocument/2006/relationships/image" Target="media/image10.png"/><Relationship Id="rId23" Type="http://schemas.openxmlformats.org/officeDocument/2006/relationships/image" Target="media/image4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26" Type="http://schemas.openxmlformats.org/officeDocument/2006/relationships/image" Target="media/image35.png"/><Relationship Id="rId25" Type="http://schemas.openxmlformats.org/officeDocument/2006/relationships/image" Target="media/image43.png"/><Relationship Id="rId28" Type="http://schemas.openxmlformats.org/officeDocument/2006/relationships/image" Target="media/image36.png"/><Relationship Id="rId27" Type="http://schemas.openxmlformats.org/officeDocument/2006/relationships/image" Target="media/image12.png"/><Relationship Id="rId5" Type="http://schemas.openxmlformats.org/officeDocument/2006/relationships/image" Target="media/image45.png"/><Relationship Id="rId6" Type="http://schemas.openxmlformats.org/officeDocument/2006/relationships/image" Target="media/image42.png"/><Relationship Id="rId29" Type="http://schemas.openxmlformats.org/officeDocument/2006/relationships/image" Target="media/image24.png"/><Relationship Id="rId7" Type="http://schemas.openxmlformats.org/officeDocument/2006/relationships/image" Target="media/image26.png"/><Relationship Id="rId8" Type="http://schemas.openxmlformats.org/officeDocument/2006/relationships/image" Target="media/image19.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44.png"/><Relationship Id="rId33" Type="http://schemas.openxmlformats.org/officeDocument/2006/relationships/footer" Target="footer1.xml"/><Relationship Id="rId10" Type="http://schemas.openxmlformats.org/officeDocument/2006/relationships/image" Target="media/image49.png"/><Relationship Id="rId32" Type="http://schemas.openxmlformats.org/officeDocument/2006/relationships/footer" Target="footer2.xml"/><Relationship Id="rId13" Type="http://schemas.openxmlformats.org/officeDocument/2006/relationships/image" Target="media/image37.png"/><Relationship Id="rId12" Type="http://schemas.openxmlformats.org/officeDocument/2006/relationships/image" Target="media/image25.png"/><Relationship Id="rId15" Type="http://schemas.openxmlformats.org/officeDocument/2006/relationships/image" Target="media/image40.png"/><Relationship Id="rId14" Type="http://schemas.openxmlformats.org/officeDocument/2006/relationships/image" Target="media/image27.png"/><Relationship Id="rId17" Type="http://schemas.openxmlformats.org/officeDocument/2006/relationships/image" Target="media/image15.png"/><Relationship Id="rId16" Type="http://schemas.openxmlformats.org/officeDocument/2006/relationships/image" Target="media/image39.png"/><Relationship Id="rId19" Type="http://schemas.openxmlformats.org/officeDocument/2006/relationships/image" Target="media/image38.png"/><Relationship Id="rId18" Type="http://schemas.openxmlformats.org/officeDocument/2006/relationships/image" Target="media/image03.png"/></Relationships>
</file>