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60E4956">
      <w:pPr>
        <w:spacing w:after="960"/>
      </w:pPr>
    </w:p>
    <w:p w14:paraId="130C7832">
      <w:pPr>
        <w:spacing w:after="140"/>
      </w:pPr>
      <w:r>
        <w:rPr>
          <w:rFonts w:ascii="微软雅黑" w:hAnsi="微软雅黑" w:eastAsia="微软雅黑"/>
          <w:b/>
          <w:color w:val="000000"/>
          <w:sz w:val="30"/>
        </w:rPr>
        <w:t>BidPilot</w:t>
      </w:r>
    </w:p>
    <w:p w14:paraId="2471D2FC">
      <w:pPr>
        <w:spacing w:after="160"/>
      </w:pPr>
      <w:r>
        <w:rPr>
          <w:rFonts w:ascii="微软雅黑" w:hAnsi="微软雅黑" w:eastAsia="微软雅黑"/>
          <w:b/>
          <w:color w:val="111111"/>
          <w:sz w:val="54"/>
        </w:rPr>
        <w:t>AI 标书 Agent 产品需求文档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3"/>
        <w:gridCol w:w="5103"/>
      </w:tblGrid>
      <w:tr w14:paraId="0ACE95A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26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A0AD1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项目</w:t>
            </w:r>
          </w:p>
        </w:tc>
        <w:tc>
          <w:tcPr>
            <w:tcW w:w="7540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704971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内容</w:t>
            </w:r>
          </w:p>
        </w:tc>
      </w:tr>
      <w:tr w14:paraId="4C1A72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E50CD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产品阶段</w:t>
            </w:r>
          </w:p>
        </w:tc>
        <w:tc>
          <w:tcPr>
            <w:tcW w:w="7540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4B0E7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可运行 MVP / 本地演示项目</w:t>
            </w:r>
          </w:p>
        </w:tc>
      </w:tr>
      <w:tr w14:paraId="66C08A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2CCF41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目标用户</w:t>
            </w:r>
          </w:p>
        </w:tc>
        <w:tc>
          <w:tcPr>
            <w:tcW w:w="7540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0782C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软件服务企业投标专员、售前经理、商务负责人</w:t>
            </w:r>
          </w:p>
        </w:tc>
      </w:tr>
      <w:tr w14:paraId="1B7AA9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D80ED6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文档作者</w:t>
            </w:r>
          </w:p>
        </w:tc>
        <w:tc>
          <w:tcPr>
            <w:tcW w:w="7540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B04EFB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周柯宇</w:t>
            </w:r>
          </w:p>
        </w:tc>
      </w:tr>
      <w:tr w14:paraId="7347BD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26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A99B5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更新日期</w:t>
            </w:r>
          </w:p>
        </w:tc>
        <w:tc>
          <w:tcPr>
            <w:tcW w:w="7540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F1A8D6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7"/>
              </w:rPr>
              <w:t>2026-09-30</w:t>
            </w:r>
          </w:p>
        </w:tc>
      </w:tr>
    </w:tbl>
    <w:p w14:paraId="4D3D4198">
      <w:pPr>
        <w:spacing w:after="520"/>
      </w:pPr>
    </w:p>
    <w:p w14:paraId="548FCA31">
      <w:pPr>
        <w:spacing w:before="280"/>
      </w:pPr>
    </w:p>
    <w:p w14:paraId="2CC34AD2"/>
    <w:p w14:paraId="2B8CC7FD">
      <w:r>
        <w:br w:type="page"/>
      </w:r>
    </w:p>
    <w:p w14:paraId="43D7EAFA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01  文档摘要</w:t>
      </w:r>
    </w:p>
    <w:p w14:paraId="2AB345A6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1.1 产品摘要</w:t>
      </w:r>
    </w:p>
    <w:p w14:paraId="5B2A6509">
      <w:pPr>
        <w:keepLines/>
        <w:spacing w:after="60" w:line="259" w:lineRule="auto"/>
      </w:pPr>
      <w:r>
        <w:rPr>
          <w:rFonts w:ascii="微软雅黑" w:hAnsi="微软雅黑" w:eastAsia="微软雅黑"/>
          <w:b w:val="0"/>
          <w:color w:val="000000"/>
          <w:sz w:val="17"/>
        </w:rPr>
        <w:t>BidPilot 是面向软件服务企业投标团队的响应辅助 Agent。用户上传招标文件后，系统提取供应商必须响应的条款，在企业材料库中检索证据，通过业务规则判断“有依据、待确认、材料缺口或待跟进”，再生成带引用、缺口标记和人工审核状态的投标初稿。产品定位是辅助初筛与起草，不替代法务、商务和投标负责人作出最终承诺。</w:t>
      </w:r>
    </w:p>
    <w:p w14:paraId="1D71C850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1.3 文档结构</w:t>
      </w:r>
    </w:p>
    <w:p w14:paraId="6E3B50A2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业务背景、目标用户、痛点与替代方案。</w:t>
      </w:r>
    </w:p>
    <w:p w14:paraId="5A2D85F5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产品目标、范围、流程、Agent 架构和功能需求。</w:t>
      </w:r>
    </w:p>
    <w:p w14:paraId="102883DF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模型、Prompt、检索、数据、接口和评测体系。</w:t>
      </w:r>
    </w:p>
    <w:p w14:paraId="7EDECE12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企业级要求、成本、路线图、风险与验收标准。</w:t>
      </w:r>
    </w:p>
    <w:p w14:paraId="65AC71F5">
      <w:pPr>
        <w:spacing w:after="40"/>
      </w:pPr>
    </w:p>
    <w:p w14:paraId="5627E8F7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02  业务背景、用户与机会</w:t>
      </w:r>
    </w:p>
    <w:p w14:paraId="655477BA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2.1 业务背景</w:t>
      </w:r>
    </w:p>
    <w:p w14:paraId="509F9D37">
      <w:pPr>
        <w:keepLines/>
        <w:spacing w:after="60" w:line="259" w:lineRule="auto"/>
      </w:pPr>
      <w:r>
        <w:rPr>
          <w:rFonts w:ascii="微软雅黑" w:hAnsi="微软雅黑" w:eastAsia="微软雅黑"/>
          <w:b w:val="0"/>
          <w:color w:val="000000"/>
          <w:sz w:val="17"/>
        </w:rPr>
        <w:t>软件服务企业参与政企项目时，需要从几十到数百页招标文件中识别资格、技术、服务、商务和时间要求，再从营业执照、资质证书、人员简历、项目案例和服务方案中寻找证明。人工流程依赖个人经验，条款遗漏、材料误配和无依据承诺会造成返工甚至废标风险。</w:t>
      </w:r>
    </w:p>
    <w:p w14:paraId="33E0DE6B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2.2 现状流程与痛点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554B25DB">
        <w:trPr>
          <w:cantSplit/>
          <w:tblHeader/>
          <w:jc w:val="center"/>
        </w:trPr>
        <w:tc>
          <w:tcPr>
            <w:tcW w:w="232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F1755A9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现状步骤</w:t>
            </w:r>
          </w:p>
        </w:tc>
        <w:tc>
          <w:tcPr>
            <w:tcW w:w="430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993B0C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主要痛点</w:t>
            </w:r>
          </w:p>
        </w:tc>
        <w:tc>
          <w:tcPr>
            <w:tcW w:w="317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7881D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影响</w:t>
            </w:r>
          </w:p>
        </w:tc>
      </w:tr>
      <w:tr w14:paraId="56988D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084A7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阅读并拆解招标文件</w:t>
            </w:r>
          </w:p>
        </w:tc>
        <w:tc>
          <w:tcPr>
            <w:tcW w:w="430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A11A9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长文本、表格、跨行条件导致漏提与重复</w:t>
            </w:r>
          </w:p>
        </w:tc>
        <w:tc>
          <w:tcPr>
            <w:tcW w:w="317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E4BAEC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响应不完整，复核成本高</w:t>
            </w:r>
          </w:p>
        </w:tc>
      </w:tr>
      <w:tr w14:paraId="439418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336CEA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跨文件查找企业材料</w:t>
            </w:r>
          </w:p>
        </w:tc>
        <w:tc>
          <w:tcPr>
            <w:tcW w:w="430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A32283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命名不统一、版本分散、有效期难确认</w:t>
            </w:r>
          </w:p>
        </w:tc>
        <w:tc>
          <w:tcPr>
            <w:tcW w:w="317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3D543D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找错证据或使用过期资料</w:t>
            </w:r>
          </w:p>
        </w:tc>
      </w:tr>
      <w:tr w14:paraId="39AB68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1AEBB5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判断是否满足要求</w:t>
            </w:r>
          </w:p>
        </w:tc>
        <w:tc>
          <w:tcPr>
            <w:tcW w:w="430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8B496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语义相似不等于条件满足，数字/等级易误判</w:t>
            </w:r>
          </w:p>
        </w:tc>
        <w:tc>
          <w:tcPr>
            <w:tcW w:w="317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88A18C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错误承诺与合规风险</w:t>
            </w:r>
          </w:p>
        </w:tc>
      </w:tr>
      <w:tr w14:paraId="762A61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B9280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编写响应与方案</w:t>
            </w:r>
          </w:p>
        </w:tc>
        <w:tc>
          <w:tcPr>
            <w:tcW w:w="430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58500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重复写作耗时，缺口容易被语言掩盖</w:t>
            </w:r>
          </w:p>
        </w:tc>
        <w:tc>
          <w:tcPr>
            <w:tcW w:w="317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46A3C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返工与事实幻觉</w:t>
            </w:r>
          </w:p>
        </w:tc>
      </w:tr>
      <w:tr w14:paraId="4F6AA9D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E2F5A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多人审核与导出</w:t>
            </w:r>
          </w:p>
        </w:tc>
        <w:tc>
          <w:tcPr>
            <w:tcW w:w="430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55635C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意见分散，缺乏逐条追溯</w:t>
            </w:r>
          </w:p>
        </w:tc>
        <w:tc>
          <w:tcPr>
            <w:tcW w:w="317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269600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责任不清、版本混乱</w:t>
            </w:r>
          </w:p>
        </w:tc>
      </w:tr>
    </w:tbl>
    <w:p w14:paraId="0732064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2.3 目标用户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0554AC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3BD009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角色</w:t>
            </w:r>
          </w:p>
        </w:tc>
        <w:tc>
          <w:tcPr>
            <w:tcW w:w="311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6B7923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核心目标</w:t>
            </w:r>
          </w:p>
        </w:tc>
        <w:tc>
          <w:tcPr>
            <w:tcW w:w="272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FE0B4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成功标准</w:t>
            </w:r>
          </w:p>
        </w:tc>
        <w:tc>
          <w:tcPr>
            <w:tcW w:w="198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A0F88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主要顾虑</w:t>
            </w:r>
          </w:p>
        </w:tc>
      </w:tr>
      <w:tr w14:paraId="4C7477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850FEE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投标专员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3388E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快速拆条款、找证据、形成初稿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938666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少漏项、少复制粘贴、能直接继续编辑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177661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系统是否误判、是否能定位原文</w:t>
            </w:r>
          </w:p>
        </w:tc>
      </w:tr>
      <w:tr w14:paraId="7E94C64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122E03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售前经理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BEF14F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确认技术方案和 SLA 是否可承诺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1C70EF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重要条件被显式提示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613A6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模型把建议写成承诺</w:t>
            </w:r>
          </w:p>
        </w:tc>
      </w:tr>
      <w:tr w14:paraId="62E159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D845D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商务负责人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57CEAF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判断投标可行性与缺口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3A47FF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快速看到硬门槛和待办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C4B8D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资质、报价与时间风险</w:t>
            </w:r>
          </w:p>
        </w:tc>
      </w:tr>
      <w:tr w14:paraId="0FA347B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0FA92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材料管理员（规划）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F170F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维护企业事实与有效期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C1E546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材料可复用、可追踪版本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07F5C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敏感信息泄露与权限</w:t>
            </w:r>
          </w:p>
        </w:tc>
      </w:tr>
    </w:tbl>
    <w:p w14:paraId="1139D8D5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2.4 替代方案与差异化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0D3792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FB901E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方案类型</w:t>
            </w: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FC773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优势</w:t>
            </w:r>
          </w:p>
        </w:tc>
        <w:tc>
          <w:tcPr>
            <w:tcW w:w="272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16576E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不足</w:t>
            </w:r>
          </w:p>
        </w:tc>
        <w:tc>
          <w:tcPr>
            <w:tcW w:w="24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FCCBB9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BidPilot 取舍</w:t>
            </w:r>
          </w:p>
        </w:tc>
      </w:tr>
      <w:tr w14:paraId="65B89E5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842D73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通用大模型写作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4317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上手快、文案自然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E764CF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缺少企业证据约束和逐条追踪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52A458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先建要求—证据—状态层，再生成</w:t>
            </w:r>
          </w:p>
        </w:tc>
      </w:tr>
      <w:tr w14:paraId="412D2B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95FD63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模板/RPA 工具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37F82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格式稳定、流程确定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24E34A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难理解复杂自然语言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468B0F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LLM 处理非结构化理解，规则管事实</w:t>
            </w:r>
          </w:p>
        </w:tc>
      </w:tr>
      <w:tr w14:paraId="5E9652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508060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人工 Excel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6D491A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可控、符合现有习惯</w:t>
            </w:r>
          </w:p>
        </w:tc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9927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查找慢、难复用、难统计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8DBC5B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保留表格化响应并支持 Word 导出</w:t>
            </w:r>
          </w:p>
        </w:tc>
      </w:tr>
    </w:tbl>
    <w:p w14:paraId="1C3C8757">
      <w:pPr>
        <w:spacing w:after="40"/>
      </w:pPr>
    </w:p>
    <w:p w14:paraId="42A1D2B2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03  产品目标、范围与指标</w:t>
      </w:r>
    </w:p>
    <w:p w14:paraId="7871DA8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3.1 产品目标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525858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BE2F0E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目标</w:t>
            </w:r>
          </w:p>
        </w:tc>
        <w:tc>
          <w:tcPr>
            <w:tcW w:w="453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D27477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定义</w:t>
            </w:r>
          </w:p>
        </w:tc>
        <w:tc>
          <w:tcPr>
            <w:tcW w:w="357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B7261A3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衡量方式</w:t>
            </w:r>
          </w:p>
        </w:tc>
      </w:tr>
      <w:tr w14:paraId="065C8F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43C133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完整</w:t>
            </w:r>
          </w:p>
        </w:tc>
        <w:tc>
          <w:tcPr>
            <w:tcW w:w="45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0DED09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供应商必须响应的要求尽量不漏</w:t>
            </w:r>
          </w:p>
        </w:tc>
        <w:tc>
          <w:tcPr>
            <w:tcW w:w="357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8FE4C8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要求召回率、关键条款漏提数</w:t>
            </w:r>
          </w:p>
        </w:tc>
      </w:tr>
      <w:tr w14:paraId="0C44A6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47BC8A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可信</w:t>
            </w:r>
          </w:p>
        </w:tc>
        <w:tc>
          <w:tcPr>
            <w:tcW w:w="45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E905D0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每个“有依据”状态都能回到企业材料</w:t>
            </w:r>
          </w:p>
        </w:tc>
        <w:tc>
          <w:tcPr>
            <w:tcW w:w="357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8A759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首要证据准确率、错误支持率</w:t>
            </w:r>
          </w:p>
        </w:tc>
      </w:tr>
      <w:tr w14:paraId="08925B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FD3FA2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可用</w:t>
            </w:r>
          </w:p>
        </w:tc>
        <w:tc>
          <w:tcPr>
            <w:tcW w:w="45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D30DF4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输出可继续编辑，缺口清晰</w:t>
            </w:r>
          </w:p>
        </w:tc>
        <w:tc>
          <w:tcPr>
            <w:tcW w:w="357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B6F15D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端到端正确响应率、人工修改率</w:t>
            </w:r>
          </w:p>
        </w:tc>
      </w:tr>
      <w:tr w14:paraId="258EDB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4F224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高效</w:t>
            </w:r>
          </w:p>
        </w:tc>
        <w:tc>
          <w:tcPr>
            <w:tcW w:w="45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9E14D0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减少查找和初稿时间</w:t>
            </w:r>
          </w:p>
        </w:tc>
        <w:tc>
          <w:tcPr>
            <w:tcW w:w="357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B79ECA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单项目处理时长、人工工时节省</w:t>
            </w:r>
          </w:p>
        </w:tc>
      </w:tr>
      <w:tr w14:paraId="267BAF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C965FA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可控</w:t>
            </w:r>
          </w:p>
        </w:tc>
        <w:tc>
          <w:tcPr>
            <w:tcW w:w="45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3A8D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高风险承诺由人确认</w:t>
            </w:r>
          </w:p>
        </w:tc>
        <w:tc>
          <w:tcPr>
            <w:tcW w:w="357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11AA0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待确认覆盖率、审核完成率、审计完整度</w:t>
            </w:r>
          </w:p>
        </w:tc>
      </w:tr>
    </w:tbl>
    <w:p w14:paraId="032A1C0C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3.2 北极星指标</w:t>
      </w:r>
    </w:p>
    <w:p w14:paraId="07620D50">
      <w:pPr>
        <w:keepLines/>
        <w:spacing w:before="60" w:after="60" w:line="254" w:lineRule="auto"/>
      </w:pPr>
      <w:r>
        <w:rPr>
          <w:rFonts w:ascii="微软雅黑" w:hAnsi="微软雅黑" w:eastAsia="微软雅黑"/>
          <w:b/>
          <w:color w:val="000000"/>
          <w:sz w:val="17"/>
        </w:rPr>
        <w:t>端到端可核查正确响应率：</w:t>
      </w:r>
      <w:r>
        <w:rPr>
          <w:rFonts w:ascii="微软雅黑" w:hAnsi="微软雅黑" w:eastAsia="微软雅黑"/>
          <w:b w:val="0"/>
          <w:color w:val="000000"/>
          <w:sz w:val="17"/>
        </w:rPr>
        <w:t>分母为全部人工标注要求；只有要求被正确提取、首要证据匹配、状态判断正确，并且生成文本遵守缺口保护，才计为通过。该指标比单看文案流畅度更贴近投标团队能否安全使用。</w:t>
      </w:r>
    </w:p>
    <w:p w14:paraId="087BD4CA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3.3 当前基线与试点目标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65B74E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4BA39F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指标</w:t>
            </w: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941951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当前离线基线</w:t>
            </w: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16FC01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试点前目标</w:t>
            </w:r>
          </w:p>
        </w:tc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4CDB0E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说明</w:t>
            </w:r>
          </w:p>
        </w:tc>
      </w:tr>
      <w:tr w14:paraId="5ACF72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8CF58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要求召回率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ECA50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93.2%（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279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300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）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418BFC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≥95%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8606FB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优先修复中文序号、表格与跨行条款</w:t>
            </w:r>
          </w:p>
        </w:tc>
      </w:tr>
      <w:tr w14:paraId="50C8E0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69A1F5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状态判断准确率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7B4FD8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92.8%（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259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279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）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E1E1D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≥95%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F2861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仅在已提取要求上计算</w:t>
            </w:r>
          </w:p>
        </w:tc>
      </w:tr>
      <w:tr w14:paraId="704653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1229BB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首要证据准确率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C99969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94.2%（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262/279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）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D1D035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≥95%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A1A702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第一推荐材料是否与标注一致</w:t>
            </w:r>
          </w:p>
        </w:tc>
      </w:tr>
      <w:tr w14:paraId="028F45F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D6DE5F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端到端正确响应率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57E73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81.1%（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244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300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）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D14E6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≥90%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951C83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包含漏提、证据、状态与保护</w:t>
            </w:r>
          </w:p>
        </w:tc>
      </w:tr>
      <w:tr w14:paraId="307B51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102795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错误支持率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37C583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11.8%（4/34）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673B9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≤5%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DE04B8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高风险反向指标，优先级高于文案体验</w:t>
            </w:r>
          </w:p>
        </w:tc>
      </w:tr>
      <w:tr w14:paraId="1650A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79265A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单项目人工时长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7439B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未测量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436DDF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较现状下降 ≥30%</w:t>
            </w:r>
          </w:p>
        </w:tc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35F232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需真实用户对照实验验证</w:t>
            </w:r>
          </w:p>
        </w:tc>
      </w:tr>
    </w:tbl>
    <w:p w14:paraId="7F26AE62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3.4 MVP 范围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3"/>
        <w:gridCol w:w="5103"/>
      </w:tblGrid>
      <w:tr w14:paraId="38CD41C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493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D23BBD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包含</w:t>
            </w:r>
          </w:p>
        </w:tc>
        <w:tc>
          <w:tcPr>
            <w:tcW w:w="493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D9047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暂不包含</w:t>
            </w:r>
          </w:p>
        </w:tc>
      </w:tr>
      <w:tr w14:paraId="59127A1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8230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TXT/PDF/DOCX 解析；要求提取；企业材料库；证据匹配；状态判断；缺口补充；标书初稿；人工审核；Word 导出；离线评测；Token 记录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4F84AA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扫描件 OCR；资质联网验真；自动报价；电子签章；正式投标提交；多人实时协同；生产级多租户与权限</w:t>
            </w:r>
          </w:p>
        </w:tc>
      </w:tr>
    </w:tbl>
    <w:p w14:paraId="3ABE4528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3.5 非目标</w:t>
      </w:r>
    </w:p>
    <w:p w14:paraId="5A096599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不替代企业对资质原件、人员证书、案例合同、报价和法律条款的最终审核。</w:t>
      </w:r>
    </w:p>
    <w:p w14:paraId="2F409877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不根据相似文本自动承诺招标方提出的 SLA、人员数量或金额。</w:t>
      </w:r>
    </w:p>
    <w:p w14:paraId="584BE135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不把离线合成数据结果描述为真实客户上线效果。</w:t>
      </w:r>
    </w:p>
    <w:p w14:paraId="6D97DA38">
      <w:pPr>
        <w:spacing w:after="40"/>
      </w:pPr>
    </w:p>
    <w:p w14:paraId="766115CC">
      <w:pPr>
        <w:keepNext/>
        <w:spacing w:after="60"/>
        <w:rPr>
          <w:rFonts w:ascii="微软雅黑" w:hAnsi="微软雅黑" w:eastAsia="微软雅黑"/>
          <w:b/>
          <w:color w:val="000000"/>
          <w:sz w:val="34"/>
        </w:rPr>
      </w:pPr>
      <w:r>
        <w:rPr>
          <w:rFonts w:ascii="微软雅黑" w:hAnsi="微软雅黑" w:eastAsia="微软雅黑"/>
          <w:b/>
          <w:color w:val="000000"/>
          <w:sz w:val="34"/>
        </w:rPr>
        <w:t>04  产品流程与 Agent 架构</w:t>
      </w:r>
    </w:p>
    <w:p w14:paraId="2EAE43FB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21"/>
        </w:rPr>
        <w:t>4.1 用户主流程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 w14:paraId="7E95AD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7153F2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1 上传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1F1DC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2 提取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32E524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3 检索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EBE3A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4 判断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E7782ED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5 补件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36D342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6 生成</w:t>
            </w:r>
          </w:p>
        </w:tc>
        <w:tc>
          <w:tcPr>
            <w:tcW w:w="138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B0210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7 复核/导出</w:t>
            </w:r>
          </w:p>
        </w:tc>
      </w:tr>
      <w:tr w14:paraId="275CD4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100C1A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招标文件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585ED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结构化要求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39753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企业材料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FE265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状态与理由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5CB95C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缺口材料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74135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十章初稿</w:t>
            </w:r>
          </w:p>
        </w:tc>
        <w:tc>
          <w:tcPr>
            <w:tcW w:w="138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AAA7E4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Word 文档</w:t>
            </w:r>
          </w:p>
        </w:tc>
      </w:tr>
    </w:tbl>
    <w:p w14:paraId="1E10E59F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4.2 Agent Loop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5867CFAF">
        <w:trPr>
          <w:cantSplit/>
          <w:tblHeader/>
          <w:jc w:val="center"/>
        </w:trPr>
        <w:tc>
          <w:tcPr>
            <w:tcW w:w="175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5AF740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节点</w:t>
            </w:r>
          </w:p>
        </w:tc>
        <w:tc>
          <w:tcPr>
            <w:tcW w:w="24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857CF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输入</w:t>
            </w:r>
          </w:p>
        </w:tc>
        <w:tc>
          <w:tcPr>
            <w:tcW w:w="311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C2D8D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处理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0A7266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输出 / 控制点</w:t>
            </w:r>
          </w:p>
        </w:tc>
      </w:tr>
      <w:tr w14:paraId="695F58A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DDD66A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Document Parser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1F7598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TXT/PDF/DOCX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A38768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抽取可复制文本并保留行号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A3D43D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文本块；扫描件提示不支持</w:t>
            </w:r>
          </w:p>
        </w:tc>
      </w:tr>
      <w:tr w14:paraId="1FAFCB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61099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Requirement Extractor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F14316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带行号招标文本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82A9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LLM JSON 抽取；失败时规则降级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77F67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独立要求、类别、原文行号</w:t>
            </w:r>
          </w:p>
        </w:tc>
      </w:tr>
      <w:tr w14:paraId="0F4290B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2B2D38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Evidence Retriever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609D27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单条要求 + 材料库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A614AD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中文二/三元词重叠与规则排序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621B21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候选证据 Top-N</w:t>
            </w:r>
          </w:p>
        </w:tc>
      </w:tr>
      <w:tr w14:paraId="438C80E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28964C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Evidence Verifier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D34B7C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 + 候选证据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86E6A7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类别、数字、等级、有效期等校验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FF5199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状态、理由、首要证据</w:t>
            </w:r>
          </w:p>
        </w:tc>
      </w:tr>
      <w:tr w14:paraId="632C220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96B914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Gap Manager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5E25D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非支持条款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798AF8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生成待补材料类型并接收新增材料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E3EA47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缺口闭环；旧草稿失效</w:t>
            </w:r>
          </w:p>
        </w:tc>
      </w:tr>
      <w:tr w14:paraId="5112B95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46BF07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Bid Generator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C805A6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要求、状态、证据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AB9D3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仅对有依据内容调用 LLM 组织语言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7577AE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结构化十章初稿</w:t>
            </w:r>
          </w:p>
        </w:tc>
      </w:tr>
      <w:tr w14:paraId="72FF4E7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5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034B1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Human Review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6436DA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响应表与原文证据</w:t>
            </w:r>
          </w:p>
        </w:tc>
        <w:tc>
          <w:tcPr>
            <w:tcW w:w="311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6F5C56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确认/需处理/备注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8B09E6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审核状态与可导出版本</w:t>
            </w:r>
          </w:p>
        </w:tc>
      </w:tr>
    </w:tbl>
    <w:p w14:paraId="694288EB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4.3 系统架构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539D0F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D78A4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交互层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1B894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服务层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CEF3E7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AI / 规则层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38A0D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数据层</w:t>
            </w:r>
          </w:p>
        </w:tc>
      </w:tr>
      <w:tr w14:paraId="170303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38538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Web 工作台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项目 / 材料 / 评测 / Token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28A8B4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FastAPI 风格 HTTP API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项目、分析、生成、导出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A7079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LLM 抽取与写作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检索、规则、Guardrail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1D8D7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本地 JSON 状态</w:t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文件、标注、提示词</w:t>
            </w:r>
          </w:p>
        </w:tc>
      </w:tr>
    </w:tbl>
    <w:p w14:paraId="2E588D5A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4.4 模型与业务规则的责任边界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13B014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4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41D70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环节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DF831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责任主体</w:t>
            </w:r>
          </w:p>
        </w:tc>
        <w:tc>
          <w:tcPr>
            <w:tcW w:w="481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517FCF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原因</w:t>
            </w:r>
          </w:p>
        </w:tc>
      </w:tr>
      <w:tr w14:paraId="3196236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3F03A0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理解长文本、抽取要求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8AB748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LLM + Schema 校验</w:t>
            </w:r>
          </w:p>
        </w:tc>
        <w:tc>
          <w:tcPr>
            <w:tcW w:w="481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03BB6B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适合语义理解，但必须回到原文行号</w:t>
            </w:r>
          </w:p>
        </w:tc>
      </w:tr>
      <w:tr w14:paraId="164DAF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10E675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召回企业材料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6EC81D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本地检索</w:t>
            </w:r>
          </w:p>
        </w:tc>
        <w:tc>
          <w:tcPr>
            <w:tcW w:w="481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0010D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可复现、可解释，当前数据量适合轻量方案</w:t>
            </w:r>
          </w:p>
        </w:tc>
      </w:tr>
      <w:tr w14:paraId="4772A2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B8E447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判断是否有依据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55498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代码业务规则</w:t>
            </w:r>
          </w:p>
        </w:tc>
        <w:tc>
          <w:tcPr>
            <w:tcW w:w="481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DCE4F6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数字、等级、有效期等不能只靠语义相似</w:t>
            </w:r>
          </w:p>
        </w:tc>
      </w:tr>
      <w:tr w14:paraId="59E49A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7D935A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形成正式响应语言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07B474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LLM</w:t>
            </w:r>
          </w:p>
        </w:tc>
        <w:tc>
          <w:tcPr>
            <w:tcW w:w="481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D1023C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提升表达效率，但只能使用已通过证据</w:t>
            </w:r>
          </w:p>
        </w:tc>
      </w:tr>
      <w:tr w14:paraId="392B97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39351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批准事实与承诺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11D1A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人工</w:t>
            </w:r>
          </w:p>
        </w:tc>
        <w:tc>
          <w:tcPr>
            <w:tcW w:w="481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EAA74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报价、SLA、资质和法律责任必须由业务负责人确认</w:t>
            </w:r>
          </w:p>
        </w:tc>
      </w:tr>
    </w:tbl>
    <w:p w14:paraId="43BC6D27">
      <w:pPr>
        <w:keepLines/>
        <w:spacing w:before="60" w:after="60" w:line="254" w:lineRule="auto"/>
      </w:pPr>
      <w:r>
        <w:rPr>
          <w:rFonts w:ascii="微软雅黑" w:hAnsi="微软雅黑" w:eastAsia="微软雅黑"/>
          <w:b/>
          <w:color w:val="000000"/>
          <w:sz w:val="17"/>
        </w:rPr>
        <w:t>关键设计原则：</w:t>
      </w:r>
      <w:r>
        <w:rPr>
          <w:rFonts w:ascii="微软雅黑" w:hAnsi="微软雅黑" w:eastAsia="微软雅黑"/>
          <w:b w:val="0"/>
          <w:color w:val="000000"/>
          <w:sz w:val="17"/>
        </w:rPr>
        <w:t>LLM 可以提出和表达，代码规则负责可复现判断，人负责承担业务承诺。任何一层证据不足，都应降级为待确认或材料缺口。</w:t>
      </w:r>
    </w:p>
    <w:p w14:paraId="6CE74CAC">
      <w:pPr>
        <w:spacing w:after="40"/>
      </w:pPr>
    </w:p>
    <w:p w14:paraId="1F5A8DA4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05  详细需求（一）：项目创建与要求提取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778248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44B708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ID / 优先级</w:t>
            </w:r>
          </w:p>
        </w:tc>
        <w:tc>
          <w:tcPr>
            <w:tcW w:w="294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D3EFA4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用户故事与功能说明</w:t>
            </w:r>
          </w:p>
        </w:tc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7CA355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关键交互 / 规则</w:t>
            </w:r>
          </w:p>
        </w:tc>
        <w:tc>
          <w:tcPr>
            <w:tcW w:w="266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A49B6C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验收标准</w:t>
            </w:r>
          </w:p>
        </w:tc>
      </w:tr>
      <w:tr w14:paraId="6C277B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EFB866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FR-01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33D179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作为投标专员，我可以上传 TXT、文字型 PDF 或 DOCX，并创建独立项目。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E3A2C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校验扩展名、文件非空和是否像招标文件；保存项目名、文件名和原文。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AA8F8B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支持三种格式；异常文件给出明确错误；项目进入分析状态。</w:t>
            </w:r>
          </w:p>
        </w:tc>
      </w:tr>
      <w:tr w14:paraId="59E358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8F9C07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FR-02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EA54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系统将招标文件拆成带行号文本，便于后续回溯。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098D1E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行号稳定；保留完整原文；不得把企业材料误当招标文件。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B3E21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每条提取要求都能定位到真实行号和原句。</w:t>
            </w:r>
          </w:p>
        </w:tc>
      </w:tr>
      <w:tr w14:paraId="22D520A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11F56C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FR-03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E59469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配置模型时，系统按固定 JSON Schema 提取供应商必须响应的独立要求。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8066C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quote 必须来自对应行原文；类别限定为资格/技术/商务交付/时间/其他；无效对象丢弃。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572276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模型输出可解析；不存在的行号或改写引文不进入结果。</w:t>
            </w:r>
          </w:p>
        </w:tc>
      </w:tr>
      <w:tr w14:paraId="544671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0BEC5C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FR-04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F91D4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模型不可用时仍可完成演示和基础分析。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EABA5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超时、鉴权、格式错误时显示原因并回退离线规则。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4B6E79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页面标识分析模式；失败不导致项目数据丢失。</w:t>
            </w:r>
          </w:p>
        </w:tc>
      </w:tr>
      <w:tr w14:paraId="252D34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136A04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FR-05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待优化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46324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系统识别中文序号、表格文本、无编号条款和复合条件。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A18AAA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增加版面分段与字段级拆分；同一条中的主条件和附加约束分别存储。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5795D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留出集要求召回 ≥95%；复合条件不再只匹配主关键词。</w:t>
            </w:r>
          </w:p>
        </w:tc>
      </w:tr>
      <w:tr w14:paraId="4E0F51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D0319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FR-06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P1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规划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77F57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支持扫描件和图片型 PDF。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65464D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接入 OCR；保留页码、坐标和识别置信度；低置信度提示人工核对。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F8DE04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页码可定位；低置信片段不可直接进入“有依据”。</w:t>
            </w:r>
          </w:p>
        </w:tc>
      </w:tr>
    </w:tbl>
    <w:p w14:paraId="0B229CE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5.1 要求对象 Schema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54BA2BD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23C72F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字段</w:t>
            </w:r>
          </w:p>
        </w:tc>
        <w:tc>
          <w:tcPr>
            <w:tcW w:w="141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7F6D59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类型</w:t>
            </w:r>
          </w:p>
        </w:tc>
        <w:tc>
          <w:tcPr>
            <w:tcW w:w="4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91A73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说明</w:t>
            </w:r>
          </w:p>
        </w:tc>
        <w:tc>
          <w:tcPr>
            <w:tcW w:w="232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423B1C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示例</w:t>
            </w:r>
          </w:p>
        </w:tc>
      </w:tr>
      <w:tr w14:paraId="0E404D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89899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requirement_id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FE37F7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string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C3A61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项目内唯一编号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FA7B30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R01</w:t>
            </w:r>
          </w:p>
        </w:tc>
      </w:tr>
      <w:tr w14:paraId="7C35B8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CC6008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source_line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43009F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integer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D2A0A3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招标原文行号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ACB8C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37</w:t>
            </w:r>
          </w:p>
        </w:tc>
      </w:tr>
      <w:tr w14:paraId="657572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7D9224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requirement_text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7DE100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string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346B4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未经编造的原文要求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408E0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须具备 CMMI 3 级及以上</w:t>
            </w:r>
          </w:p>
        </w:tc>
      </w:tr>
      <w:tr w14:paraId="622413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A0364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category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3166D0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enum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E6F98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资格/技术/商务与交付/时间/其他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DA856F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资格要求</w:t>
            </w:r>
          </w:p>
        </w:tc>
      </w:tr>
      <w:tr w14:paraId="44257E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1F0ADC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status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4FFC3A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enum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4520F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supported/review/gap/action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75D3CA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gap</w:t>
            </w:r>
          </w:p>
        </w:tc>
      </w:tr>
      <w:tr w14:paraId="3B248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133415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evidence[]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07AA7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object[]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9DE182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候选材料、摘录与得分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6E98CD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资质证书.pdf</w:t>
            </w:r>
          </w:p>
        </w:tc>
      </w:tr>
      <w:tr w14:paraId="09F22F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2A12C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review_status</w:t>
            </w:r>
          </w:p>
        </w:tc>
        <w:tc>
          <w:tcPr>
            <w:tcW w:w="141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CE8D65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enum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948A1B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pending/confirmed/needs_work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94B38F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pending</w:t>
            </w:r>
          </w:p>
        </w:tc>
      </w:tr>
    </w:tbl>
    <w:p w14:paraId="13C936CE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5.2 抽取提示词约束</w:t>
      </w:r>
    </w:p>
    <w:p w14:paraId="1A27B9D3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只提取供应商必须响应、提供、支持、提交或承诺的要求；排除标题和背景描述。</w:t>
      </w:r>
    </w:p>
    <w:p w14:paraId="245E7E34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只返回 JSON；quote 必须来自对应行原文；不得跨行合并或新增事实。</w:t>
      </w:r>
    </w:p>
    <w:p w14:paraId="09EFA9E8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后端再次校验 line 与 quote，避免模型返回格式正确但不可追溯的内容。</w:t>
      </w:r>
    </w:p>
    <w:p w14:paraId="3BB2CA3F">
      <w:pPr>
        <w:spacing w:after="40"/>
      </w:pPr>
    </w:p>
    <w:p w14:paraId="2B685D17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06  详细需求（二）：材料、证据与状态判断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5288C3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5EC4BA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ID / 优先级</w:t>
            </w:r>
          </w:p>
        </w:tc>
        <w:tc>
          <w:tcPr>
            <w:tcW w:w="294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8B5D73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用户故事与功能说明</w:t>
            </w:r>
          </w:p>
        </w:tc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DB9B0F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关键交互 / 规则</w:t>
            </w:r>
          </w:p>
        </w:tc>
        <w:tc>
          <w:tcPr>
            <w:tcW w:w="266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FE6B9D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验收标准</w:t>
            </w:r>
          </w:p>
        </w:tc>
      </w:tr>
      <w:tr w14:paraId="64E405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3368C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FR-07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1FA584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用户可查看和新增企业资质、案例、人员及服务材料。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0474C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材料包含名称、类别、正文、有效期；可打开查看全文。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7583C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保存后材料可检索；原文可核对；不覆盖已有材料。</w:t>
            </w:r>
          </w:p>
        </w:tc>
      </w:tr>
      <w:tr w14:paraId="6A2124B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DE3365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FR-08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9E6337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系统为每条要求返回候选证据和首要证据。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BAAC20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当前用中文二/三元词重叠与规则排序；过滤招标文件自身。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DD1DA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每条证据显示材料名和摘录；首证据可用于评测。</w:t>
            </w:r>
          </w:p>
        </w:tc>
      </w:tr>
      <w:tr w14:paraId="602926C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B95F3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FR-09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2C639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系统根据证据与业务规则判断状态。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B5AC7C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检查直接证明、否定词、数字/等级/数量、服务时限、案例数量和有效期。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486B6D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相似关键词但条件不满足时不得判为 supported。</w:t>
            </w:r>
          </w:p>
        </w:tc>
      </w:tr>
      <w:tr w14:paraId="5721F0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D651BE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8E6A3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用户可以查看状态原因与招标原文。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84A892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要求、判断、证据三栏关联；状态与人工审核分开。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CDEE3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点击要求即可查看原文、材料摘录和判断理由。</w:t>
            </w:r>
          </w:p>
        </w:tc>
      </w:tr>
      <w:tr w14:paraId="4135D5C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95E03F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FR-11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D642E0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缺口或待确认时可直接补充企业材料并重新匹配。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97601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新增材料后重算证据和状态；旧标书草稿失效；重匹配不调用 LLM。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81465D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材料补齐后状态按规则更新；页面提示需重新生成草稿。</w:t>
            </w:r>
          </w:p>
        </w:tc>
      </w:tr>
      <w:tr w14:paraId="13355F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F6053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FR-12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P1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规划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BE1FD6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材料支持版本、有效期、所有者和复核状态。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859AA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同一证书保留版本；过期提醒；敏感材料按角色可见。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DF7B4E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过期材料不进入 supported；操作记录可审计。</w:t>
            </w:r>
          </w:p>
        </w:tc>
      </w:tr>
    </w:tbl>
    <w:p w14:paraId="4D6F1E7F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6.1 系统状态与用户含义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59EBF0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8DCAED9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内部状态</w:t>
            </w:r>
          </w:p>
        </w:tc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357420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页面标签</w:t>
            </w:r>
          </w:p>
        </w:tc>
        <w:tc>
          <w:tcPr>
            <w:tcW w:w="37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E73CD0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判断条件</w:t>
            </w:r>
          </w:p>
        </w:tc>
        <w:tc>
          <w:tcPr>
            <w:tcW w:w="26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243759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生成策略</w:t>
            </w:r>
          </w:p>
        </w:tc>
      </w:tr>
      <w:tr w14:paraId="4266EC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60CEBB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supported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1BBFA2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有依据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ED6834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找到直接证据且关键条件通过校验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DF341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可生成“完全响应”，仍需人工核对原件</w:t>
            </w:r>
          </w:p>
        </w:tc>
      </w:tr>
      <w:tr w14:paraId="1DAD87D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95F0F0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review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ADB0C7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待确认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37B49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有相关材料，但证据不完整或条件不确定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E62D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保留【待补充】或条件化描述</w:t>
            </w:r>
          </w:p>
        </w:tc>
      </w:tr>
      <w:tr w14:paraId="5BEA91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F6D5AB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gap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7757B1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材料缺口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EF819E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无证据、证据明确不满足或已过期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1AD3FF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禁止符合性承诺，进入缺口清单</w:t>
            </w:r>
          </w:p>
        </w:tc>
      </w:tr>
      <w:tr w14:paraId="052C0E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06825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action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75020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待跟进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4792E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截止时间、递交动作等需要人执行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CFB017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形成待办，不写成企业已完成</w:t>
            </w:r>
          </w:p>
        </w:tc>
      </w:tr>
    </w:tbl>
    <w:p w14:paraId="70735D55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6.2 判断示例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3C899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2D8D8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招标要求</w:t>
            </w:r>
          </w:p>
        </w:tc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2FBBF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企业材料</w:t>
            </w:r>
          </w:p>
        </w:tc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7B2AE6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结果</w:t>
            </w:r>
          </w:p>
        </w:tc>
        <w:tc>
          <w:tcPr>
            <w:tcW w:w="232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11DE5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原因</w:t>
            </w:r>
          </w:p>
        </w:tc>
      </w:tr>
      <w:tr w14:paraId="49EB4AE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38355D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CMMI 3 级及以上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E01890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CMMI 2 级证书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52ED9F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材料缺口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5A09B1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关键词相似，但等级 2 &lt; 3</w:t>
            </w:r>
          </w:p>
        </w:tc>
      </w:tr>
      <w:tr w14:paraId="5632AC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7FCD7C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提供 3 个同类案例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AEF7F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 个可核验案例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52ABB2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材料缺口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3B154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案例数量不足</w:t>
            </w:r>
          </w:p>
        </w:tc>
      </w:tr>
      <w:tr w14:paraId="709C2D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C859F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故障 4 小时内恢复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B2F60B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支持故障响应，未给恢复时限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51B9AB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待确认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4E1C10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缺少明确 4 小时承诺</w:t>
            </w:r>
          </w:p>
        </w:tc>
      </w:tr>
      <w:tr w14:paraId="49613E7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A0FACC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投标截止日期前递交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79F3F0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项目日历暂无记录</w:t>
            </w:r>
          </w:p>
        </w:tc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BEF6E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待跟进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19E4CA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属于流程动作，不是企业资质</w:t>
            </w:r>
          </w:p>
        </w:tc>
      </w:tr>
    </w:tbl>
    <w:p w14:paraId="3F22070A">
      <w:pPr>
        <w:keepLines/>
        <w:spacing w:before="60" w:after="60" w:line="254" w:lineRule="auto"/>
      </w:pPr>
      <w:r>
        <w:rPr>
          <w:rFonts w:ascii="微软雅黑" w:hAnsi="微软雅黑" w:eastAsia="微软雅黑"/>
          <w:b/>
          <w:color w:val="000000"/>
          <w:sz w:val="17"/>
        </w:rPr>
        <w:t>状态原则：</w:t>
      </w:r>
      <w:r>
        <w:rPr>
          <w:rFonts w:ascii="微软雅黑" w:hAnsi="微软雅黑" w:eastAsia="微软雅黑"/>
          <w:b w:val="0"/>
          <w:color w:val="000000"/>
          <w:sz w:val="17"/>
        </w:rPr>
        <w:t>最终状态主要由代码中的业务规则决定，不由 LLM 单独拍板。规则无法覆盖的新型复杂条件先进入待确认，再由人工复核和 Bad Case 反哺规则。</w:t>
      </w:r>
    </w:p>
    <w:p w14:paraId="0A9DD187">
      <w:pPr>
        <w:spacing w:after="40"/>
      </w:pPr>
    </w:p>
    <w:p w14:paraId="7AB0C97C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07  详细需求（三）：标书生成、审核与评测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1277C9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30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84F4B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ID / 优先级</w:t>
            </w:r>
          </w:p>
        </w:tc>
        <w:tc>
          <w:tcPr>
            <w:tcW w:w="294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2C5DCB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用户故事与功能说明</w:t>
            </w:r>
          </w:p>
        </w:tc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577653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关键交互 / 规则</w:t>
            </w:r>
          </w:p>
        </w:tc>
        <w:tc>
          <w:tcPr>
            <w:tcW w:w="266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6DFD8D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验收标准</w:t>
            </w:r>
          </w:p>
        </w:tc>
      </w:tr>
      <w:tr w14:paraId="76A155F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E28A3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FR-13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53F8CD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用户可基于当前要求、状态和证据生成正式标书初稿。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A0DB6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 supported 条款向模型提供证据；非支持条款必须带【待补充】；报价不得生成金额。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BA69E8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形成十章结构；不得新增企业资质、人员、案例、时间或金额。</w:t>
            </w:r>
          </w:p>
        </w:tc>
      </w:tr>
      <w:tr w14:paraId="67B9621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A0F96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FR-14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F1F79C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招标要求响应表逐条覆盖全部已提取要求。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F92818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字段：招标条款、要求、投标响应、证明材料、响应状态。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138B89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响应状态只使用完全响应、待确认、材料缺失。</w:t>
            </w:r>
          </w:p>
        </w:tc>
      </w:tr>
      <w:tr w14:paraId="561420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FDEEB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FR-15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6CDA5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用户可对单条要求记录已复核、需处理或未审核。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E485DF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人工审核状态不改变系统自动状态；支持备注。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51C6B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审核结果可统计，修改后保留系统原判断。</w:t>
            </w:r>
          </w:p>
        </w:tc>
      </w:tr>
      <w:tr w14:paraId="2CA001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6E87C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FR-16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7148F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用户可导出继续编辑的完整 Word。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520127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包含项目概述、技术服务、实施、团队、质量、案例、响应表、商务、附件、缺口清单。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9BA7B6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Word 可打开；所有缺口和引用完整保留。</w:t>
            </w:r>
          </w:p>
        </w:tc>
      </w:tr>
      <w:tr w14:paraId="44801EE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5F2B9B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FR-17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E302E6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用户可运行固定离线评测并查看指标与错例。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FCB88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评测不调用模型，不受用户新增材料影响；指标注明分母。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884FA3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重复运行结果稳定；展示错误支持、遗漏和证据错配。</w:t>
            </w:r>
          </w:p>
        </w:tc>
      </w:tr>
      <w:tr w14:paraId="5DD61C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9273D7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FR-18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P0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已实现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E10C29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模型成功调用后记录 Token 与耗时。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FE42A1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只保存 usage 元数据，不保存提示词和回复；服务商未返回时显示未知。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50256B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按项目、操作累计输入/输出/总 Token 和延迟。</w:t>
            </w:r>
          </w:p>
        </w:tc>
      </w:tr>
      <w:tr w14:paraId="74B66A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30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34906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FR-19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P1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br w:type="textWrapping"/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规划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EA4094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多人可按角色协作审核并保留版本。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BE7A6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投标专员编辑，售前确认技术，商务确认报价，管理员维护材料。</w:t>
            </w:r>
          </w:p>
        </w:tc>
        <w:tc>
          <w:tcPr>
            <w:tcW w:w="266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BB6903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导出前关键章节审核完成；全链路可审计。</w:t>
            </w:r>
          </w:p>
        </w:tc>
      </w:tr>
    </w:tbl>
    <w:p w14:paraId="3859DEDC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7.1 标书生成结构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3"/>
        <w:gridCol w:w="5103"/>
      </w:tblGrid>
      <w:tr w14:paraId="66E173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38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C2A185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章节</w:t>
            </w:r>
          </w:p>
        </w:tc>
        <w:tc>
          <w:tcPr>
            <w:tcW w:w="742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B35DC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生成原则</w:t>
            </w:r>
          </w:p>
        </w:tc>
      </w:tr>
      <w:tr w14:paraId="5645CE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9C9A21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1–5 项目、技术、实施、团队、质量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0F2A8F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基于招标要求与已有方案材料生成；缺事实写【待补充】</w:t>
            </w:r>
          </w:p>
        </w:tc>
      </w:tr>
      <w:tr w14:paraId="501DEE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CD5580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6 类似案例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3DFB56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只使用可验证案例；数量不足不得补造</w:t>
            </w:r>
          </w:p>
        </w:tc>
      </w:tr>
      <w:tr w14:paraId="026F61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713DF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7 要求响应表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7F3B92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逐条覆盖；保持响应时间、周期和技术指标原文</w:t>
            </w:r>
          </w:p>
        </w:tc>
      </w:tr>
      <w:tr w14:paraId="385AC54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95D6D3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8 商务响应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1715A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无可靠报价时必须【待补充】</w:t>
            </w:r>
          </w:p>
        </w:tc>
      </w:tr>
      <w:tr w14:paraId="1C608B5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C851C1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9 附件材料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49E4B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列出营业执照、资质、人员和案例证明</w:t>
            </w:r>
          </w:p>
        </w:tc>
      </w:tr>
      <w:tr w14:paraId="67857B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1A4429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10 材料缺口清单</w:t>
            </w:r>
          </w:p>
        </w:tc>
        <w:tc>
          <w:tcPr>
            <w:tcW w:w="742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5F1E3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6"/>
              </w:rPr>
              <w:t>汇总所有待补充内容与所需材料</w:t>
            </w:r>
          </w:p>
        </w:tc>
      </w:tr>
    </w:tbl>
    <w:p w14:paraId="270DB684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7.2 关键交互规则</w:t>
      </w:r>
    </w:p>
    <w:p w14:paraId="3024D1EA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材料新增或项目重新分析后，旧草稿失效，避免用户继续使用过期响应。</w:t>
      </w:r>
    </w:p>
    <w:p w14:paraId="44E190C7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“系统状态”和“人工审核状态”并存，防止人工确认被误解为算法判断发生改变。</w:t>
      </w:r>
    </w:p>
    <w:p w14:paraId="6C582450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内置演示项目可直接展示；新建项目才产生新的模型调用与 Token 记录。</w:t>
      </w:r>
    </w:p>
    <w:p w14:paraId="0F94B540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导出前展示缺口数量、待确认数量和未审核数量，要求用户完成最终核验。</w:t>
      </w:r>
    </w:p>
    <w:p w14:paraId="1D47E8AB">
      <w:pPr>
        <w:spacing w:after="40"/>
      </w:pPr>
    </w:p>
    <w:p w14:paraId="52C2A2B5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08  AI、Prompt、数据与接口设计</w:t>
      </w:r>
    </w:p>
    <w:p w14:paraId="41E6C4AA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8.1 模型选型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1A5807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2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85362F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维度</w:t>
            </w:r>
          </w:p>
        </w:tc>
        <w:tc>
          <w:tcPr>
            <w:tcW w:w="294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3B9C0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当前选择</w:t>
            </w:r>
          </w:p>
        </w:tc>
        <w:tc>
          <w:tcPr>
            <w:tcW w:w="493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2517A1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产品判断</w:t>
            </w:r>
          </w:p>
        </w:tc>
      </w:tr>
      <w:tr w14:paraId="1E1EC02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BD9EC5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1668D2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qwen3.5-plus-2026-04-20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3E1B43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适配中文长文本、结构化输出与正式写作；通过 OpenAI 兼容接口接入</w:t>
            </w:r>
          </w:p>
        </w:tc>
      </w:tr>
      <w:tr w14:paraId="09F8A2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9541A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温度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432D96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temperature = 0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4CDED2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减少抽取与格式任务的随机性</w:t>
            </w:r>
          </w:p>
        </w:tc>
      </w:tr>
      <w:tr w14:paraId="672AC2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4A430A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超时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0713C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默认 90 秒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9FF980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真实长文档调用可能较慢；前端需展示处理中状态</w:t>
            </w:r>
          </w:p>
        </w:tc>
      </w:tr>
      <w:tr w14:paraId="4D4490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2827A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降级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EDF94B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离线规则抽取与模板生成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04D2ED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无密钥或模型失败时保持流程可演示</w:t>
            </w:r>
          </w:p>
        </w:tc>
      </w:tr>
      <w:tr w14:paraId="4E2DDC8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2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F11D7F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验证状态</w:t>
            </w:r>
          </w:p>
        </w:tc>
        <w:tc>
          <w:tcPr>
            <w:tcW w:w="294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CF83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已验证连通、抽取、批量生成与 Word 导出</w:t>
            </w:r>
          </w:p>
        </w:tc>
        <w:tc>
          <w:tcPr>
            <w:tcW w:w="493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E958E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尚未完成多模型 A/B 和模型模式独立量化评测</w:t>
            </w:r>
          </w:p>
        </w:tc>
      </w:tr>
    </w:tbl>
    <w:p w14:paraId="5FA430A8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8.2 Prompt 分层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073A79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55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E3E21C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Prompt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9E47A0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目标</w:t>
            </w:r>
          </w:p>
        </w:tc>
        <w:tc>
          <w:tcPr>
            <w:tcW w:w="328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B31F8F6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主要约束</w:t>
            </w:r>
          </w:p>
        </w:tc>
        <w:tc>
          <w:tcPr>
            <w:tcW w:w="147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4AF369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版本策略</w:t>
            </w:r>
          </w:p>
        </w:tc>
      </w:tr>
      <w:tr w14:paraId="3B16567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5C9D3D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requirement_extraction_v1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32404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抽取独立要求 JSON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5A5B39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真实行号、原文 quote、固定类别、不跨行编造</w:t>
            </w:r>
          </w:p>
        </w:tc>
        <w:tc>
          <w:tcPr>
            <w:tcW w:w="147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95028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单独文件管理；用留出集回归</w:t>
            </w:r>
          </w:p>
        </w:tc>
      </w:tr>
      <w:tr w14:paraId="3914CE5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55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BD632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bid_document_generation_v2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44C03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生成十章正式标书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91EB93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企业事实可追溯、非支持不得承诺、报价不编造</w:t>
            </w:r>
          </w:p>
        </w:tc>
        <w:tc>
          <w:tcPr>
            <w:tcW w:w="147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7CEA1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修改后检查数字集合与缺口保护</w:t>
            </w:r>
          </w:p>
        </w:tc>
      </w:tr>
    </w:tbl>
    <w:p w14:paraId="722D44D4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8.3 检索方案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382C2C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FDDBE6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阶段</w:t>
            </w:r>
          </w:p>
        </w:tc>
        <w:tc>
          <w:tcPr>
            <w:tcW w:w="289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C055CE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方案</w:t>
            </w:r>
          </w:p>
        </w:tc>
        <w:tc>
          <w:tcPr>
            <w:tcW w:w="328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0564FF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选择理由</w:t>
            </w:r>
          </w:p>
        </w:tc>
        <w:tc>
          <w:tcPr>
            <w:tcW w:w="221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30AAAE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升级条件</w:t>
            </w:r>
          </w:p>
        </w:tc>
      </w:tr>
      <w:tr w14:paraId="6C7E9D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3F8FFF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 MVP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A1460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中文二/三元词重叠 + 规则排序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862A0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小规模材料库可解释、无需额外服务、便于离线复现</w:t>
            </w:r>
          </w:p>
        </w:tc>
        <w:tc>
          <w:tcPr>
            <w:tcW w:w="221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AD3FF1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材料规模扩大、同义表达导致召回下降</w:t>
            </w:r>
          </w:p>
        </w:tc>
      </w:tr>
      <w:tr w14:paraId="6CB54D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CDA64F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P1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0902F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Embedding 混合召回 + Metadata 过滤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3AC9C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提高同义词和长文本召回；按材料类别/有效期过滤</w:t>
            </w:r>
          </w:p>
        </w:tc>
        <w:tc>
          <w:tcPr>
            <w:tcW w:w="221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0D6B9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建立真实授权语料和检索标注集</w:t>
            </w:r>
          </w:p>
        </w:tc>
      </w:tr>
      <w:tr w14:paraId="0DF6BC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CF8CAD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P1</w:t>
            </w:r>
          </w:p>
        </w:tc>
        <w:tc>
          <w:tcPr>
            <w:tcW w:w="289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BEFC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Cross-Encoder / LLM Rerank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F2BF3B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改善 Top1 证据排序</w:t>
            </w:r>
          </w:p>
        </w:tc>
        <w:tc>
          <w:tcPr>
            <w:tcW w:w="221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B9C900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收益需覆盖延迟与 Token 成本</w:t>
            </w:r>
          </w:p>
        </w:tc>
      </w:tr>
    </w:tbl>
    <w:p w14:paraId="1303DD84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8.4 核心 API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76C2130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4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9B319A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方法</w:t>
            </w:r>
          </w:p>
        </w:tc>
        <w:tc>
          <w:tcPr>
            <w:tcW w:w="408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4B6FD9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路径</w:t>
            </w:r>
          </w:p>
        </w:tc>
        <w:tc>
          <w:tcPr>
            <w:tcW w:w="442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F7DD81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用途</w:t>
            </w:r>
          </w:p>
        </w:tc>
      </w:tr>
      <w:tr w14:paraId="7A283A8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CD4136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GET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3CA8A3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/api/state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A9B2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获取项目、材料、评测与用量状态</w:t>
            </w:r>
          </w:p>
        </w:tc>
      </w:tr>
      <w:tr w14:paraId="1BBCBC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65141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POST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1EC4E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/api/projects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1C2D4E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创建项目并首次分析</w:t>
            </w:r>
          </w:p>
        </w:tc>
      </w:tr>
      <w:tr w14:paraId="692202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CF68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POST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2CB157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/api/projects/{id}/analyze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400EB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重新提取或重新匹配</w:t>
            </w:r>
          </w:p>
        </w:tc>
      </w:tr>
      <w:tr w14:paraId="593A45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E71C72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POST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D6A0DB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/api/projects/{id}/generate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EB5229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生成/重新生成标书初稿</w:t>
            </w:r>
          </w:p>
        </w:tc>
      </w:tr>
      <w:tr w14:paraId="7070DB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517839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PATCH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8E24DB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/api/projects/{id}/requirements/{id}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4185EB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记录人工审核状态和备注</w:t>
            </w:r>
          </w:p>
        </w:tc>
      </w:tr>
      <w:tr w14:paraId="2F9930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BD3908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POST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EF90C0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/api/library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59C634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新增企业材料并刷新关联结果</w:t>
            </w:r>
          </w:p>
        </w:tc>
      </w:tr>
      <w:tr w14:paraId="5E3316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3B5BC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POST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CAC68C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/api/evaluation/run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9C2463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执行固定离线评测</w:t>
            </w:r>
          </w:p>
        </w:tc>
      </w:tr>
      <w:tr w14:paraId="1C35ACA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4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FA2AE9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GET</w:t>
            </w:r>
          </w:p>
        </w:tc>
        <w:tc>
          <w:tcPr>
            <w:tcW w:w="408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118A3C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/api/projects/{id}/export</w:t>
            </w:r>
          </w:p>
        </w:tc>
        <w:tc>
          <w:tcPr>
            <w:tcW w:w="442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801514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导出 Word</w:t>
            </w:r>
          </w:p>
        </w:tc>
      </w:tr>
    </w:tbl>
    <w:p w14:paraId="1EBEA0E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8.5 数据存储现状与规划</w:t>
      </w:r>
    </w:p>
    <w:p w14:paraId="50B44BF5">
      <w:pPr>
        <w:keepLines/>
        <w:spacing w:after="60" w:line="259" w:lineRule="auto"/>
      </w:pPr>
      <w:r>
        <w:rPr>
          <w:rFonts w:ascii="微软雅黑" w:hAnsi="微软雅黑" w:eastAsia="微软雅黑"/>
          <w:b w:val="0"/>
          <w:color w:val="000000"/>
          <w:sz w:val="17"/>
        </w:rPr>
        <w:t>当前使用本地 JSON 保存项目、材料、草稿、评测结果和 Token 用量，适合个人演示。产品化版本应迁移到 PostgreSQL/对象存储，项目、材料、版本、审核记录和模型调用分表，并对文件加密、设置保留周期和租户隔离。</w:t>
      </w:r>
    </w:p>
    <w:p w14:paraId="29C081D0">
      <w:pPr>
        <w:spacing w:after="40"/>
      </w:pPr>
    </w:p>
    <w:p w14:paraId="61DA856F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09  评测体系与数据闭环</w:t>
      </w:r>
    </w:p>
    <w:p w14:paraId="43EC272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9.</w:t>
      </w:r>
      <w:r>
        <w:rPr>
          <w:rFonts w:hint="eastAsia"/>
          <w:b/>
          <w:color w:val="000000"/>
          <w:sz w:val="21"/>
          <w:lang w:val="en-US" w:eastAsia="zh-CN"/>
        </w:rPr>
        <w:t>1</w:t>
      </w:r>
      <w:r>
        <w:rPr>
          <w:rFonts w:ascii="微软雅黑" w:hAnsi="微软雅黑" w:eastAsia="微软雅黑"/>
          <w:b/>
          <w:color w:val="000000"/>
          <w:sz w:val="21"/>
        </w:rPr>
        <w:t xml:space="preserve"> 分层指标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2916D6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96B7A3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层级</w:t>
            </w:r>
          </w:p>
        </w:tc>
        <w:tc>
          <w:tcPr>
            <w:tcW w:w="24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5AE407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指标</w:t>
            </w:r>
          </w:p>
        </w:tc>
        <w:tc>
          <w:tcPr>
            <w:tcW w:w="198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21E45A7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当前结果</w:t>
            </w:r>
          </w:p>
        </w:tc>
        <w:tc>
          <w:tcPr>
            <w:tcW w:w="379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11F80E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能说明什么 / 不能说明什么</w:t>
            </w:r>
          </w:p>
        </w:tc>
      </w:tr>
      <w:tr w14:paraId="7C287C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8E31B4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抽取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D6F89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要求召回率 / 精确率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0BAC27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93.2% / 100%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742CC8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衡量漏提与误提；不代表后续判断正确</w:t>
            </w:r>
          </w:p>
        </w:tc>
      </w:tr>
      <w:tr w14:paraId="5AA662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3C560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检索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01D41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首要证据准确率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47DD2D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94.2%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7E7D2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衡量 Top1 材料；不等于材料事实真实</w:t>
            </w:r>
          </w:p>
        </w:tc>
      </w:tr>
      <w:tr w14:paraId="17463F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043C2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判断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4E7784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状态准确率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9CB6B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92.8%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24BC83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衡量规则判断；分母仅为已提取要求</w:t>
            </w:r>
          </w:p>
        </w:tc>
      </w:tr>
      <w:tr w14:paraId="726D58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9FDD7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端到端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4054F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可核查正确响应率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4967A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81.1%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571DA9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包含漏提、证据、状态和缺口保护</w:t>
            </w:r>
          </w:p>
        </w:tc>
      </w:tr>
      <w:tr w14:paraId="630C68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8CF625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风险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B7DF56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错误支持率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F7D1C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11.8%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37DF93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衡量把证据不足误判为有依据的风险</w:t>
            </w:r>
          </w:p>
        </w:tc>
      </w:tr>
      <w:tr w14:paraId="11911D7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5014AF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成本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5EE036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Token / 延迟</w:t>
            </w:r>
          </w:p>
        </w:tc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F0BF93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按真实调用记录</w:t>
            </w:r>
          </w:p>
        </w:tc>
        <w:tc>
          <w:tcPr>
            <w:tcW w:w="379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4DA449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成本与体验指标，不代表质量</w:t>
            </w:r>
          </w:p>
        </w:tc>
      </w:tr>
    </w:tbl>
    <w:p w14:paraId="27D163D7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9.</w:t>
      </w:r>
      <w:r>
        <w:rPr>
          <w:rFonts w:hint="eastAsia"/>
          <w:b/>
          <w:color w:val="000000"/>
          <w:sz w:val="21"/>
          <w:lang w:val="en-US" w:eastAsia="zh-CN"/>
        </w:rPr>
        <w:t>2</w:t>
      </w:r>
      <w:r>
        <w:rPr>
          <w:rFonts w:ascii="微软雅黑" w:hAnsi="微软雅黑" w:eastAsia="微软雅黑"/>
          <w:b/>
          <w:color w:val="000000"/>
          <w:sz w:val="21"/>
        </w:rPr>
        <w:t xml:space="preserve"> Bad Case 分类与动作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4383DA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04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5CC913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问题类型</w:t>
            </w:r>
          </w:p>
        </w:tc>
        <w:tc>
          <w:tcPr>
            <w:tcW w:w="283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71837F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示例</w:t>
            </w:r>
          </w:p>
        </w:tc>
        <w:tc>
          <w:tcPr>
            <w:tcW w:w="249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3BBD705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根因</w:t>
            </w:r>
          </w:p>
        </w:tc>
        <w:tc>
          <w:tcPr>
            <w:tcW w:w="243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AA1952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优化动作</w:t>
            </w:r>
          </w:p>
        </w:tc>
      </w:tr>
      <w:tr w14:paraId="2731342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CC92A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长文本漏提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33C151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中文序号或表格要求未识别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132921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切分与格式规则不足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0437E3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版面感知、OCR、分段召回</w:t>
            </w:r>
          </w:p>
        </w:tc>
      </w:tr>
      <w:tr w14:paraId="4F5DD3E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E2CB65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证据错配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13506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相似材料排在正确材料前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A611FB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词面召回偏差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8C7B27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Embedding + 元数据过滤 + Rerank</w:t>
            </w:r>
          </w:p>
        </w:tc>
      </w:tr>
      <w:tr w14:paraId="41C112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45751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复合条件误判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3A0B7F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主要求满足但驻场人数不足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895113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状态粒度过粗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E6968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条件拆分、字段级校验、全条件通过</w:t>
            </w:r>
          </w:p>
        </w:tc>
      </w:tr>
      <w:tr w14:paraId="4AEEBF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04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FCAEF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生成越界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B1EB0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模型新增材料中没有的承诺</w:t>
            </w:r>
          </w:p>
        </w:tc>
        <w:tc>
          <w:tcPr>
            <w:tcW w:w="249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E84E65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上下文与输出校验不足</w:t>
            </w:r>
          </w:p>
        </w:tc>
        <w:tc>
          <w:tcPr>
            <w:tcW w:w="243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F42F3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证据白名单、数字集合校验、人工复核</w:t>
            </w:r>
          </w:p>
        </w:tc>
      </w:tr>
    </w:tbl>
    <w:p w14:paraId="3A18DC08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9.</w:t>
      </w:r>
      <w:r>
        <w:rPr>
          <w:rFonts w:hint="eastAsia"/>
          <w:b/>
          <w:color w:val="000000"/>
          <w:sz w:val="21"/>
          <w:lang w:val="en-US" w:eastAsia="zh-CN"/>
        </w:rPr>
        <w:t>3</w:t>
      </w:r>
      <w:r>
        <w:rPr>
          <w:rFonts w:ascii="微软雅黑" w:hAnsi="微软雅黑" w:eastAsia="微软雅黑"/>
          <w:b/>
          <w:color w:val="000000"/>
          <w:sz w:val="21"/>
        </w:rPr>
        <w:t xml:space="preserve"> 数据闭环</w:t>
      </w:r>
    </w:p>
    <w:p w14:paraId="008557CE">
      <w:pPr>
        <w:pStyle w:val="14"/>
        <w:keepLines/>
        <w:spacing w:after="20" w:line="252" w:lineRule="auto"/>
        <w:ind w:left="312" w:hanging="170"/>
      </w:pPr>
      <w:r>
        <w:rPr>
          <w:rFonts w:ascii="微软雅黑" w:hAnsi="微软雅黑" w:eastAsia="微软雅黑"/>
          <w:b w:val="0"/>
          <w:color w:val="000000"/>
          <w:sz w:val="17"/>
        </w:rPr>
        <w:t>收集：保存用户对状态、证据和响应的确认/修改，以及失败原因标签。</w:t>
      </w:r>
    </w:p>
    <w:p w14:paraId="747851EE">
      <w:pPr>
        <w:pStyle w:val="14"/>
        <w:keepLines/>
        <w:spacing w:after="20" w:line="252" w:lineRule="auto"/>
        <w:ind w:left="312" w:hanging="170"/>
      </w:pPr>
      <w:r>
        <w:rPr>
          <w:rFonts w:ascii="微软雅黑" w:hAnsi="微软雅黑" w:eastAsia="微软雅黑"/>
          <w:b w:val="0"/>
          <w:color w:val="000000"/>
          <w:sz w:val="17"/>
        </w:rPr>
        <w:t>归因：按抽取、检索、规则、生成、交互五层分类 Bad Case。</w:t>
      </w:r>
    </w:p>
    <w:p w14:paraId="159A49F5">
      <w:pPr>
        <w:pStyle w:val="14"/>
        <w:keepLines/>
        <w:spacing w:after="20" w:line="252" w:lineRule="auto"/>
        <w:ind w:left="312" w:hanging="170"/>
      </w:pPr>
      <w:r>
        <w:rPr>
          <w:rFonts w:ascii="微软雅黑" w:hAnsi="微软雅黑" w:eastAsia="微软雅黑"/>
          <w:b w:val="0"/>
          <w:color w:val="000000"/>
          <w:sz w:val="17"/>
        </w:rPr>
        <w:t>改进：分别更新 Prompt、分段、检索、规则或 UI，不把所有问题归为“换模型”。</w:t>
      </w:r>
    </w:p>
    <w:p w14:paraId="3571674E">
      <w:pPr>
        <w:pStyle w:val="14"/>
        <w:keepLines/>
        <w:spacing w:after="20" w:line="252" w:lineRule="auto"/>
        <w:ind w:left="312" w:hanging="170"/>
      </w:pPr>
      <w:r>
        <w:rPr>
          <w:rFonts w:ascii="微软雅黑" w:hAnsi="微软雅黑" w:eastAsia="微软雅黑"/>
          <w:b w:val="0"/>
          <w:color w:val="000000"/>
          <w:sz w:val="17"/>
        </w:rPr>
        <w:t>回归：旧测试集防止退化，新错例进入留出集，版本对比质量、延迟与 Token。</w:t>
      </w:r>
    </w:p>
    <w:p w14:paraId="766F9518">
      <w:pPr>
        <w:pStyle w:val="14"/>
        <w:keepLines/>
        <w:spacing w:after="20" w:line="252" w:lineRule="auto"/>
        <w:ind w:left="312" w:hanging="170"/>
      </w:pPr>
      <w:r>
        <w:rPr>
          <w:rFonts w:ascii="微软雅黑" w:hAnsi="微软雅黑" w:eastAsia="微软雅黑"/>
          <w:b w:val="0"/>
          <w:color w:val="000000"/>
          <w:sz w:val="17"/>
        </w:rPr>
        <w:t>上线：只有风险指标达标且人工抽检通过，才逐步扩大行业和用户范围。</w:t>
      </w:r>
    </w:p>
    <w:p w14:paraId="69D3CFE4">
      <w:pPr>
        <w:keepLines/>
        <w:spacing w:before="60" w:after="60" w:line="254" w:lineRule="auto"/>
      </w:pPr>
      <w:r>
        <w:rPr>
          <w:rFonts w:ascii="微软雅黑" w:hAnsi="微软雅黑" w:eastAsia="微软雅黑"/>
          <w:b/>
          <w:color w:val="000000"/>
          <w:sz w:val="17"/>
        </w:rPr>
        <w:t>评测边界：</w:t>
      </w:r>
      <w:r>
        <w:rPr>
          <w:rFonts w:ascii="微软雅黑" w:hAnsi="微软雅黑" w:eastAsia="微软雅黑"/>
          <w:b w:val="0"/>
          <w:color w:val="000000"/>
          <w:sz w:val="17"/>
        </w:rPr>
        <w:t>当前 93.2% 与 81.1% 是离线规则基线，不是 qwen3.5-plus 的模型准确率，也不能外推到真实企业标书。模型模式需另建标注集评测。</w:t>
      </w:r>
    </w:p>
    <w:p w14:paraId="44DD8F60">
      <w:pPr>
        <w:spacing w:after="40"/>
      </w:pPr>
    </w:p>
    <w:p w14:paraId="7693C483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10  企业级要求、成本与 ROI</w:t>
      </w:r>
    </w:p>
    <w:p w14:paraId="46370DA8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10.1 非功能需求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036F0F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64E1F33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维度</w:t>
            </w:r>
          </w:p>
        </w:tc>
        <w:tc>
          <w:tcPr>
            <w:tcW w:w="3912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C7730F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MVP 要求</w:t>
            </w:r>
          </w:p>
        </w:tc>
        <w:tc>
          <w:tcPr>
            <w:tcW w:w="419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A4AE2A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产品化目标</w:t>
            </w:r>
          </w:p>
        </w:tc>
      </w:tr>
      <w:tr w14:paraId="5CD04B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C6939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性能</w:t>
            </w:r>
          </w:p>
        </w:tc>
        <w:tc>
          <w:tcPr>
            <w:tcW w:w="391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2340C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分析过程显示状态；模型默认超时 90 秒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1D315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P95 分析时间可观测；长任务异步化与重试</w:t>
            </w:r>
          </w:p>
        </w:tc>
      </w:tr>
      <w:tr w14:paraId="3B544D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8191D5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稳定性</w:t>
            </w:r>
          </w:p>
        </w:tc>
        <w:tc>
          <w:tcPr>
            <w:tcW w:w="391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D433A2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模型失败自动降级并提示原因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F37CCD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任务队列、幂等、断点恢复、服务告警</w:t>
            </w:r>
          </w:p>
        </w:tc>
      </w:tr>
      <w:tr w14:paraId="5E5192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67690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可追溯</w:t>
            </w:r>
          </w:p>
        </w:tc>
        <w:tc>
          <w:tcPr>
            <w:tcW w:w="391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51E35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原文行号、材料名、状态理由、审核状态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FBCE8B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页码/坐标、版本、操作者、模型与 Prompt 版本</w:t>
            </w:r>
          </w:p>
        </w:tc>
      </w:tr>
      <w:tr w14:paraId="4F37A9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18292C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兼容性</w:t>
            </w:r>
          </w:p>
        </w:tc>
        <w:tc>
          <w:tcPr>
            <w:tcW w:w="391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B40706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文字型 TXT/PDF/DOCX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0CDE7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OCR、表格、附件包与多格式导出</w:t>
            </w:r>
          </w:p>
        </w:tc>
      </w:tr>
      <w:tr w14:paraId="1C09CA1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16BD5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可维护</w:t>
            </w:r>
          </w:p>
        </w:tc>
        <w:tc>
          <w:tcPr>
            <w:tcW w:w="3912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82E8AC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Prompt 文件化、固定评测集、12 项自动化测试</w:t>
            </w:r>
          </w:p>
        </w:tc>
        <w:tc>
          <w:tcPr>
            <w:tcW w:w="419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E140F2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CI 回归、灰度发布、指标看板</w:t>
            </w:r>
          </w:p>
        </w:tc>
      </w:tr>
    </w:tbl>
    <w:p w14:paraId="3F4C33AD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10.2 权限与审批（产品化规划）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32B8F1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1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1581F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角色</w:t>
            </w:r>
          </w:p>
        </w:tc>
        <w:tc>
          <w:tcPr>
            <w:tcW w:w="238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268186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读取</w:t>
            </w:r>
          </w:p>
        </w:tc>
        <w:tc>
          <w:tcPr>
            <w:tcW w:w="300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26A480C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编辑</w:t>
            </w:r>
          </w:p>
        </w:tc>
        <w:tc>
          <w:tcPr>
            <w:tcW w:w="260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08AECB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审批 / 导出</w:t>
            </w:r>
          </w:p>
        </w:tc>
      </w:tr>
      <w:tr w14:paraId="3ED3A3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EB813D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投标专员</w:t>
            </w:r>
          </w:p>
        </w:tc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3D5CBD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本人/所在项目</w:t>
            </w:r>
          </w:p>
        </w:tc>
        <w:tc>
          <w:tcPr>
            <w:tcW w:w="300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D7426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要求备注、草稿、补材料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7B33C2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可发起审核，不可确认报价</w:t>
            </w:r>
          </w:p>
        </w:tc>
      </w:tr>
      <w:tr w14:paraId="234FBB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BDBD81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售前经理</w:t>
            </w:r>
          </w:p>
        </w:tc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030885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授权项目与技术材料</w:t>
            </w:r>
          </w:p>
        </w:tc>
        <w:tc>
          <w:tcPr>
            <w:tcW w:w="300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4E3A7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技术响应和 SLA 建议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D39F56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审批技术方案与服务承诺</w:t>
            </w:r>
          </w:p>
        </w:tc>
      </w:tr>
      <w:tr w14:paraId="1FC3F9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FFA93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商务负责人</w:t>
            </w:r>
          </w:p>
        </w:tc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3E8003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授权项目与商务材料</w:t>
            </w:r>
          </w:p>
        </w:tc>
        <w:tc>
          <w:tcPr>
            <w:tcW w:w="300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965944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商务条款和报价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01915D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审批商务响应与最终导出</w:t>
            </w:r>
          </w:p>
        </w:tc>
      </w:tr>
      <w:tr w14:paraId="168894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652248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材料管理员</w:t>
            </w:r>
          </w:p>
        </w:tc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27E6E6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企业材料库</w:t>
            </w:r>
          </w:p>
        </w:tc>
        <w:tc>
          <w:tcPr>
            <w:tcW w:w="300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E00885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新增、更新、失效材料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2820D3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确认材料版本与有效期</w:t>
            </w:r>
          </w:p>
        </w:tc>
      </w:tr>
      <w:tr w14:paraId="3D80984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1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91FDB5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系统管理员</w:t>
            </w:r>
          </w:p>
        </w:tc>
        <w:tc>
          <w:tcPr>
            <w:tcW w:w="238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6F733C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租户配置与审计</w:t>
            </w:r>
          </w:p>
        </w:tc>
        <w:tc>
          <w:tcPr>
            <w:tcW w:w="300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227BAF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用户、角色、模型配置</w:t>
            </w:r>
          </w:p>
        </w:tc>
        <w:tc>
          <w:tcPr>
            <w:tcW w:w="260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E39DC6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无业务内容默认读取权</w:t>
            </w:r>
          </w:p>
        </w:tc>
      </w:tr>
    </w:tbl>
    <w:p w14:paraId="51D342F6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10.3 数据安全</w:t>
      </w:r>
    </w:p>
    <w:p w14:paraId="1E29699D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API Key 通过 .env 或密钥管理服务配置，不写入代码、日志和导出文件。</w:t>
      </w:r>
    </w:p>
    <w:p w14:paraId="08EF810B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调用外部模型前提示文件会发送至服务商；真实材料需确认企业授权与服务商数据条款。</w:t>
      </w:r>
    </w:p>
    <w:p w14:paraId="1635AE9A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按租户隔离文件、向量索引和数据库；传输与存储加密；设置下载水印和数据保留周期。</w:t>
      </w:r>
    </w:p>
    <w:p w14:paraId="482B0685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日志只记录必要元数据；敏感正文、Prompt 和模型回复默认不进入普通运行日志。</w:t>
      </w:r>
    </w:p>
    <w:p w14:paraId="172085F0">
      <w:pPr>
        <w:pStyle w:val="16"/>
        <w:keepLines/>
        <w:spacing w:after="20" w:line="252" w:lineRule="auto"/>
        <w:ind w:left="272" w:hanging="142"/>
      </w:pPr>
      <w:r>
        <w:rPr>
          <w:rFonts w:ascii="微软雅黑" w:hAnsi="微软雅黑" w:eastAsia="微软雅黑"/>
          <w:b w:val="0"/>
          <w:color w:val="000000"/>
          <w:sz w:val="17"/>
        </w:rPr>
        <w:t>高风险字段包括报价、个人信息、资质原件和客户合同，应设置最小权限与导出审批。</w:t>
      </w:r>
    </w:p>
    <w:p w14:paraId="006DAB3F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10.4 成本与 ROI 模型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40843C67">
        <w:trPr>
          <w:cantSplit/>
          <w:tblHeader/>
          <w:jc w:val="center"/>
        </w:trPr>
        <w:tc>
          <w:tcPr>
            <w:tcW w:w="187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602B4B1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项目</w:t>
            </w:r>
          </w:p>
        </w:tc>
        <w:tc>
          <w:tcPr>
            <w:tcW w:w="464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D943CA8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计算方式</w:t>
            </w:r>
          </w:p>
        </w:tc>
        <w:tc>
          <w:tcPr>
            <w:tcW w:w="3288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F1762FB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验证方法</w:t>
            </w:r>
          </w:p>
        </w:tc>
      </w:tr>
      <w:tr w14:paraId="089D180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C47FE8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模型成本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C5147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输入 Token × 输入单价 + 输出 Token × 输出单价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94CECE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按项目记录抽取与生成 usage</w:t>
            </w:r>
          </w:p>
        </w:tc>
      </w:tr>
      <w:tr w14:paraId="4D358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F0BD40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人工成本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1ADBBC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现状工时 × 人力单价 vs AI 后工时 × 人力单价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8C6E81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同类标书交叉对照，至少 10 个任务</w:t>
            </w:r>
          </w:p>
        </w:tc>
      </w:tr>
      <w:tr w14:paraId="5DC8CF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10EC05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质量收益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8A911D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漏项、错误承诺、返工次数变化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46FBB0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盲审要求表和最终修改记录</w:t>
            </w:r>
          </w:p>
        </w:tc>
      </w:tr>
      <w:tr w14:paraId="7A44710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EC62F7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ROI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EF89F7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（节省人工 + 风险收益 − 系统成本）/ 系统成本</w:t>
            </w:r>
          </w:p>
        </w:tc>
        <w:tc>
          <w:tcPr>
            <w:tcW w:w="3288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BAA5C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试点后按月度使用量估算，不在 MVP 阶段虚构</w:t>
            </w:r>
          </w:p>
        </w:tc>
      </w:tr>
    </w:tbl>
    <w:p w14:paraId="5B2F324B">
      <w:pPr>
        <w:keepLines/>
        <w:spacing w:before="60" w:after="60" w:line="254" w:lineRule="auto"/>
      </w:pPr>
      <w:r>
        <w:rPr>
          <w:rFonts w:ascii="微软雅黑" w:hAnsi="微软雅黑" w:eastAsia="微软雅黑"/>
          <w:b/>
          <w:color w:val="000000"/>
          <w:sz w:val="17"/>
        </w:rPr>
        <w:t>当前结论：</w:t>
      </w:r>
      <w:r>
        <w:rPr>
          <w:rFonts w:ascii="微软雅黑" w:hAnsi="微软雅黑" w:eastAsia="微软雅黑"/>
          <w:b w:val="0"/>
          <w:color w:val="000000"/>
          <w:sz w:val="17"/>
        </w:rPr>
        <w:t>项目已经能记录模型 Token，但尚未取得真实企业工时、采用率和返工数据，因此只能展示 ROI 计算框架，不能声称已节省某个百分比的人力成本。</w:t>
      </w:r>
    </w:p>
    <w:p w14:paraId="741C7ECD">
      <w:pPr>
        <w:spacing w:after="40"/>
      </w:pPr>
    </w:p>
    <w:p w14:paraId="483B713D">
      <w:pPr>
        <w:keepNext/>
        <w:spacing w:after="60"/>
      </w:pPr>
      <w:r>
        <w:rPr>
          <w:rFonts w:ascii="微软雅黑" w:hAnsi="微软雅黑" w:eastAsia="微软雅黑"/>
          <w:b/>
          <w:color w:val="000000"/>
          <w:sz w:val="34"/>
        </w:rPr>
        <w:t>11  路线图、风险与验收</w:t>
      </w:r>
    </w:p>
    <w:p w14:paraId="4EEEB68F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11.1 迭代路线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2551"/>
        <w:gridCol w:w="2551"/>
      </w:tblGrid>
      <w:tr w14:paraId="2AD59FE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70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DA789C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阶段</w:t>
            </w:r>
          </w:p>
        </w:tc>
        <w:tc>
          <w:tcPr>
            <w:tcW w:w="1587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7D36D74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周期</w:t>
            </w:r>
          </w:p>
        </w:tc>
        <w:tc>
          <w:tcPr>
            <w:tcW w:w="283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0378F1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目标</w:t>
            </w:r>
          </w:p>
        </w:tc>
        <w:tc>
          <w:tcPr>
            <w:tcW w:w="3685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36DDA8D4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主要交付</w:t>
            </w:r>
          </w:p>
        </w:tc>
      </w:tr>
      <w:tr w14:paraId="0AC694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25018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M0 已完成</w:t>
            </w:r>
          </w:p>
        </w:tc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8B1C44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EAAC7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跑通端到端演示</w:t>
            </w:r>
          </w:p>
        </w:tc>
        <w:tc>
          <w:tcPr>
            <w:tcW w:w="368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4B0317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上传、抽取、检索、规则、补件、生成、导出、评测、Token</w:t>
            </w:r>
          </w:p>
        </w:tc>
      </w:tr>
      <w:tr w14:paraId="4F4C9B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6CCD31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M1 质量</w:t>
            </w:r>
          </w:p>
        </w:tc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898A08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2–3 周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75DEB2C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降低漏提与错误支持</w:t>
            </w:r>
          </w:p>
        </w:tc>
        <w:tc>
          <w:tcPr>
            <w:tcW w:w="368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5AAAC8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表格/中文序号解析、字段级校验、挑战集扩容、模型模式评测</w:t>
            </w:r>
          </w:p>
        </w:tc>
      </w:tr>
      <w:tr w14:paraId="5E2A90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2A54A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M2 检索</w:t>
            </w:r>
          </w:p>
        </w:tc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437F27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2–3 周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349526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提升跨表达证据召回</w:t>
            </w:r>
          </w:p>
        </w:tc>
        <w:tc>
          <w:tcPr>
            <w:tcW w:w="368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91B23D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Embedding 混合召回、Metadata、Rerank、引用片段定位</w:t>
            </w:r>
          </w:p>
        </w:tc>
      </w:tr>
      <w:tr w14:paraId="287DD9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C0C52E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M3 试点</w:t>
            </w:r>
          </w:p>
        </w:tc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66017D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4–6 周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D8C2B1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验证真实用户价值</w:t>
            </w:r>
          </w:p>
        </w:tc>
        <w:tc>
          <w:tcPr>
            <w:tcW w:w="368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4BC42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授权样本、用户访谈、工时对照、修改率与采用率</w:t>
            </w:r>
          </w:p>
        </w:tc>
      </w:tr>
      <w:tr w14:paraId="57E695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70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F36E3B3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M4 产品化</w:t>
            </w:r>
          </w:p>
        </w:tc>
        <w:tc>
          <w:tcPr>
            <w:tcW w:w="1587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91157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6–10 周</w:t>
            </w:r>
          </w:p>
        </w:tc>
        <w:tc>
          <w:tcPr>
            <w:tcW w:w="283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611960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支持企业部署</w:t>
            </w:r>
          </w:p>
        </w:tc>
        <w:tc>
          <w:tcPr>
            <w:tcW w:w="3685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80A3A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OCR、RBAC、多租户、审计、版本、异步任务、监控</w:t>
            </w:r>
          </w:p>
        </w:tc>
      </w:tr>
    </w:tbl>
    <w:p w14:paraId="1E1647C7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11.2 关键风险与应对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3402"/>
        <w:gridCol w:w="3402"/>
      </w:tblGrid>
      <w:tr w14:paraId="2A2E653C">
        <w:trPr>
          <w:cantSplit/>
          <w:tblHeader/>
          <w:jc w:val="center"/>
        </w:trPr>
        <w:tc>
          <w:tcPr>
            <w:tcW w:w="2721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25AD0EA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风险</w:t>
            </w:r>
          </w:p>
        </w:tc>
        <w:tc>
          <w:tcPr>
            <w:tcW w:w="232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5BED7052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影响</w:t>
            </w:r>
          </w:p>
        </w:tc>
        <w:tc>
          <w:tcPr>
            <w:tcW w:w="4649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1B2875E0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应对</w:t>
            </w:r>
          </w:p>
        </w:tc>
      </w:tr>
      <w:tr w14:paraId="09BF6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759D2D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漏提否决条款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30C43E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投标资格风险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96FE326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关键章节双通道抽取、强制人工核对、召回率门槛</w:t>
            </w:r>
          </w:p>
        </w:tc>
      </w:tr>
      <w:tr w14:paraId="067DF27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B24CD0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证据相似但条件不满足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2FEE5E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错误承诺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B59F00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字段级校验、错误支持率红线、非支持默认保守</w:t>
            </w:r>
          </w:p>
        </w:tc>
      </w:tr>
      <w:tr w14:paraId="4B30D3C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609B151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模型生成企业事实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A9BE772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合规与信誉风险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5CE87FD4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证据白名单、数字校验、【待补充】、人工审批</w:t>
            </w:r>
          </w:p>
        </w:tc>
      </w:tr>
      <w:tr w14:paraId="3EA8FB8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80D9125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企业材料泄露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1598289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数据安全风险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A6E3DF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本地/私有部署选项、加密、最小权限、供应商评估</w:t>
            </w:r>
          </w:p>
        </w:tc>
      </w:tr>
      <w:tr w14:paraId="2C48669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721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7B177D0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用户过度依赖</w:t>
            </w:r>
          </w:p>
        </w:tc>
        <w:tc>
          <w:tcPr>
            <w:tcW w:w="23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E1A77E7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未经复核直接提交</w:t>
            </w:r>
          </w:p>
        </w:tc>
        <w:tc>
          <w:tcPr>
            <w:tcW w:w="4649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A065F4D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界面展示依据与风险；导出前审核清单和责任人</w:t>
            </w:r>
          </w:p>
        </w:tc>
      </w:tr>
    </w:tbl>
    <w:p w14:paraId="7A2CECB9">
      <w:pPr>
        <w:keepNext/>
        <w:spacing w:before="100" w:after="40"/>
      </w:pPr>
      <w:r>
        <w:rPr>
          <w:rFonts w:ascii="微软雅黑" w:hAnsi="微软雅黑" w:eastAsia="微软雅黑"/>
          <w:b/>
          <w:color w:val="000000"/>
          <w:sz w:val="21"/>
        </w:rPr>
        <w:t>11.3 试点准入与验收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03"/>
        <w:gridCol w:w="5103"/>
      </w:tblGrid>
      <w:tr w14:paraId="4F7652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98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015D55FA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类别</w:t>
            </w:r>
          </w:p>
        </w:tc>
        <w:tc>
          <w:tcPr>
            <w:tcW w:w="7824" w:type="dxa"/>
            <w:tcBorders>
              <w:top w:val="single" w:color="808080" w:sz="6" w:space="0"/>
              <w:left w:val="single" w:color="808080" w:sz="6" w:space="0"/>
              <w:bottom w:val="single" w:color="808080" w:sz="6" w:space="0"/>
              <w:right w:val="single" w:color="808080" w:sz="6" w:space="0"/>
            </w:tcBorders>
            <w:tcMar>
              <w:top w:w="55" w:type="dxa"/>
              <w:left w:w="65" w:type="dxa"/>
              <w:bottom w:w="55" w:type="dxa"/>
              <w:right w:w="65" w:type="dxa"/>
            </w:tcMar>
            <w:vAlign w:val="center"/>
          </w:tcPr>
          <w:p w14:paraId="4E4D040F">
            <w:pPr>
              <w:jc w:val="center"/>
            </w:pPr>
            <w:r>
              <w:rPr>
                <w:rFonts w:ascii="微软雅黑" w:hAnsi="微软雅黑" w:eastAsia="微软雅黑"/>
                <w:b/>
                <w:color w:val="000000"/>
                <w:sz w:val="16"/>
              </w:rPr>
              <w:t>验收条件</w:t>
            </w:r>
          </w:p>
        </w:tc>
      </w:tr>
      <w:tr w14:paraId="701B6FA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0DA6C35F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质量</w:t>
            </w:r>
          </w:p>
        </w:tc>
        <w:tc>
          <w:tcPr>
            <w:tcW w:w="78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F1CEE9B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留出集要求召回 ≥95%；端到端正确响应 ≥90%；错误支持率 ≤5%</w:t>
            </w:r>
          </w:p>
        </w:tc>
      </w:tr>
      <w:tr w14:paraId="36EB60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3A59CC6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安全与追溯</w:t>
            </w:r>
          </w:p>
        </w:tc>
        <w:tc>
          <w:tcPr>
            <w:tcW w:w="78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3797B80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非支持条款不作符合性承诺；报价无依据时标记【待补充】；每条响应可定位原文、证据、理由与审核状态</w:t>
            </w:r>
          </w:p>
        </w:tc>
      </w:tr>
      <w:tr w14:paraId="62D7246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1675252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可用性与效率</w:t>
            </w:r>
          </w:p>
        </w:tc>
        <w:tc>
          <w:tcPr>
            <w:tcW w:w="78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2ACBA59E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目标用户可独立完成核心流程，任务成功率 ≥90%；至少 10 个授权任务对照，中位处理时长下降 ≥30%</w:t>
            </w:r>
          </w:p>
        </w:tc>
      </w:tr>
      <w:tr w14:paraId="4584DA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8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65A4FD38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工程</w:t>
            </w:r>
          </w:p>
        </w:tc>
        <w:tc>
          <w:tcPr>
            <w:tcW w:w="7824" w:type="dxa"/>
            <w:tcBorders>
              <w:top w:val="single" w:color="B0B0B0" w:sz="4" w:space="0"/>
              <w:left w:val="single" w:color="B0B0B0" w:sz="4" w:space="0"/>
              <w:bottom w:val="single" w:color="B0B0B0" w:sz="4" w:space="0"/>
              <w:right w:val="single" w:color="B0B0B0" w:sz="4" w:space="0"/>
            </w:tcBorders>
            <w:tcMar>
              <w:top w:w="50" w:type="dxa"/>
              <w:left w:w="65" w:type="dxa"/>
              <w:bottom w:w="50" w:type="dxa"/>
              <w:right w:w="65" w:type="dxa"/>
            </w:tcMar>
            <w:vAlign w:val="center"/>
          </w:tcPr>
          <w:p w14:paraId="49C19FBA">
            <w:pPr>
              <w:spacing w:line="240" w:lineRule="auto"/>
              <w:jc w:val="center"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异常可恢复；敏感日志检查通过；核心 API 与导出回归测试通过</w:t>
            </w:r>
          </w:p>
        </w:tc>
      </w:tr>
    </w:tbl>
    <w:p w14:paraId="2FC6F8D3">
      <w:pPr>
        <w:pStyle w:val="16"/>
        <w:keepLines/>
        <w:numPr>
          <w:ilvl w:val="0"/>
          <w:numId w:val="0"/>
        </w:numPr>
        <w:spacing w:after="20" w:line="252" w:lineRule="auto"/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709" w:right="850" w:bottom="652" w:left="8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785C9B">
    <w:pPr>
      <w:pStyle w:val="24"/>
      <w:jc w:val="right"/>
    </w:pPr>
    <w:r>
      <w:rPr>
        <w:rFonts w:ascii="微软雅黑" w:hAnsi="微软雅黑" w:eastAsia="微软雅黑"/>
        <w:b w:val="0"/>
        <w:color w:val="59697A"/>
        <w:sz w:val="16"/>
      </w:rPr>
      <w:fldChar w:fldCharType="begin"/>
    </w:r>
    <w:r>
      <w:rPr>
        <w:rFonts w:ascii="微软雅黑" w:hAnsi="微软雅黑" w:eastAsia="微软雅黑"/>
        <w:b w:val="0"/>
        <w:color w:val="59697A"/>
        <w:sz w:val="16"/>
      </w:rPr>
      <w:instrText xml:space="preserve"> PAGE </w:instrText>
    </w:r>
    <w:r>
      <w:rPr>
        <w:rFonts w:ascii="微软雅黑" w:hAnsi="微软雅黑" w:eastAsia="微软雅黑"/>
        <w:b w:val="0"/>
        <w:color w:val="59697A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94BF617">
    <w:pPr>
      <w:pStyle w:val="25"/>
      <w:jc w:val="right"/>
    </w:pPr>
    <w:r>
      <w:rPr>
        <w:rFonts w:ascii="微软雅黑" w:hAnsi="微软雅黑" w:eastAsia="微软雅黑"/>
        <w:b w:val="0"/>
        <w:color w:val="59697A"/>
        <w:sz w:val="15"/>
      </w:rPr>
      <w:t>BidPilot  ·  AI 标书 Agent 产品需求文档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77396D"/>
    <w:rsid w:val="3E552E28"/>
    <w:rsid w:val="4E8C3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unhideWhenUsed="0" w:uiPriority="67" w:semiHidden="0" w:name="Medium Grid 1 Accent 3"/>
    <w:lsdException w:qFormat="1"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unhideWhenUsed="0" w:uiPriority="64" w:semiHidden="0" w:name="Medium Shading 2 Accent 5"/>
    <w:lsdException w:qFormat="1"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color w:val="000000"/>
      <w:sz w:val="17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7173</Words>
  <Characters>8541</Characters>
  <Lines>0</Lines>
  <Paragraphs>0</Paragraphs>
  <TotalTime>4</TotalTime>
  <ScaleCrop>false</ScaleCrop>
  <LinksUpToDate>false</LinksUpToDate>
  <CharactersWithSpaces>8874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刘申学霸</cp:lastModifiedBy>
  <dcterms:modified xsi:type="dcterms:W3CDTF">2026-10-05T04:53:15Z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eyJoZGlkIjoiMTQxOWIzOWE0MTRiY2VmYzgxOTVkYWZmMWQ5MTExY2UiLCJ1c2VySWQiOiI0NTE5MzA5NzcifQ==</vt:lpwstr>
  </property>
  <property fmtid="{D5CDD505-2E9C-101B-9397-08002B2CF9AE}" pid="3" name="KSOProductBuildVer">
    <vt:lpwstr>2052-12.1.0.28505</vt:lpwstr>
  </property>
  <property fmtid="{D5CDD505-2E9C-101B-9397-08002B2CF9AE}" pid="4" name="ICV">
    <vt:lpwstr>263DBF61A3EB4EA3913D1A9375FBBBC0_12</vt:lpwstr>
  </property>
</Properties>
</file>