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6DE" w:rsidRDefault="00B236DE" w:rsidP="001B3949">
      <w:pPr>
        <w:jc w:val="center"/>
        <w:rPr>
          <w:sz w:val="72"/>
          <w:szCs w:val="72"/>
        </w:rPr>
      </w:pPr>
    </w:p>
    <w:p w:rsidR="00C20539" w:rsidRDefault="00C20539" w:rsidP="001B3949">
      <w:pPr>
        <w:jc w:val="center"/>
        <w:rPr>
          <w:sz w:val="72"/>
          <w:szCs w:val="72"/>
        </w:rPr>
      </w:pPr>
    </w:p>
    <w:p w:rsidR="00C20539" w:rsidRDefault="00C20539" w:rsidP="001B3949">
      <w:pPr>
        <w:jc w:val="center"/>
        <w:rPr>
          <w:sz w:val="72"/>
          <w:szCs w:val="72"/>
        </w:rPr>
      </w:pPr>
    </w:p>
    <w:p w:rsidR="002A49AA" w:rsidRDefault="002A49AA" w:rsidP="001B3949">
      <w:pPr>
        <w:jc w:val="center"/>
        <w:rPr>
          <w:sz w:val="72"/>
          <w:szCs w:val="72"/>
        </w:rPr>
      </w:pPr>
    </w:p>
    <w:p w:rsidR="002A49AA" w:rsidRDefault="002A49AA" w:rsidP="001B3949">
      <w:pPr>
        <w:jc w:val="center"/>
        <w:rPr>
          <w:sz w:val="72"/>
          <w:szCs w:val="72"/>
        </w:rPr>
      </w:pPr>
    </w:p>
    <w:p w:rsidR="004E736B" w:rsidRDefault="001B3949" w:rsidP="001B3949">
      <w:pPr>
        <w:jc w:val="center"/>
        <w:rPr>
          <w:sz w:val="72"/>
          <w:szCs w:val="72"/>
        </w:rPr>
      </w:pPr>
      <w:r>
        <w:rPr>
          <w:sz w:val="72"/>
          <w:szCs w:val="72"/>
        </w:rPr>
        <w:t xml:space="preserve">Estimation of Heat of Fusion and Acid Dissociation Constant using Machine </w:t>
      </w:r>
      <w:r w:rsidR="00B236DE">
        <w:rPr>
          <w:sz w:val="72"/>
          <w:szCs w:val="72"/>
        </w:rPr>
        <w:t>Learning Techniques</w:t>
      </w:r>
    </w:p>
    <w:p w:rsidR="00B236DE" w:rsidRDefault="00B236DE" w:rsidP="001B3949">
      <w:pPr>
        <w:jc w:val="center"/>
        <w:rPr>
          <w:sz w:val="40"/>
          <w:szCs w:val="72"/>
        </w:rPr>
      </w:pPr>
    </w:p>
    <w:p w:rsidR="00B236DE" w:rsidRDefault="00B236DE" w:rsidP="001B3949">
      <w:pPr>
        <w:jc w:val="center"/>
        <w:rPr>
          <w:sz w:val="40"/>
          <w:szCs w:val="72"/>
        </w:rPr>
      </w:pPr>
    </w:p>
    <w:p w:rsidR="00B236DE" w:rsidRDefault="00B236DE" w:rsidP="001B3949">
      <w:pPr>
        <w:jc w:val="center"/>
        <w:rPr>
          <w:sz w:val="40"/>
          <w:szCs w:val="72"/>
        </w:rPr>
      </w:pPr>
    </w:p>
    <w:p w:rsidR="00B236DE" w:rsidRDefault="00B236DE" w:rsidP="001B3949">
      <w:pPr>
        <w:jc w:val="center"/>
        <w:rPr>
          <w:sz w:val="40"/>
          <w:szCs w:val="72"/>
        </w:rPr>
      </w:pPr>
    </w:p>
    <w:p w:rsidR="002A49AA" w:rsidRDefault="002A49AA" w:rsidP="001B3949">
      <w:pPr>
        <w:jc w:val="center"/>
        <w:rPr>
          <w:sz w:val="40"/>
          <w:szCs w:val="72"/>
        </w:rPr>
      </w:pPr>
    </w:p>
    <w:p w:rsidR="002A49AA" w:rsidRDefault="002A49AA" w:rsidP="001B3949">
      <w:pPr>
        <w:jc w:val="center"/>
        <w:rPr>
          <w:sz w:val="40"/>
          <w:szCs w:val="72"/>
        </w:rPr>
      </w:pPr>
    </w:p>
    <w:p w:rsidR="002A49AA" w:rsidRDefault="002A49AA" w:rsidP="001B3949">
      <w:pPr>
        <w:jc w:val="center"/>
        <w:rPr>
          <w:sz w:val="40"/>
          <w:szCs w:val="72"/>
        </w:rPr>
      </w:pPr>
    </w:p>
    <w:p w:rsidR="002A49AA" w:rsidRDefault="002A49AA" w:rsidP="001B3949">
      <w:pPr>
        <w:jc w:val="center"/>
        <w:rPr>
          <w:sz w:val="40"/>
          <w:szCs w:val="72"/>
        </w:rPr>
      </w:pPr>
    </w:p>
    <w:p w:rsidR="00B236DE" w:rsidRDefault="00B236DE" w:rsidP="001B3949">
      <w:pPr>
        <w:jc w:val="center"/>
        <w:rPr>
          <w:sz w:val="40"/>
          <w:szCs w:val="72"/>
        </w:rPr>
      </w:pPr>
    </w:p>
    <w:p w:rsidR="001A0661" w:rsidRDefault="001A0661" w:rsidP="00EB3813">
      <w:pPr>
        <w:rPr>
          <w:sz w:val="40"/>
          <w:szCs w:val="72"/>
        </w:rPr>
      </w:pPr>
    </w:p>
    <w:p w:rsidR="00EB3813" w:rsidRPr="00434C0D" w:rsidRDefault="00EB3813" w:rsidP="00EB3813">
      <w:pPr>
        <w:rPr>
          <w:sz w:val="28"/>
          <w:u w:val="single"/>
        </w:rPr>
      </w:pPr>
      <w:bookmarkStart w:id="0" w:name="_GoBack"/>
      <w:bookmarkEnd w:id="0"/>
      <w:r w:rsidRPr="00434C0D">
        <w:rPr>
          <w:b/>
          <w:bCs/>
          <w:color w:val="000000"/>
          <w:sz w:val="32"/>
          <w:szCs w:val="28"/>
          <w:u w:val="single"/>
        </w:rPr>
        <w:t>Abstract</w:t>
      </w:r>
    </w:p>
    <w:p w:rsidR="00EB3813" w:rsidRDefault="00EB3813" w:rsidP="00EB3813">
      <w:pPr>
        <w:rPr>
          <w:color w:val="000000"/>
        </w:rPr>
      </w:pPr>
      <w:r w:rsidRPr="002A1184">
        <w:rPr>
          <w:color w:val="000000"/>
        </w:rPr>
        <w:t xml:space="preserve">Three types </w:t>
      </w:r>
      <w:r w:rsidR="00246A50">
        <w:rPr>
          <w:color w:val="000000"/>
        </w:rPr>
        <w:t>of molecular representation -- Group C</w:t>
      </w:r>
      <w:r w:rsidRPr="002A1184">
        <w:rPr>
          <w:color w:val="000000"/>
        </w:rPr>
        <w:t xml:space="preserve">ontribution, </w:t>
      </w:r>
      <w:r w:rsidR="00246A50">
        <w:rPr>
          <w:color w:val="000000"/>
        </w:rPr>
        <w:t>M</w:t>
      </w:r>
      <w:r w:rsidR="00B2788C" w:rsidRPr="002A1184">
        <w:rPr>
          <w:color w:val="000000"/>
        </w:rPr>
        <w:t>ol2vec,</w:t>
      </w:r>
      <w:r w:rsidRPr="002A1184">
        <w:rPr>
          <w:color w:val="000000"/>
        </w:rPr>
        <w:t xml:space="preserve"> and Mordred, were compared to determine their capabilities and limitations in molecular property prediction. Two molecular property datasets, acid dissociation constant (pKa) and heat of fusion (Hfus) were trained. The results from each calculation were fed into regression models as input. The regression model then gives out the predicted property value which was compared with the actual property value. The prediction accuracy of each property from different models was compared. The descriptors from each method were also visualized in two and three-dimensional plots against property value to check out if any grouping can be observed. </w:t>
      </w:r>
      <w:r w:rsidRPr="00E125DE">
        <w:rPr>
          <w:color w:val="000000"/>
        </w:rPr>
        <w:t xml:space="preserve">Group contributors were able to predict </w:t>
      </w:r>
      <w:r w:rsidR="00B2788C">
        <w:rPr>
          <w:color w:val="000000"/>
        </w:rPr>
        <w:t>heat of fusion much better than acid dissociation constant. Regression methods such as Support Vector regression (SVR) using RBF kernel, random forests and neural nets performed well in predicting both properties. However, in case of heat of fusion there was an overall higher R</w:t>
      </w:r>
      <w:r w:rsidR="00B2788C" w:rsidRPr="00B2788C">
        <w:rPr>
          <w:color w:val="000000"/>
          <w:vertAlign w:val="superscript"/>
        </w:rPr>
        <w:t>2</w:t>
      </w:r>
      <w:r w:rsidR="00B2788C">
        <w:rPr>
          <w:color w:val="000000"/>
        </w:rPr>
        <w:t xml:space="preserve"> score across the board for all regression methods used. </w:t>
      </w:r>
      <w:r w:rsidRPr="002A1184">
        <w:rPr>
          <w:color w:val="000000"/>
        </w:rPr>
        <w:t xml:space="preserve">Grouping of molecular contributors can be observed from both properties visualization. </w:t>
      </w:r>
      <w:r w:rsidR="00857D9B">
        <w:rPr>
          <w:color w:val="000000"/>
        </w:rPr>
        <w:t>Mol2vec showed better performance in case of Ridge regression and K- nearest neighbors Regression methods.</w:t>
      </w:r>
      <w:r w:rsidR="00857D9B" w:rsidRPr="002A1184">
        <w:rPr>
          <w:color w:val="000000"/>
        </w:rPr>
        <w:t xml:space="preserve"> </w:t>
      </w:r>
      <w:r w:rsidRPr="002A1184">
        <w:rPr>
          <w:color w:val="000000"/>
        </w:rPr>
        <w:t>Mordred presents better prediction accuracy with regression methods using SVR and random forests for pKa but not for Hfus. No grouping of Mordred descriptors can be seen from the visualization. </w:t>
      </w:r>
    </w:p>
    <w:p w:rsidR="00EB3813" w:rsidRDefault="00EB3813" w:rsidP="00EB3813">
      <w:pPr>
        <w:rPr>
          <w:b/>
          <w:bCs/>
          <w:color w:val="000000"/>
          <w:sz w:val="28"/>
          <w:szCs w:val="28"/>
        </w:rPr>
      </w:pPr>
    </w:p>
    <w:p w:rsidR="00EB3813" w:rsidRPr="00434C0D" w:rsidRDefault="00EB3813" w:rsidP="00EB3813">
      <w:pPr>
        <w:rPr>
          <w:sz w:val="28"/>
          <w:u w:val="single"/>
        </w:rPr>
      </w:pPr>
      <w:r w:rsidRPr="00434C0D">
        <w:rPr>
          <w:b/>
          <w:bCs/>
          <w:color w:val="000000"/>
          <w:sz w:val="32"/>
          <w:szCs w:val="28"/>
          <w:u w:val="single"/>
        </w:rPr>
        <w:t>Introduction</w:t>
      </w:r>
    </w:p>
    <w:p w:rsidR="00EB3813" w:rsidRPr="002A1184" w:rsidRDefault="00EB3813" w:rsidP="00EB3813">
      <w:r w:rsidRPr="002A1184">
        <w:rPr>
          <w:color w:val="000000"/>
        </w:rPr>
        <w:t>Chemoinformatics is “the application of</w:t>
      </w:r>
      <w:r>
        <w:rPr>
          <w:color w:val="000000"/>
        </w:rPr>
        <w:t xml:space="preserve"> computer sciences or informatic</w:t>
      </w:r>
      <w:r w:rsidRPr="002A1184">
        <w:rPr>
          <w:color w:val="000000"/>
        </w:rPr>
        <w:t>s for solving chemical problems has expanded into various areas of chemistry” by Thomas Eagle [1]. This Field had expanded into six aspects, which are (1) representation of chemical compounds, (2) chemical datatypes, (3) chemical databases and data sources, (4) search methods, (5) calculation of descriptors, and (6) data analysis [1]. In this report, we are going to be focused on the first and last two aspects of Chemoinformatics to predict molecular properties that were given. The use of computational property prediction allowed chemists to find relationships between molecular properties and molecule structure to reduce the time of experimental analysis. </w:t>
      </w:r>
    </w:p>
    <w:p w:rsidR="00EB3813" w:rsidRPr="00EB3813" w:rsidRDefault="00EB3813" w:rsidP="002F5700">
      <w:r w:rsidRPr="002A1184">
        <w:rPr>
          <w:color w:val="000000"/>
        </w:rPr>
        <w:t>To give the best prediction results, three types of calculation methods were compared which are group contribution, mol2vec, and Mordred methods. Each method was used to predict two different types of molecular property, acid dissociation constant and heat of fusion, to compare the suitability and limitations of the calculation when dealing with different properties. The calculation result from each method was fed into regression algorithms and visualized to determine which methods could better capture the performance of the property prediction model. Multiple regression models were used and trained, and the determination coefficient score was used as a scalar to represent the regression’s performance. </w:t>
      </w:r>
      <w:r>
        <w:rPr>
          <w:color w:val="000000"/>
        </w:rPr>
        <w:t xml:space="preserve">From the results, </w:t>
      </w:r>
      <w:r w:rsidRPr="00331165">
        <w:rPr>
          <w:color w:val="000000"/>
        </w:rPr>
        <w:t>group contribution was found to have better predictions for heat of fusion, while Mordred is better at predicting acid dissociation constant.</w:t>
      </w:r>
      <w:r>
        <w:rPr>
          <w:color w:val="000000"/>
        </w:rPr>
        <w:t xml:space="preserve"> </w:t>
      </w:r>
      <w:r w:rsidR="00A75978">
        <w:rPr>
          <w:color w:val="000000"/>
        </w:rPr>
        <w:t xml:space="preserve">Mol2Vec also predicts the heat of fusion much better than </w:t>
      </w:r>
      <w:r w:rsidR="00E61993">
        <w:rPr>
          <w:color w:val="000000"/>
        </w:rPr>
        <w:t>acid dissociation constant.</w:t>
      </w:r>
    </w:p>
    <w:p w:rsidR="00B236DE" w:rsidRPr="004A207D" w:rsidRDefault="002F5700" w:rsidP="002F5700">
      <w:pPr>
        <w:rPr>
          <w:b/>
          <w:sz w:val="32"/>
          <w:szCs w:val="28"/>
          <w:u w:val="single"/>
        </w:rPr>
      </w:pPr>
      <w:r w:rsidRPr="004A207D">
        <w:rPr>
          <w:b/>
          <w:sz w:val="32"/>
          <w:szCs w:val="28"/>
          <w:u w:val="single"/>
        </w:rPr>
        <w:t>Methods:</w:t>
      </w:r>
    </w:p>
    <w:p w:rsidR="00B8315D" w:rsidRPr="00B8315D" w:rsidRDefault="00B8315D" w:rsidP="002F5700">
      <w:pPr>
        <w:rPr>
          <w:b/>
          <w:sz w:val="28"/>
          <w:szCs w:val="28"/>
          <w:u w:val="single"/>
        </w:rPr>
      </w:pPr>
      <w:r>
        <w:rPr>
          <w:b/>
          <w:sz w:val="28"/>
          <w:szCs w:val="28"/>
          <w:u w:val="single"/>
        </w:rPr>
        <w:t>Representation</w:t>
      </w:r>
    </w:p>
    <w:p w:rsidR="00B8315D" w:rsidRPr="00B8315D" w:rsidRDefault="00B8315D" w:rsidP="00B8315D">
      <w:pPr>
        <w:spacing w:after="0" w:line="240" w:lineRule="auto"/>
        <w:rPr>
          <w:rFonts w:eastAsia="Times New Roman"/>
          <w:szCs w:val="24"/>
          <w:u w:val="single"/>
        </w:rPr>
      </w:pPr>
      <w:r w:rsidRPr="00B8315D">
        <w:rPr>
          <w:rFonts w:eastAsia="Times New Roman"/>
          <w:bCs/>
          <w:color w:val="000000"/>
          <w:szCs w:val="24"/>
          <w:u w:val="single"/>
        </w:rPr>
        <w:t>Group Contribution</w:t>
      </w:r>
    </w:p>
    <w:p w:rsidR="00B8315D" w:rsidRDefault="00BB6DDC" w:rsidP="00BB6DDC">
      <w:pPr>
        <w:autoSpaceDE w:val="0"/>
        <w:autoSpaceDN w:val="0"/>
        <w:adjustRightInd w:val="0"/>
        <w:spacing w:after="0" w:line="240" w:lineRule="auto"/>
        <w:rPr>
          <w:szCs w:val="24"/>
        </w:rPr>
      </w:pPr>
      <w:r w:rsidRPr="00BB6DDC">
        <w:rPr>
          <w:szCs w:val="24"/>
        </w:rPr>
        <w:t xml:space="preserve">GC-based class of methods have been widely used in a variety of applications due to their invertibility, easy incorporation within mathematical models, and reasonably accurate estimates at an affordable computational cost. Under this class of models, pure component properties of chemicals are calculated from the contributions </w:t>
      </w:r>
      <w:r w:rsidRPr="00BB6DDC">
        <w:rPr>
          <w:szCs w:val="24"/>
        </w:rPr>
        <w:lastRenderedPageBreak/>
        <w:t>of the functional groups (also called molecular fragments), that represent the molecular structure of the chemical</w:t>
      </w:r>
    </w:p>
    <w:p w:rsidR="00BB6DDC" w:rsidRPr="00BB6DDC" w:rsidRDefault="00BB6DDC" w:rsidP="00BB6DDC">
      <w:pPr>
        <w:autoSpaceDE w:val="0"/>
        <w:autoSpaceDN w:val="0"/>
        <w:adjustRightInd w:val="0"/>
        <w:spacing w:after="0" w:line="240" w:lineRule="auto"/>
        <w:rPr>
          <w:szCs w:val="24"/>
        </w:rPr>
      </w:pPr>
    </w:p>
    <w:p w:rsidR="008B3F4D" w:rsidRDefault="008B3F4D" w:rsidP="00B8315D">
      <w:pPr>
        <w:spacing w:after="0" w:line="240" w:lineRule="auto"/>
        <w:rPr>
          <w:rFonts w:eastAsia="Times New Roman"/>
          <w:bCs/>
          <w:color w:val="000000"/>
          <w:szCs w:val="24"/>
          <w:u w:val="single"/>
        </w:rPr>
      </w:pPr>
    </w:p>
    <w:p w:rsidR="00B8315D" w:rsidRPr="00B8315D" w:rsidRDefault="00B8315D" w:rsidP="00B8315D">
      <w:pPr>
        <w:spacing w:after="0" w:line="240" w:lineRule="auto"/>
        <w:rPr>
          <w:rFonts w:eastAsia="Times New Roman"/>
          <w:szCs w:val="24"/>
          <w:u w:val="single"/>
        </w:rPr>
      </w:pPr>
      <w:r w:rsidRPr="00B8315D">
        <w:rPr>
          <w:rFonts w:eastAsia="Times New Roman"/>
          <w:bCs/>
          <w:color w:val="000000"/>
          <w:szCs w:val="24"/>
          <w:u w:val="single"/>
        </w:rPr>
        <w:t>Mol2vec</w:t>
      </w:r>
    </w:p>
    <w:p w:rsidR="00B8315D" w:rsidRPr="00B8315D" w:rsidRDefault="00A014F7" w:rsidP="00B8315D">
      <w:pPr>
        <w:spacing w:after="240" w:line="240" w:lineRule="auto"/>
        <w:rPr>
          <w:rFonts w:eastAsia="Times New Roman"/>
          <w:szCs w:val="24"/>
        </w:rPr>
      </w:pPr>
      <w:r w:rsidRPr="00A014F7">
        <w:rPr>
          <w:rFonts w:eastAsia="Times New Roman"/>
          <w:szCs w:val="24"/>
        </w:rPr>
        <w:t>Mol2vec, which is an unsupervised machine learning approach to learn vector representations of molecular substructures. Mol2vec learns vector representations of molecular substructures that point in similar directions for chemically related substructures. Compounds can finally be encoded as vectors by summing the vectors of the individual substructures and, for instance, be fed into supervised machine learning approaches to predict compound properties.</w:t>
      </w:r>
      <w:r w:rsidR="00B8315D" w:rsidRPr="00B8315D">
        <w:rPr>
          <w:rFonts w:eastAsia="Times New Roman"/>
          <w:szCs w:val="24"/>
        </w:rPr>
        <w:br/>
      </w:r>
    </w:p>
    <w:p w:rsidR="00B8315D" w:rsidRPr="00B8315D" w:rsidRDefault="00B8315D" w:rsidP="00B8315D">
      <w:pPr>
        <w:spacing w:after="0" w:line="240" w:lineRule="auto"/>
        <w:rPr>
          <w:rFonts w:eastAsia="Times New Roman"/>
          <w:szCs w:val="24"/>
          <w:u w:val="single"/>
        </w:rPr>
      </w:pPr>
      <w:r w:rsidRPr="00B8315D">
        <w:rPr>
          <w:rFonts w:eastAsia="Times New Roman"/>
          <w:bCs/>
          <w:color w:val="000000"/>
          <w:szCs w:val="24"/>
          <w:u w:val="single"/>
        </w:rPr>
        <w:t>Rdkit </w:t>
      </w:r>
    </w:p>
    <w:p w:rsidR="00B8315D" w:rsidRPr="00B8315D" w:rsidRDefault="00B8315D" w:rsidP="00B8315D">
      <w:pPr>
        <w:spacing w:after="0" w:line="240" w:lineRule="auto"/>
        <w:rPr>
          <w:rFonts w:eastAsia="Times New Roman"/>
          <w:szCs w:val="24"/>
        </w:rPr>
      </w:pPr>
      <w:r w:rsidRPr="00B8315D">
        <w:rPr>
          <w:rFonts w:eastAsia="Times New Roman"/>
          <w:color w:val="000000"/>
          <w:szCs w:val="24"/>
        </w:rPr>
        <w:t>Rdkit is an open-source cheminformatics software that stores basic molecular functionality. It can be installed on to python. It was used to convert SMILES string into series for Mordred calculation. </w:t>
      </w:r>
    </w:p>
    <w:p w:rsidR="00B8315D" w:rsidRPr="00B8315D" w:rsidRDefault="00B8315D" w:rsidP="00B8315D">
      <w:pPr>
        <w:spacing w:after="0" w:line="240" w:lineRule="auto"/>
        <w:rPr>
          <w:rFonts w:eastAsia="Times New Roman"/>
          <w:szCs w:val="24"/>
        </w:rPr>
      </w:pPr>
    </w:p>
    <w:p w:rsidR="00B8315D" w:rsidRPr="00B8315D" w:rsidRDefault="00B8315D" w:rsidP="00B8315D">
      <w:pPr>
        <w:spacing w:after="0" w:line="240" w:lineRule="auto"/>
        <w:rPr>
          <w:rFonts w:eastAsia="Times New Roman"/>
          <w:szCs w:val="24"/>
          <w:u w:val="single"/>
        </w:rPr>
      </w:pPr>
      <w:r w:rsidRPr="00B8315D">
        <w:rPr>
          <w:rFonts w:eastAsia="Times New Roman"/>
          <w:bCs/>
          <w:color w:val="000000"/>
          <w:szCs w:val="24"/>
          <w:u w:val="single"/>
        </w:rPr>
        <w:t>Mordred</w:t>
      </w:r>
      <w:r w:rsidRPr="00B8315D">
        <w:rPr>
          <w:rFonts w:eastAsia="Times New Roman"/>
          <w:color w:val="000000"/>
          <w:szCs w:val="24"/>
          <w:u w:val="single"/>
        </w:rPr>
        <w:t> </w:t>
      </w:r>
    </w:p>
    <w:p w:rsidR="00B8315D" w:rsidRDefault="00B8315D" w:rsidP="00B8315D">
      <w:pPr>
        <w:rPr>
          <w:color w:val="000000"/>
        </w:rPr>
      </w:pPr>
      <w:r w:rsidRPr="00B8315D">
        <w:rPr>
          <w:color w:val="000000"/>
        </w:rPr>
        <w:t>Mordred is a molecular descripto</w:t>
      </w:r>
      <w:r>
        <w:rPr>
          <w:color w:val="000000"/>
        </w:rPr>
        <w:t xml:space="preserve">r calculator, and was installed to fit SMILES that were transformed by the Chem function in the </w:t>
      </w:r>
      <w:r w:rsidR="00861C72">
        <w:rPr>
          <w:color w:val="000000"/>
        </w:rPr>
        <w:t>Rdkit</w:t>
      </w:r>
      <w:r>
        <w:rPr>
          <w:color w:val="000000"/>
        </w:rPr>
        <w:t xml:space="preserve"> package</w:t>
      </w:r>
      <w:r w:rsidR="001E3A87">
        <w:rPr>
          <w:color w:val="000000"/>
        </w:rPr>
        <w:t xml:space="preserve"> into the Mordred model and descriptors values for each molecule. The results were calculated. The raw descriptor columns were adjusted to remove invalid numbers.</w:t>
      </w:r>
    </w:p>
    <w:p w:rsidR="001E3A87" w:rsidRPr="00842956" w:rsidRDefault="001E3A87" w:rsidP="001E3A87">
      <w:pPr>
        <w:spacing w:after="0" w:line="240" w:lineRule="auto"/>
        <w:rPr>
          <w:rFonts w:eastAsia="Times New Roman"/>
          <w:bCs/>
          <w:color w:val="000000"/>
          <w:szCs w:val="24"/>
          <w:u w:val="single"/>
        </w:rPr>
      </w:pPr>
      <w:r w:rsidRPr="00842956">
        <w:rPr>
          <w:rFonts w:eastAsia="Times New Roman"/>
          <w:bCs/>
          <w:color w:val="000000"/>
          <w:szCs w:val="24"/>
          <w:u w:val="single"/>
        </w:rPr>
        <w:t>t-SNE</w:t>
      </w:r>
    </w:p>
    <w:p w:rsidR="001E3A87" w:rsidRPr="001E3A87" w:rsidRDefault="001E3A87" w:rsidP="001E3A87">
      <w:pPr>
        <w:spacing w:after="0" w:line="240" w:lineRule="auto"/>
        <w:rPr>
          <w:rFonts w:eastAsia="Times New Roman"/>
          <w:szCs w:val="24"/>
        </w:rPr>
      </w:pPr>
      <w:r>
        <w:rPr>
          <w:rFonts w:eastAsia="Times New Roman"/>
          <w:bCs/>
          <w:color w:val="000000"/>
          <w:szCs w:val="24"/>
        </w:rPr>
        <w:t>The descriptors or contributors were dimensionally reduced to a low degree and data points were color coded according to property values using t-distributed stochastic neighbor embedding (t-SNE). T-SNE was imported from the python sklearn package.</w:t>
      </w:r>
    </w:p>
    <w:p w:rsidR="004A207D" w:rsidRDefault="004A207D" w:rsidP="002F5700">
      <w:pPr>
        <w:rPr>
          <w:b/>
          <w:szCs w:val="28"/>
          <w:u w:val="single"/>
        </w:rPr>
      </w:pPr>
    </w:p>
    <w:p w:rsidR="00B8315D" w:rsidRPr="004A207D" w:rsidRDefault="00B8315D" w:rsidP="002F5700">
      <w:pPr>
        <w:rPr>
          <w:b/>
          <w:szCs w:val="28"/>
          <w:u w:val="single"/>
        </w:rPr>
      </w:pPr>
      <w:r w:rsidRPr="004A207D">
        <w:rPr>
          <w:b/>
          <w:szCs w:val="28"/>
          <w:u w:val="single"/>
        </w:rPr>
        <w:t>Regression</w:t>
      </w:r>
    </w:p>
    <w:p w:rsidR="002F5700" w:rsidRPr="00B8315D" w:rsidRDefault="00B8315D" w:rsidP="002F5700">
      <w:pPr>
        <w:rPr>
          <w:szCs w:val="28"/>
        </w:rPr>
      </w:pPr>
      <w:r>
        <w:rPr>
          <w:color w:val="000000"/>
        </w:rPr>
        <w:t xml:space="preserve">Two property datasets were fit into Mordred and Mol2vec model to calculate different representations of molecule structures. Group contributors were provided so it does not need to be calculated. A total of six sets of data were visualized and trained to compare its performance at predicting specific molecule properties. </w:t>
      </w:r>
      <w:r w:rsidR="002F5700" w:rsidRPr="00B8315D">
        <w:rPr>
          <w:szCs w:val="28"/>
        </w:rPr>
        <w:t xml:space="preserve">Several regression methods were incorporated to utilize the three different representations used in this project. These methods are Linear regression, Polynomial regression, Support Vector regression, </w:t>
      </w:r>
      <w:r w:rsidR="002359E2" w:rsidRPr="00B8315D">
        <w:rPr>
          <w:szCs w:val="28"/>
        </w:rPr>
        <w:t xml:space="preserve">Decision tree, Ridge regression, Kernel Ridge regression, Random forests, KNN, Gaussian Process regression and Neural nets. All these methods were trained on 80% of the given dataset for Heat of Fusion and Acid dissociation constant, hyper parameters were tuned on 10% of the dataset and tested on the remaining 10% of the dataset with the score calculated on this portion of the dataset. </w:t>
      </w:r>
    </w:p>
    <w:p w:rsidR="002359E2" w:rsidRPr="00B8315D" w:rsidRDefault="002359E2" w:rsidP="002F5700">
      <w:pPr>
        <w:rPr>
          <w:szCs w:val="28"/>
        </w:rPr>
      </w:pPr>
      <w:r w:rsidRPr="00B8315D">
        <w:rPr>
          <w:szCs w:val="28"/>
        </w:rPr>
        <w:t xml:space="preserve">Linear regression </w:t>
      </w:r>
      <w:r w:rsidR="00DA323E" w:rsidRPr="00B8315D">
        <w:rPr>
          <w:szCs w:val="28"/>
        </w:rPr>
        <w:t xml:space="preserve">and Polynomial regression </w:t>
      </w:r>
      <w:r w:rsidRPr="00B8315D">
        <w:rPr>
          <w:szCs w:val="28"/>
        </w:rPr>
        <w:t>was performed in co</w:t>
      </w:r>
      <w:r w:rsidR="00DA323E" w:rsidRPr="00B8315D">
        <w:rPr>
          <w:szCs w:val="28"/>
        </w:rPr>
        <w:t xml:space="preserve">ordination with Elastic </w:t>
      </w:r>
      <w:r w:rsidRPr="00B8315D">
        <w:rPr>
          <w:szCs w:val="28"/>
        </w:rPr>
        <w:t xml:space="preserve">Net </w:t>
      </w:r>
      <w:r w:rsidR="00DA323E" w:rsidRPr="00B8315D">
        <w:rPr>
          <w:szCs w:val="28"/>
        </w:rPr>
        <w:t>regularization</w:t>
      </w:r>
      <w:r w:rsidRPr="00B8315D">
        <w:rPr>
          <w:szCs w:val="28"/>
        </w:rPr>
        <w:t>.</w:t>
      </w:r>
      <w:r w:rsidR="00DA323E" w:rsidRPr="00B8315D">
        <w:rPr>
          <w:szCs w:val="28"/>
        </w:rPr>
        <w:t xml:space="preserve"> The degree was set to 2 for Polynomial regression. When tried with the degree 3 we were facing session crash due to complete usage of available ram. Therefore, we had to settle with the degree 2. L1 ration was also a hyper parameter tuned to give optimal result.</w:t>
      </w:r>
    </w:p>
    <w:p w:rsidR="00DA323E" w:rsidRPr="00B8315D" w:rsidRDefault="00DA323E" w:rsidP="002F5700">
      <w:pPr>
        <w:rPr>
          <w:szCs w:val="28"/>
        </w:rPr>
      </w:pPr>
      <w:r w:rsidRPr="00B8315D">
        <w:rPr>
          <w:szCs w:val="28"/>
        </w:rPr>
        <w:t>Support Vector Regression was performed with the help of linear kernel, polynomial kernel and radial basis function kernel. The hyper parameters tuned include regularization parameter and epsilon value. Epsilon value stands for the region where no penalty is issued in training loss function with points predicted within a distance epsilon from the actual value.</w:t>
      </w:r>
    </w:p>
    <w:p w:rsidR="00A711C3" w:rsidRPr="00B8315D" w:rsidRDefault="00DA323E" w:rsidP="00A711C3">
      <w:pPr>
        <w:rPr>
          <w:szCs w:val="28"/>
        </w:rPr>
      </w:pPr>
      <w:r w:rsidRPr="00B8315D">
        <w:rPr>
          <w:szCs w:val="28"/>
        </w:rPr>
        <w:t>Decision tree was performed with the squared error criterion selected.</w:t>
      </w:r>
      <w:r w:rsidR="00A711C3" w:rsidRPr="00B8315D">
        <w:rPr>
          <w:szCs w:val="28"/>
        </w:rPr>
        <w:t xml:space="preserve"> Max depth was the hyper parameter tuned for optimal result. Ridge regression was performed with the hyper parameter associated with regularization tuned </w:t>
      </w:r>
    </w:p>
    <w:p w:rsidR="00A711C3" w:rsidRPr="00B8315D" w:rsidRDefault="00A711C3" w:rsidP="002F5700">
      <w:pPr>
        <w:rPr>
          <w:szCs w:val="28"/>
        </w:rPr>
      </w:pPr>
      <w:r w:rsidRPr="00B8315D">
        <w:rPr>
          <w:szCs w:val="28"/>
        </w:rPr>
        <w:lastRenderedPageBreak/>
        <w:t>Kernel Ridge regression was performed incorporating linear, polynomial and radial basis function kernels with the regularization parameter tuned for each kernel and the degree set to 2 for polynomial kernel.</w:t>
      </w:r>
    </w:p>
    <w:p w:rsidR="00A711C3" w:rsidRPr="00B8315D" w:rsidRDefault="00A711C3" w:rsidP="002F5700">
      <w:pPr>
        <w:rPr>
          <w:szCs w:val="28"/>
        </w:rPr>
      </w:pPr>
      <w:r w:rsidRPr="00B8315D">
        <w:rPr>
          <w:szCs w:val="28"/>
        </w:rPr>
        <w:t>Random forests was utilized with hyper parameters such as n_estimators, max_depth and ccp_alpha tuned for best score. n_estimators is associated to number of trees in the forest. Max_depth is associated to the maximum depth of a tree. ccp_alpha is a complexity parameter used for Minimal Cost-Complexity Pruning. The criterion selected was squared_error.</w:t>
      </w:r>
    </w:p>
    <w:p w:rsidR="00A711C3" w:rsidRPr="00B8315D" w:rsidRDefault="00A711C3" w:rsidP="002F5700">
      <w:pPr>
        <w:rPr>
          <w:szCs w:val="28"/>
        </w:rPr>
      </w:pPr>
      <w:r w:rsidRPr="00B8315D">
        <w:rPr>
          <w:szCs w:val="28"/>
        </w:rPr>
        <w:t>KNN was also used with the weights set to uniform and metric set to minkowski. The number of neighbors was tuned to achieve the best performance on the validation set.</w:t>
      </w:r>
    </w:p>
    <w:p w:rsidR="00A711C3" w:rsidRPr="00B8315D" w:rsidRDefault="00A711C3" w:rsidP="002F5700">
      <w:pPr>
        <w:rPr>
          <w:szCs w:val="28"/>
        </w:rPr>
      </w:pPr>
      <w:r w:rsidRPr="00B8315D">
        <w:rPr>
          <w:szCs w:val="28"/>
        </w:rPr>
        <w:t>Gaussian Process Regression was used with the DotProduct() and WhiteKernel() used. Hyper parameters associated to regularization and number of restarts were tuned.</w:t>
      </w:r>
    </w:p>
    <w:p w:rsidR="00A34062" w:rsidRPr="00B8315D" w:rsidRDefault="00A711C3" w:rsidP="002F5700">
      <w:pPr>
        <w:rPr>
          <w:szCs w:val="28"/>
        </w:rPr>
      </w:pPr>
      <w:r w:rsidRPr="00B8315D">
        <w:rPr>
          <w:szCs w:val="28"/>
        </w:rPr>
        <w:t xml:space="preserve">Finally </w:t>
      </w:r>
      <w:r w:rsidR="00F41F26" w:rsidRPr="00B8315D">
        <w:rPr>
          <w:szCs w:val="28"/>
        </w:rPr>
        <w:t>n</w:t>
      </w:r>
      <w:r w:rsidRPr="00B8315D">
        <w:rPr>
          <w:szCs w:val="28"/>
        </w:rPr>
        <w:t xml:space="preserve">eural nets were utilized by setting up a sequential model with the first set of inputs being the </w:t>
      </w:r>
      <w:r w:rsidR="00F41F26" w:rsidRPr="00B8315D">
        <w:rPr>
          <w:szCs w:val="28"/>
        </w:rPr>
        <w:t xml:space="preserve">values from group contribution. Tensor flow and keras libraries </w:t>
      </w:r>
      <w:r w:rsidR="00F41F26">
        <w:rPr>
          <w:sz w:val="28"/>
          <w:szCs w:val="28"/>
        </w:rPr>
        <w:t xml:space="preserve">were imported. </w:t>
      </w:r>
      <w:r w:rsidR="00F41F26" w:rsidRPr="00B8315D">
        <w:rPr>
          <w:szCs w:val="28"/>
        </w:rPr>
        <w:t xml:space="preserve">The activation function utilized </w:t>
      </w:r>
      <w:r w:rsidR="00746FBC" w:rsidRPr="00B8315D">
        <w:rPr>
          <w:szCs w:val="28"/>
        </w:rPr>
        <w:t>in three</w:t>
      </w:r>
      <w:r w:rsidR="00F41F26" w:rsidRPr="00B8315D">
        <w:rPr>
          <w:szCs w:val="28"/>
        </w:rPr>
        <w:t xml:space="preserve"> layers was relu. Adam optimizer was utilized with hyper parameters such as learning rate, beta_1 and beta_2 were tuned upon validation set.</w:t>
      </w:r>
      <w:r w:rsidR="00746FBC" w:rsidRPr="00B8315D">
        <w:rPr>
          <w:szCs w:val="28"/>
        </w:rPr>
        <w:t xml:space="preserve"> While fitting the </w:t>
      </w:r>
      <w:r w:rsidR="00A34062" w:rsidRPr="00B8315D">
        <w:rPr>
          <w:szCs w:val="28"/>
        </w:rPr>
        <w:t>training data epochs was set to 50, batch size to 32 and validation split as 0.15. The parameters for compiling model were mean_squared_error for loss, RMSprop for optimizer and mean_absolute_percentage_error for metrics.</w:t>
      </w:r>
    </w:p>
    <w:p w:rsidR="00614E57" w:rsidRDefault="00A34062" w:rsidP="002F5700">
      <w:pPr>
        <w:rPr>
          <w:szCs w:val="28"/>
        </w:rPr>
      </w:pPr>
      <w:r w:rsidRPr="00B8315D">
        <w:rPr>
          <w:szCs w:val="28"/>
        </w:rPr>
        <w:t>The process for optimizing the hyper parameters for all these methods was by training the model on training dataset and check the coefficient of determination(score) for a range of set of hyper parameters on the validation set followed by plotting the score against the values used for hyper parameters and then selecting the best set of hyper parameters.</w:t>
      </w:r>
    </w:p>
    <w:p w:rsidR="006A7F28" w:rsidRPr="006A7F28" w:rsidRDefault="006A7F28" w:rsidP="006A7F28">
      <w:pPr>
        <w:rPr>
          <w:b/>
          <w:szCs w:val="28"/>
          <w:u w:val="single"/>
        </w:rPr>
      </w:pPr>
      <w:r w:rsidRPr="006A7F28">
        <w:rPr>
          <w:b/>
          <w:szCs w:val="28"/>
          <w:u w:val="single"/>
        </w:rPr>
        <w:t xml:space="preserve">Visualization </w:t>
      </w:r>
    </w:p>
    <w:p w:rsidR="008C351E" w:rsidRPr="002621B7" w:rsidRDefault="00EB3813" w:rsidP="00EB3813">
      <w:pPr>
        <w:rPr>
          <w:color w:val="000000"/>
        </w:rPr>
      </w:pPr>
      <w:r w:rsidRPr="002A1184">
        <w:rPr>
          <w:color w:val="000000"/>
        </w:rPr>
        <w:t>All representation methods were visualized in 2D and 3D plots. The effect of perplexity was studied using the group contributors dataset. As perplexity increases, the data points are more likely to split into different groups rather than scattered around the middle. Usually, higher-dimensional datasets need higher perplexity so that perplexity at 100 was chosen [5]. The colors of the data points represent different property values. For the heat of formation property plot, some trends can be seen as higher heat fusion molecules were at the tip and lower heat of formation molecule scattered around and diverged</w:t>
      </w:r>
      <w:r w:rsidR="00404FB0">
        <w:rPr>
          <w:color w:val="000000"/>
        </w:rPr>
        <w:t xml:space="preserve"> (Figure 1)</w:t>
      </w:r>
      <w:r w:rsidRPr="002A1184">
        <w:rPr>
          <w:color w:val="000000"/>
        </w:rPr>
        <w:t>. Furthermore, the 3-dimensional t-SNE plot was made to see if any tren</w:t>
      </w:r>
      <w:r w:rsidR="00CF02D2">
        <w:rPr>
          <w:color w:val="000000"/>
        </w:rPr>
        <w:t>ds of pKa can be found (Figure 2</w:t>
      </w:r>
      <w:r w:rsidRPr="002A1184">
        <w:rPr>
          <w:color w:val="000000"/>
        </w:rPr>
        <w:t>).</w:t>
      </w:r>
    </w:p>
    <w:tbl>
      <w:tblPr>
        <w:tblStyle w:val="TableGrid"/>
        <w:tblW w:w="0" w:type="auto"/>
        <w:tblLook w:val="04A0" w:firstRow="1" w:lastRow="0" w:firstColumn="1" w:lastColumn="0" w:noHBand="0" w:noVBand="1"/>
      </w:tblPr>
      <w:tblGrid>
        <w:gridCol w:w="5395"/>
        <w:gridCol w:w="5395"/>
      </w:tblGrid>
      <w:tr w:rsidR="00842956" w:rsidTr="00294F93">
        <w:trPr>
          <w:trHeight w:val="3131"/>
        </w:trPr>
        <w:tc>
          <w:tcPr>
            <w:tcW w:w="5395" w:type="dxa"/>
          </w:tcPr>
          <w:p w:rsidR="006A7F28" w:rsidRDefault="00294F93" w:rsidP="006A7F28">
            <w:pPr>
              <w:rPr>
                <w:szCs w:val="28"/>
              </w:rPr>
            </w:pPr>
            <w:r>
              <w:rPr>
                <w:noProof/>
                <w:color w:val="000000"/>
                <w:bdr w:val="none" w:sz="0" w:space="0" w:color="auto" w:frame="1"/>
              </w:rPr>
              <w:drawing>
                <wp:inline distT="0" distB="0" distL="0" distR="0" wp14:anchorId="226D04E9" wp14:editId="4B621DA9">
                  <wp:extent cx="3299460" cy="188976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12209" cy="1897062"/>
                          </a:xfrm>
                          <a:prstGeom prst="rect">
                            <a:avLst/>
                          </a:prstGeom>
                          <a:noFill/>
                          <a:ln>
                            <a:noFill/>
                          </a:ln>
                        </pic:spPr>
                      </pic:pic>
                    </a:graphicData>
                  </a:graphic>
                </wp:inline>
              </w:drawing>
            </w:r>
          </w:p>
        </w:tc>
        <w:tc>
          <w:tcPr>
            <w:tcW w:w="5395" w:type="dxa"/>
          </w:tcPr>
          <w:p w:rsidR="006A7F28" w:rsidRDefault="00294F93" w:rsidP="006A7F28">
            <w:pPr>
              <w:rPr>
                <w:szCs w:val="28"/>
              </w:rPr>
            </w:pPr>
            <w:r>
              <w:rPr>
                <w:noProof/>
                <w:color w:val="000000"/>
                <w:bdr w:val="none" w:sz="0" w:space="0" w:color="auto" w:frame="1"/>
              </w:rPr>
              <w:drawing>
                <wp:inline distT="0" distB="0" distL="0" distR="0" wp14:anchorId="4CB50D6E" wp14:editId="58D121D5">
                  <wp:extent cx="3299460" cy="1973580"/>
                  <wp:effectExtent l="0" t="0" r="0" b="762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48" b="-48"/>
                          <a:stretch/>
                        </pic:blipFill>
                        <pic:spPr bwMode="auto">
                          <a:xfrm>
                            <a:off x="0" y="0"/>
                            <a:ext cx="3367883" cy="2014507"/>
                          </a:xfrm>
                          <a:prstGeom prst="rect">
                            <a:avLst/>
                          </a:prstGeom>
                          <a:noFill/>
                          <a:ln>
                            <a:noFill/>
                          </a:ln>
                        </pic:spPr>
                      </pic:pic>
                    </a:graphicData>
                  </a:graphic>
                </wp:inline>
              </w:drawing>
            </w:r>
          </w:p>
        </w:tc>
      </w:tr>
      <w:tr w:rsidR="006A7F28" w:rsidTr="00D645B7">
        <w:tc>
          <w:tcPr>
            <w:tcW w:w="10790" w:type="dxa"/>
            <w:gridSpan w:val="2"/>
          </w:tcPr>
          <w:p w:rsidR="006A7F28" w:rsidRDefault="00E74AA7" w:rsidP="006A7F28">
            <w:pPr>
              <w:rPr>
                <w:szCs w:val="28"/>
              </w:rPr>
            </w:pPr>
            <w:r>
              <w:rPr>
                <w:szCs w:val="28"/>
              </w:rPr>
              <w:t>Figure 1</w:t>
            </w:r>
            <w:r w:rsidRPr="00E74AA7">
              <w:rPr>
                <w:szCs w:val="28"/>
              </w:rPr>
              <w:t xml:space="preserve">. The two-dimensional plot of group contributions (left: pKa, right: </w:t>
            </w:r>
            <w:r w:rsidR="00235A86" w:rsidRPr="00E74AA7">
              <w:rPr>
                <w:szCs w:val="28"/>
              </w:rPr>
              <w:t>Hfus</w:t>
            </w:r>
            <w:r w:rsidRPr="00E74AA7">
              <w:rPr>
                <w:szCs w:val="28"/>
              </w:rPr>
              <w:t>).</w:t>
            </w:r>
          </w:p>
        </w:tc>
      </w:tr>
      <w:tr w:rsidR="00842956" w:rsidTr="00294F93">
        <w:trPr>
          <w:trHeight w:val="3140"/>
        </w:trPr>
        <w:tc>
          <w:tcPr>
            <w:tcW w:w="5395" w:type="dxa"/>
          </w:tcPr>
          <w:p w:rsidR="006A7F28" w:rsidRDefault="006A7F28" w:rsidP="006A7F28">
            <w:pPr>
              <w:rPr>
                <w:color w:val="000000"/>
                <w:shd w:val="clear" w:color="auto" w:fill="CFE2F3"/>
              </w:rPr>
            </w:pPr>
            <w:r>
              <w:rPr>
                <w:noProof/>
                <w:color w:val="000000"/>
                <w:bdr w:val="none" w:sz="0" w:space="0" w:color="auto" w:frame="1"/>
                <w:shd w:val="clear" w:color="auto" w:fill="CFE2F3"/>
              </w:rPr>
              <w:lastRenderedPageBreak/>
              <w:drawing>
                <wp:inline distT="0" distB="0" distL="0" distR="0">
                  <wp:extent cx="3275965" cy="1932482"/>
                  <wp:effectExtent l="0" t="0" r="635" b="0"/>
                  <wp:docPr id="15" name="Picture 15" descr="https://lh5.googleusercontent.com/ZePO1sZ7uBSyr4p6qITC2oy8Q16KdbLApUHoYy1xJpfNuyMK8-ENYhLuh_WKzb65guoeTbI5VeJnzsuq6dBuFsrqyJsVlKC1H-7_ow3dmA05Bmt5_DxbCR7ALseADx8uLnBR2p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ZePO1sZ7uBSyr4p6qITC2oy8Q16KdbLApUHoYy1xJpfNuyMK8-ENYhLuh_WKzb65guoeTbI5VeJnzsuq6dBuFsrqyJsVlKC1H-7_ow3dmA05Bmt5_DxbCR7ALseADx8uLnBR2po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54347" cy="1978719"/>
                          </a:xfrm>
                          <a:prstGeom prst="rect">
                            <a:avLst/>
                          </a:prstGeom>
                          <a:noFill/>
                          <a:ln>
                            <a:noFill/>
                          </a:ln>
                        </pic:spPr>
                      </pic:pic>
                    </a:graphicData>
                  </a:graphic>
                </wp:inline>
              </w:drawing>
            </w:r>
          </w:p>
        </w:tc>
        <w:tc>
          <w:tcPr>
            <w:tcW w:w="5395" w:type="dxa"/>
          </w:tcPr>
          <w:p w:rsidR="006A7F28" w:rsidRDefault="00842956" w:rsidP="006A7F28">
            <w:pPr>
              <w:rPr>
                <w:color w:val="000000"/>
                <w:shd w:val="clear" w:color="auto" w:fill="CFE2F3"/>
              </w:rPr>
            </w:pPr>
            <w:r>
              <w:rPr>
                <w:noProof/>
                <w:color w:val="000000"/>
                <w:bdr w:val="none" w:sz="0" w:space="0" w:color="auto" w:frame="1"/>
                <w:shd w:val="clear" w:color="auto" w:fill="CFE2F3"/>
              </w:rPr>
              <w:drawing>
                <wp:inline distT="0" distB="0" distL="0" distR="0">
                  <wp:extent cx="3283013" cy="1958340"/>
                  <wp:effectExtent l="0" t="0" r="0" b="3810"/>
                  <wp:docPr id="16" name="Picture 16" descr="https://lh6.googleusercontent.com/cQyAtN2Dp8iAwMS-bai5c22tXCTrt3hUycH8AsURIFuu34a5m8hDuRIsgSRLfVhYIBY1e413k50kZmvlf4-NXkneuaH-6T3J0AcRAFikvqrmCewksI8l_D7rhlhgeN6k-XFzNw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cQyAtN2Dp8iAwMS-bai5c22tXCTrt3hUycH8AsURIFuu34a5m8hDuRIsgSRLfVhYIBY1e413k50kZmvlf4-NXkneuaH-6T3J0AcRAFikvqrmCewksI8l_D7rhlhgeN6k-XFzNwA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9263" cy="2009789"/>
                          </a:xfrm>
                          <a:prstGeom prst="rect">
                            <a:avLst/>
                          </a:prstGeom>
                          <a:noFill/>
                          <a:ln>
                            <a:noFill/>
                          </a:ln>
                        </pic:spPr>
                      </pic:pic>
                    </a:graphicData>
                  </a:graphic>
                </wp:inline>
              </w:drawing>
            </w:r>
          </w:p>
        </w:tc>
      </w:tr>
      <w:tr w:rsidR="006A7F28" w:rsidTr="00D645B7">
        <w:tc>
          <w:tcPr>
            <w:tcW w:w="10790" w:type="dxa"/>
            <w:gridSpan w:val="2"/>
          </w:tcPr>
          <w:p w:rsidR="006A7F28" w:rsidRDefault="00370113" w:rsidP="006A7F28">
            <w:pPr>
              <w:rPr>
                <w:color w:val="000000"/>
                <w:shd w:val="clear" w:color="auto" w:fill="CFE2F3"/>
              </w:rPr>
            </w:pPr>
            <w:r>
              <w:rPr>
                <w:color w:val="000000"/>
              </w:rPr>
              <w:t>Figure 2. The three-dimensional plot of group contribution (left: pKa, right: Hfus). Dynamic plot are included in the Mordred code.</w:t>
            </w:r>
          </w:p>
        </w:tc>
      </w:tr>
    </w:tbl>
    <w:p w:rsidR="002621B7" w:rsidRDefault="002621B7" w:rsidP="006A7F28">
      <w:pPr>
        <w:rPr>
          <w:szCs w:val="28"/>
        </w:rPr>
      </w:pPr>
    </w:p>
    <w:p w:rsidR="008C351E" w:rsidRPr="002621B7" w:rsidRDefault="00EB3813" w:rsidP="006A7F28">
      <w:pPr>
        <w:rPr>
          <w:szCs w:val="28"/>
        </w:rPr>
      </w:pPr>
      <w:r w:rsidRPr="00980758">
        <w:rPr>
          <w:color w:val="000000"/>
        </w:rPr>
        <w:t>Color clustering can be observed from both properties datasets in the 3D plots. In the pKa plot, the data points presented a curved sheet, where positive pKa molecules are on the inside and negative pKa molecules are on the outer side. This shows that the group contributors can capture similarities in chemical structures with regard to pKa values. The heat of fusion graph also shows a trend of lower heat of fusion is more toward one direction (up left in this view</w:t>
      </w:r>
      <w:r w:rsidR="008428CD">
        <w:rPr>
          <w:color w:val="000000"/>
        </w:rPr>
        <w:t xml:space="preserve"> in Figure 2</w:t>
      </w:r>
      <w:r w:rsidRPr="00980758">
        <w:rPr>
          <w:color w:val="000000"/>
        </w:rPr>
        <w:t xml:space="preserve">), suggesting that group contributors could capture some similarities of chemical structure </w:t>
      </w:r>
      <w:r>
        <w:rPr>
          <w:color w:val="000000"/>
        </w:rPr>
        <w:t>that affect the heat of fusion</w:t>
      </w:r>
      <w:r w:rsidR="006A7F28" w:rsidRPr="006A7F28">
        <w:rPr>
          <w:szCs w:val="28"/>
        </w:rPr>
        <w:t xml:space="preserve">. </w:t>
      </w:r>
    </w:p>
    <w:tbl>
      <w:tblPr>
        <w:tblStyle w:val="TableGrid"/>
        <w:tblW w:w="0" w:type="auto"/>
        <w:tblLook w:val="04A0" w:firstRow="1" w:lastRow="0" w:firstColumn="1" w:lastColumn="0" w:noHBand="0" w:noVBand="1"/>
      </w:tblPr>
      <w:tblGrid>
        <w:gridCol w:w="5460"/>
        <w:gridCol w:w="5330"/>
      </w:tblGrid>
      <w:tr w:rsidR="00842956" w:rsidTr="000A5FB5">
        <w:trPr>
          <w:trHeight w:val="2861"/>
        </w:trPr>
        <w:tc>
          <w:tcPr>
            <w:tcW w:w="5395" w:type="dxa"/>
          </w:tcPr>
          <w:p w:rsidR="00842956" w:rsidRDefault="000A5FB5" w:rsidP="00F273E0">
            <w:pPr>
              <w:rPr>
                <w:szCs w:val="28"/>
              </w:rPr>
            </w:pPr>
            <w:r>
              <w:rPr>
                <w:noProof/>
                <w:color w:val="000000"/>
                <w:bdr w:val="none" w:sz="0" w:space="0" w:color="auto" w:frame="1"/>
              </w:rPr>
              <w:drawing>
                <wp:inline distT="0" distB="0" distL="0" distR="0" wp14:anchorId="0F91971B" wp14:editId="5F5E915E">
                  <wp:extent cx="3360420" cy="226599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4848" b="-4848"/>
                          <a:stretch/>
                        </pic:blipFill>
                        <pic:spPr bwMode="auto">
                          <a:xfrm>
                            <a:off x="0" y="0"/>
                            <a:ext cx="3457293" cy="2331318"/>
                          </a:xfrm>
                          <a:prstGeom prst="rect">
                            <a:avLst/>
                          </a:prstGeom>
                          <a:noFill/>
                          <a:ln>
                            <a:noFill/>
                          </a:ln>
                        </pic:spPr>
                      </pic:pic>
                    </a:graphicData>
                  </a:graphic>
                </wp:inline>
              </w:drawing>
            </w:r>
          </w:p>
        </w:tc>
        <w:tc>
          <w:tcPr>
            <w:tcW w:w="5395" w:type="dxa"/>
          </w:tcPr>
          <w:p w:rsidR="00842956" w:rsidRDefault="000A5FB5" w:rsidP="00F273E0">
            <w:pPr>
              <w:rPr>
                <w:szCs w:val="28"/>
              </w:rPr>
            </w:pPr>
            <w:r>
              <w:rPr>
                <w:noProof/>
                <w:color w:val="000000"/>
                <w:bdr w:val="none" w:sz="0" w:space="0" w:color="auto" w:frame="1"/>
              </w:rPr>
              <w:drawing>
                <wp:inline distT="0" distB="0" distL="0" distR="0" wp14:anchorId="2940FEE6" wp14:editId="3D7F8663">
                  <wp:extent cx="3277083" cy="22098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3684" b="-3684"/>
                          <a:stretch/>
                        </pic:blipFill>
                        <pic:spPr bwMode="auto">
                          <a:xfrm>
                            <a:off x="0" y="0"/>
                            <a:ext cx="3301187" cy="2226053"/>
                          </a:xfrm>
                          <a:prstGeom prst="rect">
                            <a:avLst/>
                          </a:prstGeom>
                          <a:noFill/>
                          <a:ln>
                            <a:noFill/>
                          </a:ln>
                        </pic:spPr>
                      </pic:pic>
                    </a:graphicData>
                  </a:graphic>
                </wp:inline>
              </w:drawing>
            </w:r>
          </w:p>
        </w:tc>
      </w:tr>
      <w:tr w:rsidR="00842956" w:rsidTr="00F273E0">
        <w:tc>
          <w:tcPr>
            <w:tcW w:w="10790" w:type="dxa"/>
            <w:gridSpan w:val="2"/>
          </w:tcPr>
          <w:p w:rsidR="00842956" w:rsidRDefault="00CF02D2" w:rsidP="00F273E0">
            <w:pPr>
              <w:rPr>
                <w:szCs w:val="28"/>
              </w:rPr>
            </w:pPr>
            <w:r w:rsidRPr="00CF02D2">
              <w:rPr>
                <w:szCs w:val="28"/>
              </w:rPr>
              <w:t>Figure 3. The two-dimensional plot of Mordred descriptors (left: pKa, right: Hfus).</w:t>
            </w:r>
          </w:p>
        </w:tc>
      </w:tr>
      <w:tr w:rsidR="00842956" w:rsidTr="00F273E0">
        <w:tc>
          <w:tcPr>
            <w:tcW w:w="5395" w:type="dxa"/>
          </w:tcPr>
          <w:p w:rsidR="00842956" w:rsidRDefault="00842956" w:rsidP="00F273E0">
            <w:pPr>
              <w:rPr>
                <w:color w:val="000000"/>
                <w:shd w:val="clear" w:color="auto" w:fill="CFE2F3"/>
              </w:rPr>
            </w:pPr>
            <w:r>
              <w:rPr>
                <w:noProof/>
                <w:color w:val="000000"/>
                <w:bdr w:val="none" w:sz="0" w:space="0" w:color="auto" w:frame="1"/>
                <w:shd w:val="clear" w:color="auto" w:fill="CFE2F3"/>
              </w:rPr>
              <w:drawing>
                <wp:inline distT="0" distB="0" distL="0" distR="0">
                  <wp:extent cx="3352799" cy="1950720"/>
                  <wp:effectExtent l="0" t="0" r="635" b="0"/>
                  <wp:docPr id="23" name="Picture 23" descr="https://lh5.googleusercontent.com/QfUbca2tnMOHC0KtNrAO9XJz3uoD4NQ8WNDEixOfYBlHZZlnfK79QIYaYsQCRxRF7PQVXy-3d5QoLisk4yDhHWAsmeV5iYTluiAvpkKcyKMalHUFgoO-ywwz1ftDv4skey1s6G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QfUbca2tnMOHC0KtNrAO9XJz3uoD4NQ8WNDEixOfYBlHZZlnfK79QIYaYsQCRxRF7PQVXy-3d5QoLisk4yDhHWAsmeV5iYTluiAvpkKcyKMalHUFgoO-ywwz1ftDv4skey1s6Gd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8012" cy="1988662"/>
                          </a:xfrm>
                          <a:prstGeom prst="rect">
                            <a:avLst/>
                          </a:prstGeom>
                          <a:noFill/>
                          <a:ln>
                            <a:noFill/>
                          </a:ln>
                        </pic:spPr>
                      </pic:pic>
                    </a:graphicData>
                  </a:graphic>
                </wp:inline>
              </w:drawing>
            </w:r>
          </w:p>
        </w:tc>
        <w:tc>
          <w:tcPr>
            <w:tcW w:w="5395" w:type="dxa"/>
          </w:tcPr>
          <w:p w:rsidR="00842956" w:rsidRDefault="00842956" w:rsidP="00F273E0">
            <w:pPr>
              <w:rPr>
                <w:color w:val="000000"/>
                <w:shd w:val="clear" w:color="auto" w:fill="CFE2F3"/>
              </w:rPr>
            </w:pPr>
            <w:r>
              <w:rPr>
                <w:noProof/>
                <w:color w:val="000000"/>
                <w:bdr w:val="none" w:sz="0" w:space="0" w:color="auto" w:frame="1"/>
                <w:shd w:val="clear" w:color="auto" w:fill="CFE2F3"/>
              </w:rPr>
              <w:drawing>
                <wp:inline distT="0" distB="0" distL="0" distR="0">
                  <wp:extent cx="3276600" cy="1973580"/>
                  <wp:effectExtent l="0" t="0" r="0" b="7620"/>
                  <wp:docPr id="24" name="Picture 24" descr="https://lh4.googleusercontent.com/uRyNoTtiHIWdexL8nvvnUIaJp7ZnnpCXwOnLBUyV0AbbTH1zsZcDY1-BuAFZavZP0oUeUyczZ3ufRat9cwW4tYzkUMNvHLuJt3y6J3rCnmGLMDBGlambqGUn4nKXYwPPUzYzZO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uRyNoTtiHIWdexL8nvvnUIaJp7ZnnpCXwOnLBUyV0AbbTH1zsZcDY1-BuAFZavZP0oUeUyczZ3ufRat9cwW4tYzkUMNvHLuJt3y6J3rCnmGLMDBGlambqGUn4nKXYwPPUzYzZOk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2456" cy="1983130"/>
                          </a:xfrm>
                          <a:prstGeom prst="rect">
                            <a:avLst/>
                          </a:prstGeom>
                          <a:noFill/>
                          <a:ln>
                            <a:noFill/>
                          </a:ln>
                        </pic:spPr>
                      </pic:pic>
                    </a:graphicData>
                  </a:graphic>
                </wp:inline>
              </w:drawing>
            </w:r>
          </w:p>
        </w:tc>
      </w:tr>
      <w:tr w:rsidR="00842956" w:rsidTr="00CF02D2">
        <w:tc>
          <w:tcPr>
            <w:tcW w:w="10790" w:type="dxa"/>
            <w:gridSpan w:val="2"/>
            <w:shd w:val="clear" w:color="auto" w:fill="FFFFFF" w:themeFill="background1"/>
          </w:tcPr>
          <w:p w:rsidR="00842956" w:rsidRDefault="00824BDC" w:rsidP="00F273E0">
            <w:pPr>
              <w:rPr>
                <w:color w:val="000000"/>
                <w:shd w:val="clear" w:color="auto" w:fill="CFE2F3"/>
              </w:rPr>
            </w:pPr>
            <w:r>
              <w:rPr>
                <w:color w:val="000000"/>
              </w:rPr>
              <w:t>Figure 4. The three-dimensional plot of Mordred descriptors (left: pKa, right: Hfus). Dynamic plots are included in the Mordred code.</w:t>
            </w:r>
          </w:p>
        </w:tc>
      </w:tr>
    </w:tbl>
    <w:p w:rsidR="002621B7" w:rsidRDefault="002621B7" w:rsidP="002F5700">
      <w:pPr>
        <w:rPr>
          <w:szCs w:val="28"/>
        </w:rPr>
      </w:pPr>
    </w:p>
    <w:p w:rsidR="002621B7" w:rsidRPr="002621B7" w:rsidRDefault="00EB3813" w:rsidP="002F5700">
      <w:pPr>
        <w:rPr>
          <w:szCs w:val="28"/>
        </w:rPr>
      </w:pPr>
      <w:r w:rsidRPr="00980758">
        <w:rPr>
          <w:color w:val="000000"/>
        </w:rPr>
        <w:lastRenderedPageBreak/>
        <w:t xml:space="preserve">The visualization of Mordred descriptors regarding properties was shown in Figure </w:t>
      </w:r>
      <w:r w:rsidR="00CF02D2">
        <w:rPr>
          <w:color w:val="000000"/>
        </w:rPr>
        <w:t>4</w:t>
      </w:r>
      <w:r w:rsidRPr="00980758">
        <w:rPr>
          <w:color w:val="000000"/>
        </w:rPr>
        <w:t>. No trends between properties and molecular representation could be observed from the 2 dimensional plot as well as the 3 dimensional plot. Colored dots seemed to be randomly scattered throughout the space. Some more improvements to find trends that are not obvious include dividing the property value into smaller groups and classifying data points.</w:t>
      </w:r>
    </w:p>
    <w:tbl>
      <w:tblPr>
        <w:tblStyle w:val="TableGrid"/>
        <w:tblW w:w="0" w:type="auto"/>
        <w:tblLook w:val="04A0" w:firstRow="1" w:lastRow="0" w:firstColumn="1" w:lastColumn="0" w:noHBand="0" w:noVBand="1"/>
      </w:tblPr>
      <w:tblGrid>
        <w:gridCol w:w="5396"/>
        <w:gridCol w:w="5394"/>
      </w:tblGrid>
      <w:tr w:rsidR="000D76BE" w:rsidTr="0007725E">
        <w:tc>
          <w:tcPr>
            <w:tcW w:w="5396" w:type="dxa"/>
          </w:tcPr>
          <w:p w:rsidR="000D76BE" w:rsidRDefault="000D76BE" w:rsidP="0007725E">
            <w:pPr>
              <w:rPr>
                <w:sz w:val="32"/>
                <w:szCs w:val="32"/>
              </w:rPr>
            </w:pPr>
            <w:r>
              <w:rPr>
                <w:noProof/>
                <w:sz w:val="32"/>
                <w:szCs w:val="32"/>
              </w:rPr>
              <w:drawing>
                <wp:inline distT="0" distB="0" distL="0" distR="0" wp14:anchorId="3EE87293" wp14:editId="76804698">
                  <wp:extent cx="3296920" cy="2179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a:extLst>
                              <a:ext uri="{28A0092B-C50C-407E-A947-70E740481C1C}">
                                <a14:useLocalDpi xmlns:a14="http://schemas.microsoft.com/office/drawing/2010/main" val="0"/>
                              </a:ext>
                            </a:extLst>
                          </a:blip>
                          <a:srcRect l="916" b="1363"/>
                          <a:stretch/>
                        </pic:blipFill>
                        <pic:spPr bwMode="auto">
                          <a:xfrm>
                            <a:off x="0" y="0"/>
                            <a:ext cx="3304502" cy="2184332"/>
                          </a:xfrm>
                          <a:prstGeom prst="rect">
                            <a:avLst/>
                          </a:prstGeom>
                          <a:ln>
                            <a:noFill/>
                          </a:ln>
                          <a:extLst>
                            <a:ext uri="{53640926-AAD7-44D8-BBD7-CCE9431645EC}">
                              <a14:shadowObscured xmlns:a14="http://schemas.microsoft.com/office/drawing/2010/main"/>
                            </a:ext>
                          </a:extLst>
                        </pic:spPr>
                      </pic:pic>
                    </a:graphicData>
                  </a:graphic>
                </wp:inline>
              </w:drawing>
            </w:r>
          </w:p>
        </w:tc>
        <w:tc>
          <w:tcPr>
            <w:tcW w:w="5394" w:type="dxa"/>
          </w:tcPr>
          <w:p w:rsidR="000D76BE" w:rsidRDefault="000D76BE" w:rsidP="0007725E">
            <w:pPr>
              <w:rPr>
                <w:sz w:val="32"/>
                <w:szCs w:val="32"/>
              </w:rPr>
            </w:pPr>
            <w:r>
              <w:rPr>
                <w:noProof/>
                <w:sz w:val="32"/>
                <w:szCs w:val="32"/>
              </w:rPr>
              <w:drawing>
                <wp:inline distT="0" distB="0" distL="0" distR="0" wp14:anchorId="32212337" wp14:editId="3C50C155">
                  <wp:extent cx="3295336" cy="2188156"/>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314601" cy="2200948"/>
                          </a:xfrm>
                          <a:prstGeom prst="rect">
                            <a:avLst/>
                          </a:prstGeom>
                        </pic:spPr>
                      </pic:pic>
                    </a:graphicData>
                  </a:graphic>
                </wp:inline>
              </w:drawing>
            </w:r>
          </w:p>
        </w:tc>
      </w:tr>
      <w:tr w:rsidR="000D76BE" w:rsidTr="0007725E">
        <w:tc>
          <w:tcPr>
            <w:tcW w:w="5396" w:type="dxa"/>
          </w:tcPr>
          <w:p w:rsidR="000D76BE" w:rsidRPr="00035EE9" w:rsidRDefault="000D76BE" w:rsidP="0007725E">
            <w:pPr>
              <w:rPr>
                <w:noProof/>
                <w:szCs w:val="24"/>
              </w:rPr>
            </w:pPr>
            <w:r>
              <w:rPr>
                <w:noProof/>
                <w:szCs w:val="24"/>
              </w:rPr>
              <w:t>Figure 5. 2D TSNE for Mol2Vec Based Representation (pKa data)</w:t>
            </w:r>
          </w:p>
        </w:tc>
        <w:tc>
          <w:tcPr>
            <w:tcW w:w="5394" w:type="dxa"/>
          </w:tcPr>
          <w:p w:rsidR="000D76BE" w:rsidRPr="00035EE9" w:rsidRDefault="000D76BE" w:rsidP="000D76BE">
            <w:pPr>
              <w:rPr>
                <w:noProof/>
                <w:szCs w:val="24"/>
              </w:rPr>
            </w:pPr>
            <w:r>
              <w:rPr>
                <w:noProof/>
                <w:szCs w:val="24"/>
              </w:rPr>
              <w:t>Figure 6. 2D TSNE for Mol2Vec Based Representation (HFus data)</w:t>
            </w:r>
          </w:p>
        </w:tc>
      </w:tr>
      <w:tr w:rsidR="000D76BE" w:rsidTr="0007725E">
        <w:tc>
          <w:tcPr>
            <w:tcW w:w="5396" w:type="dxa"/>
          </w:tcPr>
          <w:p w:rsidR="000D76BE" w:rsidRDefault="000D76BE" w:rsidP="0007725E">
            <w:pPr>
              <w:rPr>
                <w:sz w:val="32"/>
                <w:szCs w:val="32"/>
              </w:rPr>
            </w:pPr>
            <w:r>
              <w:rPr>
                <w:noProof/>
                <w:sz w:val="32"/>
                <w:szCs w:val="32"/>
              </w:rPr>
              <w:drawing>
                <wp:inline distT="0" distB="0" distL="0" distR="0" wp14:anchorId="0115B73E" wp14:editId="39238570">
                  <wp:extent cx="3253740" cy="247586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276636" cy="2493287"/>
                          </a:xfrm>
                          <a:prstGeom prst="rect">
                            <a:avLst/>
                          </a:prstGeom>
                        </pic:spPr>
                      </pic:pic>
                    </a:graphicData>
                  </a:graphic>
                </wp:inline>
              </w:drawing>
            </w:r>
          </w:p>
        </w:tc>
        <w:tc>
          <w:tcPr>
            <w:tcW w:w="5394" w:type="dxa"/>
          </w:tcPr>
          <w:p w:rsidR="000D76BE" w:rsidRDefault="000D76BE" w:rsidP="0007725E">
            <w:pPr>
              <w:rPr>
                <w:sz w:val="32"/>
                <w:szCs w:val="32"/>
              </w:rPr>
            </w:pPr>
            <w:r>
              <w:rPr>
                <w:noProof/>
                <w:sz w:val="32"/>
                <w:szCs w:val="32"/>
              </w:rPr>
              <w:drawing>
                <wp:inline distT="0" distB="0" distL="0" distR="0" wp14:anchorId="22C2F135" wp14:editId="2BAC4331">
                  <wp:extent cx="3268980" cy="2584450"/>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extLst>
                              <a:ext uri="{28A0092B-C50C-407E-A947-70E740481C1C}">
                                <a14:useLocalDpi xmlns:a14="http://schemas.microsoft.com/office/drawing/2010/main" val="0"/>
                              </a:ext>
                            </a:extLst>
                          </a:blip>
                          <a:srcRect l="34559" t="40655" r="34386" b="13563"/>
                          <a:stretch/>
                        </pic:blipFill>
                        <pic:spPr bwMode="auto">
                          <a:xfrm>
                            <a:off x="0" y="0"/>
                            <a:ext cx="3282209" cy="2594909"/>
                          </a:xfrm>
                          <a:prstGeom prst="rect">
                            <a:avLst/>
                          </a:prstGeom>
                          <a:ln>
                            <a:noFill/>
                          </a:ln>
                          <a:extLst>
                            <a:ext uri="{53640926-AAD7-44D8-BBD7-CCE9431645EC}">
                              <a14:shadowObscured xmlns:a14="http://schemas.microsoft.com/office/drawing/2010/main"/>
                            </a:ext>
                          </a:extLst>
                        </pic:spPr>
                      </pic:pic>
                    </a:graphicData>
                  </a:graphic>
                </wp:inline>
              </w:drawing>
            </w:r>
          </w:p>
        </w:tc>
      </w:tr>
      <w:tr w:rsidR="000D76BE" w:rsidTr="0007725E">
        <w:tc>
          <w:tcPr>
            <w:tcW w:w="5396" w:type="dxa"/>
          </w:tcPr>
          <w:p w:rsidR="000D76BE" w:rsidRPr="0033530D" w:rsidRDefault="000D76BE" w:rsidP="0007725E">
            <w:pPr>
              <w:rPr>
                <w:noProof/>
                <w:szCs w:val="24"/>
              </w:rPr>
            </w:pPr>
            <w:r>
              <w:rPr>
                <w:noProof/>
                <w:szCs w:val="24"/>
              </w:rPr>
              <w:t>Figure 6. 3D Visualization of feature space using Mol2vec Representation (pKa data)</w:t>
            </w:r>
          </w:p>
        </w:tc>
        <w:tc>
          <w:tcPr>
            <w:tcW w:w="5394" w:type="dxa"/>
          </w:tcPr>
          <w:p w:rsidR="000D76BE" w:rsidRDefault="00E23D9F" w:rsidP="000D76BE">
            <w:pPr>
              <w:rPr>
                <w:noProof/>
                <w:sz w:val="32"/>
                <w:szCs w:val="32"/>
              </w:rPr>
            </w:pPr>
            <w:r>
              <w:rPr>
                <w:noProof/>
                <w:szCs w:val="24"/>
              </w:rPr>
              <w:t>Figure 7</w:t>
            </w:r>
            <w:r w:rsidR="000D76BE">
              <w:rPr>
                <w:noProof/>
                <w:szCs w:val="24"/>
              </w:rPr>
              <w:t>. 3D Visualization of feature space using Mol2vec Representation (HFus data)</w:t>
            </w:r>
          </w:p>
        </w:tc>
      </w:tr>
    </w:tbl>
    <w:p w:rsidR="000D76BE" w:rsidRDefault="000D76BE" w:rsidP="000D76BE">
      <w:pPr>
        <w:rPr>
          <w:sz w:val="32"/>
          <w:szCs w:val="32"/>
        </w:rPr>
      </w:pPr>
    </w:p>
    <w:p w:rsidR="000D76BE" w:rsidRPr="0033530D" w:rsidRDefault="000D76BE" w:rsidP="000D76BE">
      <w:pPr>
        <w:rPr>
          <w:szCs w:val="24"/>
        </w:rPr>
      </w:pPr>
      <w:r>
        <w:rPr>
          <w:szCs w:val="24"/>
        </w:rPr>
        <w:t>In the 2D TSNE, the data points are somewhat randomly arranged and can be classified into few separate clusters. However in the 3D visualization, the data appears to be a single large cluster of data points arranged in an oval shape for pKa, in the case of Hfus the irregularity in shape is noticeable.</w:t>
      </w:r>
    </w:p>
    <w:p w:rsidR="000D76BE" w:rsidRDefault="000D76BE" w:rsidP="002F5700">
      <w:pPr>
        <w:rPr>
          <w:sz w:val="32"/>
          <w:szCs w:val="32"/>
        </w:rPr>
      </w:pPr>
    </w:p>
    <w:p w:rsidR="00614E57" w:rsidRPr="004A207D" w:rsidRDefault="00614E57" w:rsidP="002F5700">
      <w:pPr>
        <w:rPr>
          <w:b/>
          <w:sz w:val="32"/>
          <w:szCs w:val="32"/>
          <w:u w:val="single"/>
        </w:rPr>
      </w:pPr>
      <w:r w:rsidRPr="004A207D">
        <w:rPr>
          <w:b/>
          <w:sz w:val="32"/>
          <w:szCs w:val="32"/>
          <w:u w:val="single"/>
        </w:rPr>
        <w:t>Results</w:t>
      </w:r>
    </w:p>
    <w:p w:rsidR="008C351E" w:rsidRDefault="00614E57" w:rsidP="00E4101A">
      <w:pPr>
        <w:rPr>
          <w:szCs w:val="24"/>
        </w:rPr>
      </w:pPr>
      <w:r w:rsidRPr="00B8315D">
        <w:rPr>
          <w:szCs w:val="24"/>
        </w:rPr>
        <w:t xml:space="preserve">Using </w:t>
      </w:r>
      <w:r w:rsidR="008C351E">
        <w:rPr>
          <w:szCs w:val="24"/>
        </w:rPr>
        <w:t>Group C</w:t>
      </w:r>
      <w:r w:rsidRPr="00B8315D">
        <w:rPr>
          <w:szCs w:val="24"/>
        </w:rPr>
        <w:t>ontribution</w:t>
      </w:r>
      <w:r w:rsidR="008C351E">
        <w:rPr>
          <w:szCs w:val="24"/>
        </w:rPr>
        <w:t>, Mol2vec and Mordred</w:t>
      </w:r>
      <w:r w:rsidRPr="00B8315D">
        <w:rPr>
          <w:szCs w:val="24"/>
        </w:rPr>
        <w:t xml:space="preserve"> representation</w:t>
      </w:r>
      <w:r w:rsidR="008C351E">
        <w:rPr>
          <w:szCs w:val="24"/>
        </w:rPr>
        <w:t>s</w:t>
      </w:r>
      <w:r w:rsidRPr="00B8315D">
        <w:rPr>
          <w:szCs w:val="24"/>
        </w:rPr>
        <w:t xml:space="preserve"> the results of the regression methods </w:t>
      </w:r>
      <w:r w:rsidR="00E07D4F" w:rsidRPr="00B8315D">
        <w:rPr>
          <w:szCs w:val="24"/>
        </w:rPr>
        <w:t>are evaluated with help of coefficient of determination, also known as R</w:t>
      </w:r>
      <w:r w:rsidR="00E07D4F" w:rsidRPr="00B8315D">
        <w:rPr>
          <w:szCs w:val="24"/>
          <w:vertAlign w:val="superscript"/>
        </w:rPr>
        <w:t xml:space="preserve">2 </w:t>
      </w:r>
      <w:r w:rsidR="00E07D4F" w:rsidRPr="00B8315D">
        <w:rPr>
          <w:szCs w:val="24"/>
        </w:rPr>
        <w:t xml:space="preserve">score. The methods along with their score on validation and test datasets </w:t>
      </w:r>
      <w:r w:rsidR="008C351E">
        <w:rPr>
          <w:szCs w:val="24"/>
        </w:rPr>
        <w:t xml:space="preserve">for Acid dissociation constant (pKa) and Heat of fusion (Hfus) </w:t>
      </w:r>
      <w:r w:rsidR="00E07D4F" w:rsidRPr="00B8315D">
        <w:rPr>
          <w:szCs w:val="24"/>
        </w:rPr>
        <w:t>are as follows.</w:t>
      </w:r>
    </w:p>
    <w:p w:rsidR="00420C05" w:rsidRDefault="00420C05" w:rsidP="00842956">
      <w:pPr>
        <w:jc w:val="center"/>
        <w:rPr>
          <w:szCs w:val="24"/>
          <w:u w:val="single"/>
        </w:rPr>
      </w:pPr>
    </w:p>
    <w:p w:rsidR="00842956" w:rsidRPr="002621B7" w:rsidRDefault="00E4101A" w:rsidP="00842956">
      <w:pPr>
        <w:jc w:val="center"/>
        <w:rPr>
          <w:szCs w:val="24"/>
          <w:u w:val="single"/>
        </w:rPr>
      </w:pPr>
      <w:r w:rsidRPr="002621B7">
        <w:rPr>
          <w:szCs w:val="24"/>
          <w:u w:val="single"/>
        </w:rPr>
        <w:lastRenderedPageBreak/>
        <w:t>Table.1</w:t>
      </w:r>
    </w:p>
    <w:tbl>
      <w:tblPr>
        <w:tblStyle w:val="TableGrid"/>
        <w:tblW w:w="11907" w:type="dxa"/>
        <w:tblInd w:w="-545" w:type="dxa"/>
        <w:tblLook w:val="04A0" w:firstRow="1" w:lastRow="0" w:firstColumn="1" w:lastColumn="0" w:noHBand="0" w:noVBand="1"/>
      </w:tblPr>
      <w:tblGrid>
        <w:gridCol w:w="1524"/>
        <w:gridCol w:w="1070"/>
        <w:gridCol w:w="713"/>
        <w:gridCol w:w="1120"/>
        <w:gridCol w:w="655"/>
        <w:gridCol w:w="1068"/>
        <w:gridCol w:w="636"/>
        <w:gridCol w:w="9"/>
        <w:gridCol w:w="1068"/>
        <w:gridCol w:w="636"/>
        <w:gridCol w:w="1068"/>
        <w:gridCol w:w="636"/>
        <w:gridCol w:w="1068"/>
        <w:gridCol w:w="636"/>
      </w:tblGrid>
      <w:tr w:rsidR="00DD52D1" w:rsidRPr="00B8315D" w:rsidTr="00FF2C66">
        <w:trPr>
          <w:trHeight w:val="265"/>
        </w:trPr>
        <w:tc>
          <w:tcPr>
            <w:tcW w:w="1524" w:type="dxa"/>
            <w:vMerge w:val="restart"/>
            <w:tcBorders>
              <w:top w:val="single" w:sz="12" w:space="0" w:color="auto"/>
              <w:left w:val="single" w:sz="12" w:space="0" w:color="auto"/>
              <w:right w:val="single" w:sz="12" w:space="0" w:color="auto"/>
            </w:tcBorders>
            <w:vAlign w:val="center"/>
          </w:tcPr>
          <w:p w:rsidR="00D319FA" w:rsidRDefault="00D319FA" w:rsidP="00614E57">
            <w:pPr>
              <w:jc w:val="center"/>
              <w:rPr>
                <w:b/>
                <w:szCs w:val="24"/>
              </w:rPr>
            </w:pPr>
          </w:p>
          <w:p w:rsidR="00DD52D1" w:rsidRPr="00B8315D" w:rsidRDefault="00DD52D1" w:rsidP="00614E57">
            <w:pPr>
              <w:jc w:val="center"/>
              <w:rPr>
                <w:b/>
                <w:szCs w:val="24"/>
              </w:rPr>
            </w:pPr>
            <w:r w:rsidRPr="00B8315D">
              <w:rPr>
                <w:b/>
                <w:szCs w:val="24"/>
              </w:rPr>
              <w:t>Method</w:t>
            </w:r>
          </w:p>
        </w:tc>
        <w:tc>
          <w:tcPr>
            <w:tcW w:w="3558" w:type="dxa"/>
            <w:gridSpan w:val="4"/>
            <w:tcBorders>
              <w:top w:val="single" w:sz="12" w:space="0" w:color="auto"/>
              <w:left w:val="single" w:sz="12" w:space="0" w:color="auto"/>
              <w:right w:val="single" w:sz="12" w:space="0" w:color="auto"/>
            </w:tcBorders>
            <w:vAlign w:val="center"/>
          </w:tcPr>
          <w:p w:rsidR="00DD52D1" w:rsidRPr="00B8315D" w:rsidRDefault="00DD52D1" w:rsidP="00614E57">
            <w:pPr>
              <w:jc w:val="center"/>
              <w:rPr>
                <w:b/>
                <w:szCs w:val="24"/>
              </w:rPr>
            </w:pPr>
            <w:r>
              <w:rPr>
                <w:b/>
                <w:szCs w:val="24"/>
              </w:rPr>
              <w:t>Group contribution</w:t>
            </w:r>
          </w:p>
        </w:tc>
        <w:tc>
          <w:tcPr>
            <w:tcW w:w="3417" w:type="dxa"/>
            <w:gridSpan w:val="5"/>
            <w:tcBorders>
              <w:top w:val="single" w:sz="12" w:space="0" w:color="auto"/>
              <w:left w:val="single" w:sz="12" w:space="0" w:color="auto"/>
              <w:bottom w:val="single" w:sz="12" w:space="0" w:color="auto"/>
              <w:right w:val="single" w:sz="12" w:space="0" w:color="auto"/>
            </w:tcBorders>
            <w:vAlign w:val="center"/>
          </w:tcPr>
          <w:p w:rsidR="00DD52D1" w:rsidRPr="00B8315D" w:rsidRDefault="00DD52D1" w:rsidP="00614E57">
            <w:pPr>
              <w:jc w:val="center"/>
              <w:rPr>
                <w:b/>
                <w:szCs w:val="24"/>
              </w:rPr>
            </w:pPr>
            <w:r>
              <w:rPr>
                <w:b/>
                <w:szCs w:val="24"/>
              </w:rPr>
              <w:t>Mol2vec</w:t>
            </w:r>
          </w:p>
        </w:tc>
        <w:tc>
          <w:tcPr>
            <w:tcW w:w="3408" w:type="dxa"/>
            <w:gridSpan w:val="4"/>
            <w:tcBorders>
              <w:top w:val="single" w:sz="12" w:space="0" w:color="auto"/>
              <w:left w:val="single" w:sz="12" w:space="0" w:color="auto"/>
              <w:right w:val="single" w:sz="12" w:space="0" w:color="auto"/>
            </w:tcBorders>
            <w:vAlign w:val="center"/>
          </w:tcPr>
          <w:p w:rsidR="00DD52D1" w:rsidRPr="00B8315D" w:rsidRDefault="00DD52D1" w:rsidP="00614E57">
            <w:pPr>
              <w:jc w:val="center"/>
              <w:rPr>
                <w:b/>
                <w:szCs w:val="24"/>
              </w:rPr>
            </w:pPr>
            <w:r>
              <w:rPr>
                <w:b/>
                <w:szCs w:val="24"/>
              </w:rPr>
              <w:t>Mordred</w:t>
            </w:r>
          </w:p>
        </w:tc>
      </w:tr>
      <w:tr w:rsidR="00DD52D1" w:rsidRPr="00B8315D" w:rsidTr="00FF2C66">
        <w:trPr>
          <w:trHeight w:val="265"/>
        </w:trPr>
        <w:tc>
          <w:tcPr>
            <w:tcW w:w="1524" w:type="dxa"/>
            <w:vMerge/>
            <w:tcBorders>
              <w:left w:val="single" w:sz="12" w:space="0" w:color="auto"/>
              <w:right w:val="single" w:sz="12" w:space="0" w:color="auto"/>
            </w:tcBorders>
            <w:vAlign w:val="center"/>
          </w:tcPr>
          <w:p w:rsidR="00DD52D1" w:rsidRPr="00B8315D" w:rsidRDefault="00DD52D1" w:rsidP="00DD52D1">
            <w:pPr>
              <w:jc w:val="center"/>
              <w:rPr>
                <w:b/>
                <w:szCs w:val="24"/>
              </w:rPr>
            </w:pPr>
          </w:p>
        </w:tc>
        <w:tc>
          <w:tcPr>
            <w:tcW w:w="1783" w:type="dxa"/>
            <w:gridSpan w:val="2"/>
            <w:tcBorders>
              <w:top w:val="single" w:sz="12" w:space="0" w:color="auto"/>
              <w:left w:val="single" w:sz="12" w:space="0" w:color="auto"/>
              <w:bottom w:val="single" w:sz="12" w:space="0" w:color="auto"/>
              <w:right w:val="single" w:sz="12" w:space="0" w:color="auto"/>
            </w:tcBorders>
            <w:vAlign w:val="center"/>
          </w:tcPr>
          <w:p w:rsidR="00DD52D1" w:rsidRDefault="008C351E" w:rsidP="008C351E">
            <w:pPr>
              <w:jc w:val="center"/>
              <w:rPr>
                <w:b/>
                <w:szCs w:val="24"/>
              </w:rPr>
            </w:pPr>
            <w:r>
              <w:rPr>
                <w:b/>
                <w:szCs w:val="24"/>
              </w:rPr>
              <w:t>pK</w:t>
            </w:r>
            <w:r w:rsidR="00DD52D1">
              <w:rPr>
                <w:b/>
                <w:szCs w:val="24"/>
              </w:rPr>
              <w:t>a</w:t>
            </w:r>
          </w:p>
        </w:tc>
        <w:tc>
          <w:tcPr>
            <w:tcW w:w="1775" w:type="dxa"/>
            <w:gridSpan w:val="2"/>
            <w:tcBorders>
              <w:top w:val="single" w:sz="12" w:space="0" w:color="auto"/>
              <w:left w:val="single" w:sz="12" w:space="0" w:color="auto"/>
              <w:right w:val="single" w:sz="12" w:space="0" w:color="auto"/>
            </w:tcBorders>
            <w:vAlign w:val="center"/>
          </w:tcPr>
          <w:p w:rsidR="00DD52D1" w:rsidRDefault="00DD52D1" w:rsidP="00DD52D1">
            <w:pPr>
              <w:jc w:val="center"/>
              <w:rPr>
                <w:b/>
                <w:szCs w:val="24"/>
              </w:rPr>
            </w:pPr>
            <w:r>
              <w:rPr>
                <w:b/>
                <w:szCs w:val="24"/>
              </w:rPr>
              <w:t>Hfus</w:t>
            </w:r>
          </w:p>
        </w:tc>
        <w:tc>
          <w:tcPr>
            <w:tcW w:w="1713" w:type="dxa"/>
            <w:gridSpan w:val="3"/>
            <w:tcBorders>
              <w:top w:val="single" w:sz="12" w:space="0" w:color="auto"/>
              <w:left w:val="single" w:sz="12" w:space="0" w:color="auto"/>
              <w:bottom w:val="single" w:sz="12" w:space="0" w:color="auto"/>
              <w:right w:val="single" w:sz="12" w:space="0" w:color="auto"/>
            </w:tcBorders>
            <w:vAlign w:val="center"/>
          </w:tcPr>
          <w:p w:rsidR="00DD52D1" w:rsidRDefault="008C351E" w:rsidP="00DD52D1">
            <w:pPr>
              <w:jc w:val="center"/>
              <w:rPr>
                <w:b/>
                <w:szCs w:val="24"/>
              </w:rPr>
            </w:pPr>
            <w:r>
              <w:rPr>
                <w:b/>
                <w:szCs w:val="24"/>
              </w:rPr>
              <w:t>pKa</w:t>
            </w:r>
          </w:p>
        </w:tc>
        <w:tc>
          <w:tcPr>
            <w:tcW w:w="1704" w:type="dxa"/>
            <w:gridSpan w:val="2"/>
            <w:tcBorders>
              <w:top w:val="single" w:sz="12" w:space="0" w:color="auto"/>
              <w:left w:val="single" w:sz="12" w:space="0" w:color="auto"/>
              <w:right w:val="single" w:sz="12" w:space="0" w:color="auto"/>
            </w:tcBorders>
            <w:vAlign w:val="center"/>
          </w:tcPr>
          <w:p w:rsidR="00DD52D1" w:rsidRDefault="00DD52D1" w:rsidP="00DD52D1">
            <w:pPr>
              <w:jc w:val="center"/>
              <w:rPr>
                <w:b/>
                <w:szCs w:val="24"/>
              </w:rPr>
            </w:pPr>
            <w:r>
              <w:rPr>
                <w:b/>
                <w:szCs w:val="24"/>
              </w:rPr>
              <w:t>Hfus</w:t>
            </w:r>
          </w:p>
        </w:tc>
        <w:tc>
          <w:tcPr>
            <w:tcW w:w="1704" w:type="dxa"/>
            <w:gridSpan w:val="2"/>
            <w:tcBorders>
              <w:top w:val="single" w:sz="12" w:space="0" w:color="auto"/>
              <w:left w:val="single" w:sz="12" w:space="0" w:color="auto"/>
              <w:bottom w:val="single" w:sz="12" w:space="0" w:color="auto"/>
              <w:right w:val="single" w:sz="12" w:space="0" w:color="auto"/>
            </w:tcBorders>
            <w:vAlign w:val="center"/>
          </w:tcPr>
          <w:p w:rsidR="00DD52D1" w:rsidRDefault="008C351E" w:rsidP="00DD52D1">
            <w:pPr>
              <w:jc w:val="center"/>
              <w:rPr>
                <w:b/>
                <w:szCs w:val="24"/>
              </w:rPr>
            </w:pPr>
            <w:r>
              <w:rPr>
                <w:b/>
                <w:szCs w:val="24"/>
              </w:rPr>
              <w:t>pKa</w:t>
            </w:r>
          </w:p>
        </w:tc>
        <w:tc>
          <w:tcPr>
            <w:tcW w:w="1704" w:type="dxa"/>
            <w:gridSpan w:val="2"/>
            <w:tcBorders>
              <w:top w:val="single" w:sz="12" w:space="0" w:color="auto"/>
              <w:left w:val="single" w:sz="12" w:space="0" w:color="auto"/>
              <w:bottom w:val="single" w:sz="12" w:space="0" w:color="auto"/>
              <w:right w:val="single" w:sz="12" w:space="0" w:color="auto"/>
            </w:tcBorders>
            <w:vAlign w:val="center"/>
          </w:tcPr>
          <w:p w:rsidR="00DD52D1" w:rsidRDefault="00DD52D1" w:rsidP="00DD52D1">
            <w:pPr>
              <w:jc w:val="center"/>
              <w:rPr>
                <w:b/>
                <w:szCs w:val="24"/>
              </w:rPr>
            </w:pPr>
            <w:r>
              <w:rPr>
                <w:b/>
                <w:szCs w:val="24"/>
              </w:rPr>
              <w:t>Hfus</w:t>
            </w:r>
          </w:p>
        </w:tc>
      </w:tr>
      <w:tr w:rsidR="00BE3928" w:rsidRPr="00B8315D" w:rsidTr="00FF2C66">
        <w:trPr>
          <w:trHeight w:val="265"/>
        </w:trPr>
        <w:tc>
          <w:tcPr>
            <w:tcW w:w="1524" w:type="dxa"/>
            <w:vMerge/>
            <w:tcBorders>
              <w:left w:val="single" w:sz="12" w:space="0" w:color="auto"/>
              <w:bottom w:val="single" w:sz="12" w:space="0" w:color="auto"/>
              <w:right w:val="single" w:sz="12" w:space="0" w:color="auto"/>
            </w:tcBorders>
            <w:vAlign w:val="center"/>
          </w:tcPr>
          <w:p w:rsidR="00DD52D1" w:rsidRPr="00B8315D" w:rsidRDefault="00DD52D1" w:rsidP="00DD52D1">
            <w:pPr>
              <w:jc w:val="center"/>
              <w:rPr>
                <w:b/>
                <w:szCs w:val="24"/>
              </w:rPr>
            </w:pPr>
          </w:p>
        </w:tc>
        <w:tc>
          <w:tcPr>
            <w:tcW w:w="1070" w:type="dxa"/>
            <w:tcBorders>
              <w:top w:val="single" w:sz="12" w:space="0" w:color="auto"/>
              <w:left w:val="single" w:sz="12" w:space="0" w:color="auto"/>
              <w:bottom w:val="single" w:sz="12" w:space="0" w:color="auto"/>
            </w:tcBorders>
            <w:vAlign w:val="center"/>
          </w:tcPr>
          <w:p w:rsidR="00DD52D1" w:rsidRPr="00DD52D1" w:rsidRDefault="00DD52D1" w:rsidP="00DD52D1">
            <w:pPr>
              <w:jc w:val="center"/>
              <w:rPr>
                <w:sz w:val="20"/>
                <w:szCs w:val="20"/>
              </w:rPr>
            </w:pPr>
            <w:r w:rsidRPr="00DD52D1">
              <w:rPr>
                <w:sz w:val="20"/>
                <w:szCs w:val="20"/>
              </w:rPr>
              <w:t>Validation set</w:t>
            </w:r>
          </w:p>
        </w:tc>
        <w:tc>
          <w:tcPr>
            <w:tcW w:w="713" w:type="dxa"/>
            <w:tcBorders>
              <w:top w:val="single" w:sz="12" w:space="0" w:color="auto"/>
              <w:bottom w:val="single" w:sz="12" w:space="0" w:color="auto"/>
            </w:tcBorders>
            <w:vAlign w:val="center"/>
          </w:tcPr>
          <w:p w:rsidR="00DD52D1" w:rsidRPr="00DD52D1" w:rsidRDefault="00DD52D1" w:rsidP="00DD52D1">
            <w:pPr>
              <w:jc w:val="center"/>
              <w:rPr>
                <w:sz w:val="20"/>
                <w:szCs w:val="20"/>
              </w:rPr>
            </w:pPr>
            <w:r w:rsidRPr="00DD52D1">
              <w:rPr>
                <w:sz w:val="20"/>
                <w:szCs w:val="20"/>
              </w:rPr>
              <w:t>Test set</w:t>
            </w:r>
          </w:p>
        </w:tc>
        <w:tc>
          <w:tcPr>
            <w:tcW w:w="1120" w:type="dxa"/>
            <w:tcBorders>
              <w:top w:val="single" w:sz="12" w:space="0" w:color="auto"/>
              <w:bottom w:val="single" w:sz="12" w:space="0" w:color="auto"/>
            </w:tcBorders>
            <w:vAlign w:val="center"/>
          </w:tcPr>
          <w:p w:rsidR="00DD52D1" w:rsidRPr="00DD52D1" w:rsidRDefault="00DD52D1" w:rsidP="00DD52D1">
            <w:pPr>
              <w:jc w:val="center"/>
              <w:rPr>
                <w:sz w:val="20"/>
                <w:szCs w:val="20"/>
              </w:rPr>
            </w:pPr>
            <w:r w:rsidRPr="00DD52D1">
              <w:rPr>
                <w:sz w:val="20"/>
                <w:szCs w:val="20"/>
              </w:rPr>
              <w:t>Validation set</w:t>
            </w:r>
          </w:p>
        </w:tc>
        <w:tc>
          <w:tcPr>
            <w:tcW w:w="655" w:type="dxa"/>
            <w:tcBorders>
              <w:top w:val="single" w:sz="12" w:space="0" w:color="auto"/>
              <w:bottom w:val="single" w:sz="12" w:space="0" w:color="auto"/>
              <w:right w:val="single" w:sz="12" w:space="0" w:color="auto"/>
            </w:tcBorders>
            <w:vAlign w:val="center"/>
          </w:tcPr>
          <w:p w:rsidR="00DD52D1" w:rsidRPr="00DD52D1" w:rsidRDefault="00DD52D1" w:rsidP="00DD52D1">
            <w:pPr>
              <w:jc w:val="center"/>
              <w:rPr>
                <w:sz w:val="20"/>
                <w:szCs w:val="20"/>
              </w:rPr>
            </w:pPr>
            <w:r w:rsidRPr="00DD52D1">
              <w:rPr>
                <w:sz w:val="20"/>
                <w:szCs w:val="20"/>
              </w:rPr>
              <w:t>Test set</w:t>
            </w:r>
          </w:p>
        </w:tc>
        <w:tc>
          <w:tcPr>
            <w:tcW w:w="1068" w:type="dxa"/>
            <w:tcBorders>
              <w:top w:val="single" w:sz="12" w:space="0" w:color="auto"/>
              <w:left w:val="single" w:sz="12" w:space="0" w:color="auto"/>
              <w:bottom w:val="single" w:sz="12" w:space="0" w:color="auto"/>
            </w:tcBorders>
            <w:vAlign w:val="center"/>
          </w:tcPr>
          <w:p w:rsidR="00DD52D1" w:rsidRPr="00DD52D1" w:rsidRDefault="00DD52D1" w:rsidP="00DD52D1">
            <w:pPr>
              <w:jc w:val="center"/>
              <w:rPr>
                <w:sz w:val="20"/>
                <w:szCs w:val="20"/>
              </w:rPr>
            </w:pPr>
            <w:r w:rsidRPr="00DD52D1">
              <w:rPr>
                <w:sz w:val="20"/>
                <w:szCs w:val="20"/>
              </w:rPr>
              <w:t>Validation set</w:t>
            </w:r>
          </w:p>
        </w:tc>
        <w:tc>
          <w:tcPr>
            <w:tcW w:w="645" w:type="dxa"/>
            <w:gridSpan w:val="2"/>
            <w:tcBorders>
              <w:top w:val="single" w:sz="12" w:space="0" w:color="auto"/>
            </w:tcBorders>
            <w:vAlign w:val="center"/>
          </w:tcPr>
          <w:p w:rsidR="00DD52D1" w:rsidRPr="00DD52D1" w:rsidRDefault="00DD52D1" w:rsidP="00DD52D1">
            <w:pPr>
              <w:jc w:val="center"/>
              <w:rPr>
                <w:sz w:val="20"/>
                <w:szCs w:val="20"/>
              </w:rPr>
            </w:pPr>
            <w:r w:rsidRPr="00DD52D1">
              <w:rPr>
                <w:sz w:val="20"/>
                <w:szCs w:val="20"/>
              </w:rPr>
              <w:t>Test set</w:t>
            </w:r>
          </w:p>
        </w:tc>
        <w:tc>
          <w:tcPr>
            <w:tcW w:w="1068" w:type="dxa"/>
            <w:tcBorders>
              <w:top w:val="single" w:sz="12" w:space="0" w:color="auto"/>
              <w:bottom w:val="single" w:sz="12" w:space="0" w:color="auto"/>
            </w:tcBorders>
            <w:vAlign w:val="center"/>
          </w:tcPr>
          <w:p w:rsidR="00DD52D1" w:rsidRPr="00DD52D1" w:rsidRDefault="00DD52D1" w:rsidP="00DD52D1">
            <w:pPr>
              <w:jc w:val="center"/>
              <w:rPr>
                <w:sz w:val="20"/>
                <w:szCs w:val="20"/>
              </w:rPr>
            </w:pPr>
            <w:r w:rsidRPr="00DD52D1">
              <w:rPr>
                <w:sz w:val="20"/>
                <w:szCs w:val="20"/>
              </w:rPr>
              <w:t>Validation set</w:t>
            </w:r>
          </w:p>
        </w:tc>
        <w:tc>
          <w:tcPr>
            <w:tcW w:w="636" w:type="dxa"/>
            <w:tcBorders>
              <w:top w:val="single" w:sz="12" w:space="0" w:color="auto"/>
              <w:bottom w:val="single" w:sz="12" w:space="0" w:color="auto"/>
              <w:right w:val="single" w:sz="12" w:space="0" w:color="auto"/>
            </w:tcBorders>
            <w:vAlign w:val="center"/>
          </w:tcPr>
          <w:p w:rsidR="00DD52D1" w:rsidRPr="00DD52D1" w:rsidRDefault="00DD52D1" w:rsidP="00DD52D1">
            <w:pPr>
              <w:jc w:val="center"/>
              <w:rPr>
                <w:sz w:val="20"/>
                <w:szCs w:val="20"/>
              </w:rPr>
            </w:pPr>
            <w:r w:rsidRPr="00DD52D1">
              <w:rPr>
                <w:sz w:val="20"/>
                <w:szCs w:val="20"/>
              </w:rPr>
              <w:t>Test set</w:t>
            </w:r>
          </w:p>
        </w:tc>
        <w:tc>
          <w:tcPr>
            <w:tcW w:w="1068" w:type="dxa"/>
            <w:tcBorders>
              <w:top w:val="single" w:sz="12" w:space="0" w:color="auto"/>
              <w:left w:val="single" w:sz="12" w:space="0" w:color="auto"/>
              <w:bottom w:val="single" w:sz="12" w:space="0" w:color="auto"/>
            </w:tcBorders>
            <w:vAlign w:val="center"/>
          </w:tcPr>
          <w:p w:rsidR="00DD52D1" w:rsidRPr="00DD52D1" w:rsidRDefault="00DD52D1" w:rsidP="00DD52D1">
            <w:pPr>
              <w:jc w:val="center"/>
              <w:rPr>
                <w:sz w:val="20"/>
                <w:szCs w:val="20"/>
              </w:rPr>
            </w:pPr>
            <w:r w:rsidRPr="00DD52D1">
              <w:rPr>
                <w:sz w:val="20"/>
                <w:szCs w:val="20"/>
              </w:rPr>
              <w:t>Validation set</w:t>
            </w:r>
          </w:p>
        </w:tc>
        <w:tc>
          <w:tcPr>
            <w:tcW w:w="636" w:type="dxa"/>
            <w:tcBorders>
              <w:top w:val="single" w:sz="12" w:space="0" w:color="auto"/>
              <w:bottom w:val="single" w:sz="12" w:space="0" w:color="auto"/>
            </w:tcBorders>
            <w:vAlign w:val="center"/>
          </w:tcPr>
          <w:p w:rsidR="00DD52D1" w:rsidRPr="00DD52D1" w:rsidRDefault="00DD52D1" w:rsidP="00DD52D1">
            <w:pPr>
              <w:jc w:val="center"/>
              <w:rPr>
                <w:sz w:val="20"/>
                <w:szCs w:val="20"/>
              </w:rPr>
            </w:pPr>
            <w:r w:rsidRPr="00DD52D1">
              <w:rPr>
                <w:sz w:val="20"/>
                <w:szCs w:val="20"/>
              </w:rPr>
              <w:t>Test set</w:t>
            </w:r>
          </w:p>
        </w:tc>
        <w:tc>
          <w:tcPr>
            <w:tcW w:w="1068" w:type="dxa"/>
            <w:tcBorders>
              <w:top w:val="single" w:sz="12" w:space="0" w:color="auto"/>
              <w:bottom w:val="single" w:sz="12" w:space="0" w:color="auto"/>
            </w:tcBorders>
            <w:vAlign w:val="center"/>
          </w:tcPr>
          <w:p w:rsidR="00DD52D1" w:rsidRPr="00DD52D1" w:rsidRDefault="00DD52D1" w:rsidP="00DD52D1">
            <w:pPr>
              <w:jc w:val="center"/>
              <w:rPr>
                <w:sz w:val="20"/>
                <w:szCs w:val="20"/>
              </w:rPr>
            </w:pPr>
            <w:r w:rsidRPr="00DD52D1">
              <w:rPr>
                <w:sz w:val="20"/>
                <w:szCs w:val="20"/>
              </w:rPr>
              <w:t>Validation set</w:t>
            </w:r>
          </w:p>
        </w:tc>
        <w:tc>
          <w:tcPr>
            <w:tcW w:w="636" w:type="dxa"/>
            <w:tcBorders>
              <w:top w:val="single" w:sz="12" w:space="0" w:color="auto"/>
              <w:bottom w:val="single" w:sz="12" w:space="0" w:color="auto"/>
              <w:right w:val="single" w:sz="12" w:space="0" w:color="auto"/>
            </w:tcBorders>
            <w:vAlign w:val="center"/>
          </w:tcPr>
          <w:p w:rsidR="00DD52D1" w:rsidRPr="00DD52D1" w:rsidRDefault="00DD52D1" w:rsidP="00DD52D1">
            <w:pPr>
              <w:jc w:val="center"/>
              <w:rPr>
                <w:sz w:val="20"/>
                <w:szCs w:val="20"/>
              </w:rPr>
            </w:pPr>
            <w:r w:rsidRPr="00DD52D1">
              <w:rPr>
                <w:sz w:val="20"/>
                <w:szCs w:val="20"/>
              </w:rPr>
              <w:t>Test set</w:t>
            </w:r>
          </w:p>
        </w:tc>
      </w:tr>
      <w:tr w:rsidR="00BE3928" w:rsidRPr="00B8315D" w:rsidTr="00FF2C66">
        <w:trPr>
          <w:trHeight w:val="513"/>
        </w:trPr>
        <w:tc>
          <w:tcPr>
            <w:tcW w:w="1524" w:type="dxa"/>
            <w:tcBorders>
              <w:top w:val="single" w:sz="12" w:space="0" w:color="auto"/>
              <w:left w:val="single" w:sz="12" w:space="0" w:color="auto"/>
              <w:right w:val="single" w:sz="12" w:space="0" w:color="auto"/>
            </w:tcBorders>
            <w:vAlign w:val="center"/>
          </w:tcPr>
          <w:p w:rsidR="00544F31" w:rsidRPr="00B8315D" w:rsidRDefault="00544F31" w:rsidP="00544F31">
            <w:pPr>
              <w:jc w:val="center"/>
              <w:rPr>
                <w:szCs w:val="24"/>
              </w:rPr>
            </w:pPr>
            <w:r w:rsidRPr="00B8315D">
              <w:rPr>
                <w:szCs w:val="24"/>
              </w:rPr>
              <w:t>Linear regression</w:t>
            </w:r>
          </w:p>
        </w:tc>
        <w:tc>
          <w:tcPr>
            <w:tcW w:w="1070" w:type="dxa"/>
            <w:tcBorders>
              <w:top w:val="single" w:sz="12" w:space="0" w:color="auto"/>
              <w:left w:val="single" w:sz="12" w:space="0" w:color="auto"/>
            </w:tcBorders>
            <w:vAlign w:val="center"/>
          </w:tcPr>
          <w:p w:rsidR="00544F31" w:rsidRPr="00C5596D" w:rsidRDefault="00C97947" w:rsidP="00544F31">
            <w:pPr>
              <w:jc w:val="center"/>
              <w:rPr>
                <w:szCs w:val="24"/>
              </w:rPr>
            </w:pPr>
            <w:r w:rsidRPr="00C5596D">
              <w:rPr>
                <w:szCs w:val="24"/>
              </w:rPr>
              <w:t>0.21</w:t>
            </w:r>
          </w:p>
        </w:tc>
        <w:tc>
          <w:tcPr>
            <w:tcW w:w="713" w:type="dxa"/>
            <w:tcBorders>
              <w:top w:val="single" w:sz="12" w:space="0" w:color="auto"/>
            </w:tcBorders>
            <w:vAlign w:val="center"/>
          </w:tcPr>
          <w:p w:rsidR="00544F31" w:rsidRPr="00C5596D" w:rsidRDefault="00C97947" w:rsidP="00544F31">
            <w:pPr>
              <w:jc w:val="center"/>
              <w:rPr>
                <w:szCs w:val="24"/>
              </w:rPr>
            </w:pPr>
            <w:r w:rsidRPr="00C5596D">
              <w:rPr>
                <w:szCs w:val="24"/>
              </w:rPr>
              <w:t>0.24</w:t>
            </w:r>
          </w:p>
        </w:tc>
        <w:tc>
          <w:tcPr>
            <w:tcW w:w="1120" w:type="dxa"/>
            <w:tcBorders>
              <w:top w:val="single" w:sz="12" w:space="0" w:color="auto"/>
            </w:tcBorders>
            <w:vAlign w:val="center"/>
          </w:tcPr>
          <w:p w:rsidR="00544F31" w:rsidRPr="00C5596D" w:rsidRDefault="00C97947" w:rsidP="00544F31">
            <w:pPr>
              <w:jc w:val="center"/>
              <w:rPr>
                <w:szCs w:val="24"/>
              </w:rPr>
            </w:pPr>
            <w:r w:rsidRPr="00C5596D">
              <w:rPr>
                <w:szCs w:val="24"/>
              </w:rPr>
              <w:t>0.49</w:t>
            </w:r>
          </w:p>
        </w:tc>
        <w:tc>
          <w:tcPr>
            <w:tcW w:w="655" w:type="dxa"/>
            <w:tcBorders>
              <w:top w:val="single" w:sz="12" w:space="0" w:color="auto"/>
              <w:right w:val="single" w:sz="12" w:space="0" w:color="auto"/>
            </w:tcBorders>
            <w:vAlign w:val="center"/>
          </w:tcPr>
          <w:p w:rsidR="00544F31" w:rsidRPr="00C5596D" w:rsidRDefault="00C97947" w:rsidP="00544F31">
            <w:pPr>
              <w:jc w:val="center"/>
              <w:rPr>
                <w:szCs w:val="24"/>
              </w:rPr>
            </w:pPr>
            <w:r w:rsidRPr="00C5596D">
              <w:rPr>
                <w:szCs w:val="24"/>
              </w:rPr>
              <w:t>0.89</w:t>
            </w:r>
          </w:p>
        </w:tc>
        <w:tc>
          <w:tcPr>
            <w:tcW w:w="1068" w:type="dxa"/>
            <w:tcBorders>
              <w:top w:val="single" w:sz="12" w:space="0" w:color="auto"/>
              <w:left w:val="single" w:sz="12" w:space="0" w:color="auto"/>
            </w:tcBorders>
            <w:vAlign w:val="center"/>
          </w:tcPr>
          <w:p w:rsidR="00544F31" w:rsidRPr="00BE3928" w:rsidRDefault="004460B9" w:rsidP="00544F31">
            <w:pPr>
              <w:jc w:val="center"/>
              <w:rPr>
                <w:szCs w:val="24"/>
              </w:rPr>
            </w:pPr>
            <w:r w:rsidRPr="00BE3928">
              <w:rPr>
                <w:szCs w:val="24"/>
              </w:rPr>
              <w:t>0.31</w:t>
            </w:r>
          </w:p>
        </w:tc>
        <w:tc>
          <w:tcPr>
            <w:tcW w:w="636" w:type="dxa"/>
            <w:tcBorders>
              <w:top w:val="single" w:sz="12" w:space="0" w:color="auto"/>
            </w:tcBorders>
            <w:vAlign w:val="center"/>
          </w:tcPr>
          <w:p w:rsidR="00544F31" w:rsidRPr="00BE3928" w:rsidRDefault="004460B9" w:rsidP="00544F31">
            <w:pPr>
              <w:jc w:val="center"/>
              <w:rPr>
                <w:szCs w:val="24"/>
              </w:rPr>
            </w:pPr>
            <w:r w:rsidRPr="00BE3928">
              <w:rPr>
                <w:szCs w:val="24"/>
              </w:rPr>
              <w:t>0.40</w:t>
            </w:r>
          </w:p>
        </w:tc>
        <w:tc>
          <w:tcPr>
            <w:tcW w:w="1077" w:type="dxa"/>
            <w:gridSpan w:val="2"/>
            <w:vAlign w:val="center"/>
          </w:tcPr>
          <w:p w:rsidR="00544F31" w:rsidRPr="00BE3928" w:rsidRDefault="004460B9" w:rsidP="00544F31">
            <w:pPr>
              <w:jc w:val="center"/>
              <w:rPr>
                <w:szCs w:val="24"/>
              </w:rPr>
            </w:pPr>
            <w:r w:rsidRPr="00BE3928">
              <w:rPr>
                <w:szCs w:val="24"/>
              </w:rPr>
              <w:t>-</w:t>
            </w:r>
          </w:p>
        </w:tc>
        <w:tc>
          <w:tcPr>
            <w:tcW w:w="636" w:type="dxa"/>
            <w:tcBorders>
              <w:top w:val="single" w:sz="12" w:space="0" w:color="auto"/>
              <w:right w:val="single" w:sz="12" w:space="0" w:color="auto"/>
            </w:tcBorders>
            <w:vAlign w:val="center"/>
          </w:tcPr>
          <w:p w:rsidR="00544F31" w:rsidRPr="00BE3928" w:rsidRDefault="004460B9" w:rsidP="00544F31">
            <w:pPr>
              <w:jc w:val="center"/>
              <w:rPr>
                <w:szCs w:val="24"/>
              </w:rPr>
            </w:pPr>
            <w:r w:rsidRPr="00BE3928">
              <w:rPr>
                <w:szCs w:val="24"/>
              </w:rPr>
              <w:t>-</w:t>
            </w:r>
          </w:p>
        </w:tc>
        <w:tc>
          <w:tcPr>
            <w:tcW w:w="1068" w:type="dxa"/>
            <w:tcBorders>
              <w:top w:val="single" w:sz="12" w:space="0" w:color="auto"/>
              <w:left w:val="single" w:sz="12" w:space="0" w:color="auto"/>
            </w:tcBorders>
            <w:vAlign w:val="center"/>
          </w:tcPr>
          <w:p w:rsidR="00544F31" w:rsidRPr="00C97947" w:rsidRDefault="00544F31" w:rsidP="00544F31">
            <w:pPr>
              <w:jc w:val="center"/>
              <w:rPr>
                <w:szCs w:val="24"/>
              </w:rPr>
            </w:pPr>
            <w:r w:rsidRPr="00C97947">
              <w:rPr>
                <w:szCs w:val="24"/>
              </w:rPr>
              <w:t>0.51</w:t>
            </w:r>
          </w:p>
        </w:tc>
        <w:tc>
          <w:tcPr>
            <w:tcW w:w="636" w:type="dxa"/>
            <w:tcBorders>
              <w:top w:val="single" w:sz="12" w:space="0" w:color="auto"/>
            </w:tcBorders>
            <w:vAlign w:val="center"/>
          </w:tcPr>
          <w:p w:rsidR="00544F31" w:rsidRPr="00C97947" w:rsidRDefault="00544F31" w:rsidP="00544F31">
            <w:pPr>
              <w:jc w:val="center"/>
              <w:rPr>
                <w:szCs w:val="24"/>
              </w:rPr>
            </w:pPr>
            <w:r w:rsidRPr="00C97947">
              <w:rPr>
                <w:szCs w:val="24"/>
              </w:rPr>
              <w:t>0.49</w:t>
            </w:r>
          </w:p>
        </w:tc>
        <w:tc>
          <w:tcPr>
            <w:tcW w:w="1068" w:type="dxa"/>
            <w:tcBorders>
              <w:top w:val="single" w:sz="12" w:space="0" w:color="auto"/>
            </w:tcBorders>
            <w:vAlign w:val="center"/>
          </w:tcPr>
          <w:p w:rsidR="00544F31" w:rsidRPr="00C97947" w:rsidRDefault="00544F31" w:rsidP="00544F31">
            <w:pPr>
              <w:jc w:val="center"/>
              <w:rPr>
                <w:szCs w:val="24"/>
              </w:rPr>
            </w:pPr>
            <w:r w:rsidRPr="00C97947">
              <w:rPr>
                <w:szCs w:val="24"/>
              </w:rPr>
              <w:t>0.50</w:t>
            </w:r>
          </w:p>
        </w:tc>
        <w:tc>
          <w:tcPr>
            <w:tcW w:w="636" w:type="dxa"/>
            <w:tcBorders>
              <w:top w:val="single" w:sz="12" w:space="0" w:color="auto"/>
              <w:right w:val="single" w:sz="12" w:space="0" w:color="auto"/>
            </w:tcBorders>
            <w:vAlign w:val="center"/>
          </w:tcPr>
          <w:p w:rsidR="00544F31" w:rsidRPr="00C97947" w:rsidRDefault="00544F31" w:rsidP="00544F31">
            <w:pPr>
              <w:jc w:val="center"/>
              <w:rPr>
                <w:szCs w:val="24"/>
              </w:rPr>
            </w:pPr>
            <w:r w:rsidRPr="00C97947">
              <w:rPr>
                <w:szCs w:val="24"/>
              </w:rPr>
              <w:t>0.75</w:t>
            </w:r>
          </w:p>
        </w:tc>
      </w:tr>
      <w:tr w:rsidR="00BE3928" w:rsidRPr="00B8315D" w:rsidTr="00A54220">
        <w:trPr>
          <w:trHeight w:val="535"/>
        </w:trPr>
        <w:tc>
          <w:tcPr>
            <w:tcW w:w="1524" w:type="dxa"/>
            <w:tcBorders>
              <w:left w:val="single" w:sz="12" w:space="0" w:color="auto"/>
              <w:right w:val="single" w:sz="12" w:space="0" w:color="auto"/>
            </w:tcBorders>
            <w:vAlign w:val="center"/>
          </w:tcPr>
          <w:p w:rsidR="00544F31" w:rsidRPr="00B8315D" w:rsidRDefault="00544F31" w:rsidP="00544F31">
            <w:pPr>
              <w:jc w:val="center"/>
              <w:rPr>
                <w:szCs w:val="24"/>
              </w:rPr>
            </w:pPr>
            <w:r w:rsidRPr="00B8315D">
              <w:rPr>
                <w:szCs w:val="24"/>
              </w:rPr>
              <w:t>Polynomial regression</w:t>
            </w:r>
          </w:p>
        </w:tc>
        <w:tc>
          <w:tcPr>
            <w:tcW w:w="1070" w:type="dxa"/>
            <w:tcBorders>
              <w:left w:val="single" w:sz="12" w:space="0" w:color="auto"/>
            </w:tcBorders>
            <w:vAlign w:val="center"/>
          </w:tcPr>
          <w:p w:rsidR="00544F31" w:rsidRPr="00C5596D" w:rsidRDefault="00C97947" w:rsidP="00544F31">
            <w:pPr>
              <w:jc w:val="center"/>
              <w:rPr>
                <w:szCs w:val="24"/>
              </w:rPr>
            </w:pPr>
            <w:r w:rsidRPr="00C5596D">
              <w:rPr>
                <w:szCs w:val="24"/>
              </w:rPr>
              <w:t>0.05</w:t>
            </w:r>
          </w:p>
        </w:tc>
        <w:tc>
          <w:tcPr>
            <w:tcW w:w="713" w:type="dxa"/>
            <w:vAlign w:val="center"/>
          </w:tcPr>
          <w:p w:rsidR="00544F31" w:rsidRPr="00C5596D" w:rsidRDefault="00C97947" w:rsidP="00544F31">
            <w:pPr>
              <w:jc w:val="center"/>
              <w:rPr>
                <w:szCs w:val="24"/>
              </w:rPr>
            </w:pPr>
            <w:r w:rsidRPr="00C5596D">
              <w:rPr>
                <w:szCs w:val="24"/>
              </w:rPr>
              <w:t>0.26</w:t>
            </w:r>
          </w:p>
        </w:tc>
        <w:tc>
          <w:tcPr>
            <w:tcW w:w="1120" w:type="dxa"/>
            <w:vAlign w:val="center"/>
          </w:tcPr>
          <w:p w:rsidR="00544F31" w:rsidRPr="00C5596D" w:rsidRDefault="00C97947" w:rsidP="00544F31">
            <w:pPr>
              <w:jc w:val="center"/>
              <w:rPr>
                <w:szCs w:val="24"/>
              </w:rPr>
            </w:pPr>
            <w:r w:rsidRPr="00C5596D">
              <w:rPr>
                <w:szCs w:val="24"/>
              </w:rPr>
              <w:t>0.62</w:t>
            </w:r>
          </w:p>
        </w:tc>
        <w:tc>
          <w:tcPr>
            <w:tcW w:w="655" w:type="dxa"/>
            <w:tcBorders>
              <w:right w:val="single" w:sz="12" w:space="0" w:color="auto"/>
            </w:tcBorders>
            <w:vAlign w:val="center"/>
          </w:tcPr>
          <w:p w:rsidR="00544F31" w:rsidRPr="00C5596D" w:rsidRDefault="00C97947" w:rsidP="00544F31">
            <w:pPr>
              <w:jc w:val="center"/>
              <w:rPr>
                <w:szCs w:val="24"/>
              </w:rPr>
            </w:pPr>
            <w:r w:rsidRPr="00C5596D">
              <w:rPr>
                <w:szCs w:val="24"/>
              </w:rPr>
              <w:t>0.86</w:t>
            </w:r>
          </w:p>
        </w:tc>
        <w:tc>
          <w:tcPr>
            <w:tcW w:w="1068" w:type="dxa"/>
            <w:tcBorders>
              <w:left w:val="single" w:sz="12" w:space="0" w:color="auto"/>
            </w:tcBorders>
            <w:vAlign w:val="center"/>
          </w:tcPr>
          <w:p w:rsidR="00544F31" w:rsidRPr="00BE3928" w:rsidRDefault="004460B9" w:rsidP="00544F31">
            <w:pPr>
              <w:jc w:val="center"/>
              <w:rPr>
                <w:szCs w:val="24"/>
              </w:rPr>
            </w:pPr>
            <w:r w:rsidRPr="00BE3928">
              <w:rPr>
                <w:szCs w:val="24"/>
              </w:rPr>
              <w:t>0.006</w:t>
            </w:r>
          </w:p>
        </w:tc>
        <w:tc>
          <w:tcPr>
            <w:tcW w:w="636" w:type="dxa"/>
            <w:vAlign w:val="center"/>
          </w:tcPr>
          <w:p w:rsidR="00544F31" w:rsidRPr="00BE3928" w:rsidRDefault="004460B9" w:rsidP="00544F31">
            <w:pPr>
              <w:jc w:val="center"/>
              <w:rPr>
                <w:szCs w:val="24"/>
              </w:rPr>
            </w:pPr>
            <w:r w:rsidRPr="00BE3928">
              <w:rPr>
                <w:szCs w:val="24"/>
              </w:rPr>
              <w:t>0.32</w:t>
            </w:r>
          </w:p>
        </w:tc>
        <w:tc>
          <w:tcPr>
            <w:tcW w:w="1077" w:type="dxa"/>
            <w:gridSpan w:val="2"/>
            <w:vAlign w:val="center"/>
          </w:tcPr>
          <w:p w:rsidR="00544F31" w:rsidRPr="00BE3928" w:rsidRDefault="004460B9" w:rsidP="00544F31">
            <w:pPr>
              <w:jc w:val="center"/>
              <w:rPr>
                <w:szCs w:val="24"/>
              </w:rPr>
            </w:pPr>
            <w:r w:rsidRPr="00BE3928">
              <w:rPr>
                <w:szCs w:val="24"/>
              </w:rPr>
              <w:t>0.69</w:t>
            </w:r>
          </w:p>
        </w:tc>
        <w:tc>
          <w:tcPr>
            <w:tcW w:w="636" w:type="dxa"/>
            <w:tcBorders>
              <w:right w:val="single" w:sz="12" w:space="0" w:color="auto"/>
            </w:tcBorders>
            <w:vAlign w:val="center"/>
          </w:tcPr>
          <w:p w:rsidR="00544F31" w:rsidRPr="00BE3928" w:rsidRDefault="004460B9" w:rsidP="00544F31">
            <w:pPr>
              <w:jc w:val="center"/>
              <w:rPr>
                <w:szCs w:val="24"/>
              </w:rPr>
            </w:pPr>
            <w:r w:rsidRPr="00BE3928">
              <w:rPr>
                <w:szCs w:val="24"/>
              </w:rPr>
              <w:t>0.41</w:t>
            </w:r>
          </w:p>
        </w:tc>
        <w:tc>
          <w:tcPr>
            <w:tcW w:w="1068" w:type="dxa"/>
            <w:tcBorders>
              <w:left w:val="single" w:sz="12" w:space="0" w:color="auto"/>
            </w:tcBorders>
            <w:vAlign w:val="center"/>
          </w:tcPr>
          <w:p w:rsidR="00544F31" w:rsidRPr="00C97947" w:rsidRDefault="00544F31" w:rsidP="00544F31">
            <w:pPr>
              <w:jc w:val="center"/>
              <w:rPr>
                <w:szCs w:val="24"/>
              </w:rPr>
            </w:pPr>
            <w:r w:rsidRPr="00C97947">
              <w:rPr>
                <w:szCs w:val="24"/>
              </w:rPr>
              <w:t>-</w:t>
            </w:r>
          </w:p>
        </w:tc>
        <w:tc>
          <w:tcPr>
            <w:tcW w:w="636" w:type="dxa"/>
            <w:vAlign w:val="center"/>
          </w:tcPr>
          <w:p w:rsidR="00544F31" w:rsidRPr="00C97947" w:rsidRDefault="00544F31" w:rsidP="00544F31">
            <w:pPr>
              <w:jc w:val="center"/>
              <w:rPr>
                <w:szCs w:val="24"/>
              </w:rPr>
            </w:pPr>
            <w:r w:rsidRPr="00C97947">
              <w:rPr>
                <w:szCs w:val="24"/>
              </w:rPr>
              <w:t>-</w:t>
            </w:r>
          </w:p>
        </w:tc>
        <w:tc>
          <w:tcPr>
            <w:tcW w:w="1068" w:type="dxa"/>
            <w:vAlign w:val="center"/>
          </w:tcPr>
          <w:p w:rsidR="00544F31" w:rsidRPr="00C97947" w:rsidRDefault="00544F31" w:rsidP="00544F31">
            <w:pPr>
              <w:jc w:val="center"/>
              <w:rPr>
                <w:szCs w:val="24"/>
              </w:rPr>
            </w:pPr>
            <w:r w:rsidRPr="00C97947">
              <w:rPr>
                <w:szCs w:val="24"/>
              </w:rPr>
              <w:t>-</w:t>
            </w:r>
          </w:p>
        </w:tc>
        <w:tc>
          <w:tcPr>
            <w:tcW w:w="636" w:type="dxa"/>
            <w:tcBorders>
              <w:right w:val="single" w:sz="12" w:space="0" w:color="auto"/>
            </w:tcBorders>
            <w:vAlign w:val="center"/>
          </w:tcPr>
          <w:p w:rsidR="00544F31" w:rsidRPr="00C97947" w:rsidRDefault="00544F31" w:rsidP="00544F31">
            <w:pPr>
              <w:jc w:val="center"/>
              <w:rPr>
                <w:szCs w:val="24"/>
              </w:rPr>
            </w:pPr>
            <w:r w:rsidRPr="00C97947">
              <w:rPr>
                <w:szCs w:val="24"/>
              </w:rPr>
              <w:t>-</w:t>
            </w:r>
          </w:p>
        </w:tc>
      </w:tr>
      <w:tr w:rsidR="00BE3928" w:rsidRPr="00B8315D" w:rsidTr="00A54220">
        <w:trPr>
          <w:trHeight w:val="911"/>
        </w:trPr>
        <w:tc>
          <w:tcPr>
            <w:tcW w:w="1524" w:type="dxa"/>
            <w:tcBorders>
              <w:left w:val="single" w:sz="12" w:space="0" w:color="auto"/>
              <w:right w:val="single" w:sz="12" w:space="0" w:color="auto"/>
            </w:tcBorders>
            <w:vAlign w:val="center"/>
          </w:tcPr>
          <w:p w:rsidR="00544F31" w:rsidRPr="00B8315D" w:rsidRDefault="00544F31" w:rsidP="00544F31">
            <w:pPr>
              <w:jc w:val="center"/>
              <w:rPr>
                <w:szCs w:val="24"/>
              </w:rPr>
            </w:pPr>
            <w:r w:rsidRPr="00B8315D">
              <w:rPr>
                <w:szCs w:val="24"/>
              </w:rPr>
              <w:t>Support Vector regression-Linear kernel</w:t>
            </w:r>
          </w:p>
        </w:tc>
        <w:tc>
          <w:tcPr>
            <w:tcW w:w="1070" w:type="dxa"/>
            <w:tcBorders>
              <w:left w:val="single" w:sz="12" w:space="0" w:color="auto"/>
            </w:tcBorders>
            <w:vAlign w:val="center"/>
          </w:tcPr>
          <w:p w:rsidR="00544F31" w:rsidRPr="00C5596D" w:rsidRDefault="00C97947" w:rsidP="00544F31">
            <w:pPr>
              <w:jc w:val="center"/>
              <w:rPr>
                <w:szCs w:val="24"/>
              </w:rPr>
            </w:pPr>
            <w:r w:rsidRPr="00C5596D">
              <w:rPr>
                <w:szCs w:val="24"/>
              </w:rPr>
              <w:t>0.10</w:t>
            </w:r>
          </w:p>
        </w:tc>
        <w:tc>
          <w:tcPr>
            <w:tcW w:w="713" w:type="dxa"/>
            <w:vAlign w:val="center"/>
          </w:tcPr>
          <w:p w:rsidR="00544F31" w:rsidRPr="00C5596D" w:rsidRDefault="00C97947" w:rsidP="00544F31">
            <w:pPr>
              <w:jc w:val="center"/>
              <w:rPr>
                <w:szCs w:val="24"/>
              </w:rPr>
            </w:pPr>
            <w:r w:rsidRPr="00C5596D">
              <w:rPr>
                <w:szCs w:val="24"/>
              </w:rPr>
              <w:t>0.28</w:t>
            </w:r>
          </w:p>
        </w:tc>
        <w:tc>
          <w:tcPr>
            <w:tcW w:w="1120" w:type="dxa"/>
            <w:vAlign w:val="center"/>
          </w:tcPr>
          <w:p w:rsidR="00544F31" w:rsidRPr="00C5596D" w:rsidRDefault="00C97947" w:rsidP="00544F31">
            <w:pPr>
              <w:jc w:val="center"/>
              <w:rPr>
                <w:szCs w:val="24"/>
              </w:rPr>
            </w:pPr>
            <w:r w:rsidRPr="00C5596D">
              <w:rPr>
                <w:szCs w:val="24"/>
              </w:rPr>
              <w:t>0.61</w:t>
            </w:r>
          </w:p>
        </w:tc>
        <w:tc>
          <w:tcPr>
            <w:tcW w:w="655" w:type="dxa"/>
            <w:tcBorders>
              <w:right w:val="single" w:sz="12" w:space="0" w:color="auto"/>
            </w:tcBorders>
            <w:vAlign w:val="center"/>
          </w:tcPr>
          <w:p w:rsidR="00544F31" w:rsidRPr="00C5596D" w:rsidRDefault="00C97947" w:rsidP="00544F31">
            <w:pPr>
              <w:jc w:val="center"/>
              <w:rPr>
                <w:szCs w:val="24"/>
              </w:rPr>
            </w:pPr>
            <w:r w:rsidRPr="00C5596D">
              <w:rPr>
                <w:szCs w:val="24"/>
              </w:rPr>
              <w:t>0.90</w:t>
            </w:r>
          </w:p>
        </w:tc>
        <w:tc>
          <w:tcPr>
            <w:tcW w:w="1068" w:type="dxa"/>
            <w:tcBorders>
              <w:left w:val="single" w:sz="12" w:space="0" w:color="auto"/>
            </w:tcBorders>
            <w:vAlign w:val="center"/>
          </w:tcPr>
          <w:p w:rsidR="00544F31" w:rsidRPr="00BE3928" w:rsidRDefault="004460B9" w:rsidP="00544F31">
            <w:pPr>
              <w:jc w:val="center"/>
              <w:rPr>
                <w:szCs w:val="24"/>
              </w:rPr>
            </w:pPr>
            <w:r w:rsidRPr="00BE3928">
              <w:rPr>
                <w:szCs w:val="24"/>
              </w:rPr>
              <w:t>-</w:t>
            </w:r>
          </w:p>
        </w:tc>
        <w:tc>
          <w:tcPr>
            <w:tcW w:w="636" w:type="dxa"/>
            <w:vAlign w:val="center"/>
          </w:tcPr>
          <w:p w:rsidR="00544F31" w:rsidRPr="00BE3928" w:rsidRDefault="004460B9" w:rsidP="00544F31">
            <w:pPr>
              <w:jc w:val="center"/>
              <w:rPr>
                <w:szCs w:val="24"/>
              </w:rPr>
            </w:pPr>
            <w:r w:rsidRPr="00BE3928">
              <w:rPr>
                <w:szCs w:val="24"/>
              </w:rPr>
              <w:t>-</w:t>
            </w:r>
          </w:p>
        </w:tc>
        <w:tc>
          <w:tcPr>
            <w:tcW w:w="1077" w:type="dxa"/>
            <w:gridSpan w:val="2"/>
            <w:vAlign w:val="center"/>
          </w:tcPr>
          <w:p w:rsidR="00544F31" w:rsidRPr="00BE3928" w:rsidRDefault="004460B9" w:rsidP="00544F31">
            <w:pPr>
              <w:jc w:val="center"/>
              <w:rPr>
                <w:szCs w:val="24"/>
              </w:rPr>
            </w:pPr>
            <w:r w:rsidRPr="00BE3928">
              <w:rPr>
                <w:szCs w:val="24"/>
              </w:rPr>
              <w:t>-</w:t>
            </w:r>
          </w:p>
        </w:tc>
        <w:tc>
          <w:tcPr>
            <w:tcW w:w="636" w:type="dxa"/>
            <w:tcBorders>
              <w:right w:val="single" w:sz="12" w:space="0" w:color="auto"/>
            </w:tcBorders>
            <w:vAlign w:val="center"/>
          </w:tcPr>
          <w:p w:rsidR="00544F31" w:rsidRPr="00BE3928" w:rsidRDefault="004460B9" w:rsidP="00544F31">
            <w:pPr>
              <w:jc w:val="center"/>
              <w:rPr>
                <w:szCs w:val="24"/>
              </w:rPr>
            </w:pPr>
            <w:r w:rsidRPr="00BE3928">
              <w:rPr>
                <w:szCs w:val="24"/>
              </w:rPr>
              <w:t>-</w:t>
            </w:r>
          </w:p>
        </w:tc>
        <w:tc>
          <w:tcPr>
            <w:tcW w:w="1068" w:type="dxa"/>
            <w:tcBorders>
              <w:left w:val="single" w:sz="12" w:space="0" w:color="auto"/>
            </w:tcBorders>
            <w:vAlign w:val="center"/>
          </w:tcPr>
          <w:p w:rsidR="00544F31" w:rsidRPr="00C97947" w:rsidRDefault="00544F31" w:rsidP="00544F31">
            <w:pPr>
              <w:jc w:val="center"/>
              <w:rPr>
                <w:szCs w:val="24"/>
              </w:rPr>
            </w:pPr>
            <w:r w:rsidRPr="00C97947">
              <w:rPr>
                <w:szCs w:val="24"/>
              </w:rPr>
              <w:t>-</w:t>
            </w:r>
          </w:p>
        </w:tc>
        <w:tc>
          <w:tcPr>
            <w:tcW w:w="636" w:type="dxa"/>
            <w:vAlign w:val="center"/>
          </w:tcPr>
          <w:p w:rsidR="00544F31" w:rsidRPr="00C97947" w:rsidRDefault="00544F31" w:rsidP="00544F31">
            <w:pPr>
              <w:jc w:val="center"/>
              <w:rPr>
                <w:szCs w:val="24"/>
              </w:rPr>
            </w:pPr>
            <w:r w:rsidRPr="00C97947">
              <w:rPr>
                <w:szCs w:val="24"/>
              </w:rPr>
              <w:t>-</w:t>
            </w:r>
          </w:p>
        </w:tc>
        <w:tc>
          <w:tcPr>
            <w:tcW w:w="1068" w:type="dxa"/>
            <w:vAlign w:val="center"/>
          </w:tcPr>
          <w:p w:rsidR="00544F31" w:rsidRPr="00C97947" w:rsidRDefault="00544F31" w:rsidP="00544F31">
            <w:pPr>
              <w:jc w:val="center"/>
              <w:rPr>
                <w:szCs w:val="24"/>
              </w:rPr>
            </w:pPr>
            <w:r w:rsidRPr="00C97947">
              <w:rPr>
                <w:szCs w:val="24"/>
              </w:rPr>
              <w:t>-</w:t>
            </w:r>
          </w:p>
        </w:tc>
        <w:tc>
          <w:tcPr>
            <w:tcW w:w="636" w:type="dxa"/>
            <w:tcBorders>
              <w:right w:val="single" w:sz="12" w:space="0" w:color="auto"/>
            </w:tcBorders>
            <w:vAlign w:val="center"/>
          </w:tcPr>
          <w:p w:rsidR="00544F31" w:rsidRPr="00C97947" w:rsidRDefault="00544F31" w:rsidP="00544F31">
            <w:pPr>
              <w:jc w:val="center"/>
              <w:rPr>
                <w:szCs w:val="24"/>
              </w:rPr>
            </w:pPr>
            <w:r w:rsidRPr="00C97947">
              <w:rPr>
                <w:szCs w:val="24"/>
              </w:rPr>
              <w:t>-</w:t>
            </w:r>
          </w:p>
        </w:tc>
      </w:tr>
      <w:tr w:rsidR="00BE3928" w:rsidRPr="00B8315D" w:rsidTr="00A54220">
        <w:trPr>
          <w:trHeight w:val="911"/>
        </w:trPr>
        <w:tc>
          <w:tcPr>
            <w:tcW w:w="1524" w:type="dxa"/>
            <w:tcBorders>
              <w:left w:val="single" w:sz="12" w:space="0" w:color="auto"/>
              <w:right w:val="single" w:sz="12" w:space="0" w:color="auto"/>
            </w:tcBorders>
            <w:vAlign w:val="center"/>
          </w:tcPr>
          <w:p w:rsidR="00544F31" w:rsidRPr="00B8315D" w:rsidRDefault="00544F31" w:rsidP="00544F31">
            <w:pPr>
              <w:jc w:val="center"/>
              <w:rPr>
                <w:szCs w:val="24"/>
              </w:rPr>
            </w:pPr>
            <w:r w:rsidRPr="00B8315D">
              <w:rPr>
                <w:szCs w:val="24"/>
              </w:rPr>
              <w:t>Support Vector regression-Polynomial kernel</w:t>
            </w:r>
          </w:p>
        </w:tc>
        <w:tc>
          <w:tcPr>
            <w:tcW w:w="1070" w:type="dxa"/>
            <w:tcBorders>
              <w:left w:val="single" w:sz="12" w:space="0" w:color="auto"/>
            </w:tcBorders>
            <w:vAlign w:val="center"/>
          </w:tcPr>
          <w:p w:rsidR="00544F31" w:rsidRPr="00C5596D" w:rsidRDefault="00C97947" w:rsidP="00544F31">
            <w:pPr>
              <w:jc w:val="center"/>
              <w:rPr>
                <w:szCs w:val="24"/>
              </w:rPr>
            </w:pPr>
            <w:r w:rsidRPr="00C5596D">
              <w:rPr>
                <w:szCs w:val="24"/>
              </w:rPr>
              <w:t>0.18</w:t>
            </w:r>
          </w:p>
        </w:tc>
        <w:tc>
          <w:tcPr>
            <w:tcW w:w="713" w:type="dxa"/>
            <w:vAlign w:val="center"/>
          </w:tcPr>
          <w:p w:rsidR="00544F31" w:rsidRPr="00C5596D" w:rsidRDefault="00C97947" w:rsidP="00544F31">
            <w:pPr>
              <w:jc w:val="center"/>
              <w:rPr>
                <w:szCs w:val="24"/>
              </w:rPr>
            </w:pPr>
            <w:r w:rsidRPr="00C5596D">
              <w:rPr>
                <w:szCs w:val="24"/>
              </w:rPr>
              <w:t>0.16</w:t>
            </w:r>
          </w:p>
        </w:tc>
        <w:tc>
          <w:tcPr>
            <w:tcW w:w="1120" w:type="dxa"/>
            <w:vAlign w:val="center"/>
          </w:tcPr>
          <w:p w:rsidR="00544F31" w:rsidRPr="00C5596D" w:rsidRDefault="00C97947" w:rsidP="00544F31">
            <w:pPr>
              <w:jc w:val="center"/>
              <w:rPr>
                <w:szCs w:val="24"/>
              </w:rPr>
            </w:pPr>
            <w:r w:rsidRPr="00C5596D">
              <w:rPr>
                <w:szCs w:val="24"/>
              </w:rPr>
              <w:t>0.57</w:t>
            </w:r>
          </w:p>
        </w:tc>
        <w:tc>
          <w:tcPr>
            <w:tcW w:w="655" w:type="dxa"/>
            <w:tcBorders>
              <w:right w:val="single" w:sz="12" w:space="0" w:color="auto"/>
            </w:tcBorders>
            <w:vAlign w:val="center"/>
          </w:tcPr>
          <w:p w:rsidR="00544F31" w:rsidRPr="00C5596D" w:rsidRDefault="00C97947" w:rsidP="00544F31">
            <w:pPr>
              <w:jc w:val="center"/>
              <w:rPr>
                <w:szCs w:val="24"/>
              </w:rPr>
            </w:pPr>
            <w:r w:rsidRPr="00C5596D">
              <w:rPr>
                <w:szCs w:val="24"/>
              </w:rPr>
              <w:t>0.86</w:t>
            </w:r>
          </w:p>
        </w:tc>
        <w:tc>
          <w:tcPr>
            <w:tcW w:w="1068" w:type="dxa"/>
            <w:tcBorders>
              <w:left w:val="single" w:sz="12" w:space="0" w:color="auto"/>
            </w:tcBorders>
            <w:vAlign w:val="center"/>
          </w:tcPr>
          <w:p w:rsidR="00544F31" w:rsidRPr="00BE3928" w:rsidRDefault="004460B9" w:rsidP="00544F31">
            <w:pPr>
              <w:jc w:val="center"/>
              <w:rPr>
                <w:szCs w:val="24"/>
              </w:rPr>
            </w:pPr>
            <w:r w:rsidRPr="00BE3928">
              <w:rPr>
                <w:szCs w:val="24"/>
              </w:rPr>
              <w:t>0.42</w:t>
            </w:r>
          </w:p>
        </w:tc>
        <w:tc>
          <w:tcPr>
            <w:tcW w:w="636" w:type="dxa"/>
            <w:vAlign w:val="center"/>
          </w:tcPr>
          <w:p w:rsidR="00544F31" w:rsidRPr="00BE3928" w:rsidRDefault="004460B9" w:rsidP="00544F31">
            <w:pPr>
              <w:jc w:val="center"/>
              <w:rPr>
                <w:szCs w:val="24"/>
              </w:rPr>
            </w:pPr>
            <w:r w:rsidRPr="00BE3928">
              <w:rPr>
                <w:szCs w:val="24"/>
              </w:rPr>
              <w:t>0.03</w:t>
            </w:r>
          </w:p>
        </w:tc>
        <w:tc>
          <w:tcPr>
            <w:tcW w:w="1077" w:type="dxa"/>
            <w:gridSpan w:val="2"/>
            <w:vAlign w:val="center"/>
          </w:tcPr>
          <w:p w:rsidR="00544F31" w:rsidRPr="00BE3928" w:rsidRDefault="004460B9" w:rsidP="00544F31">
            <w:pPr>
              <w:jc w:val="center"/>
              <w:rPr>
                <w:szCs w:val="24"/>
              </w:rPr>
            </w:pPr>
            <w:r w:rsidRPr="00BE3928">
              <w:rPr>
                <w:szCs w:val="24"/>
              </w:rPr>
              <w:t>0.56</w:t>
            </w:r>
          </w:p>
        </w:tc>
        <w:tc>
          <w:tcPr>
            <w:tcW w:w="636" w:type="dxa"/>
            <w:tcBorders>
              <w:right w:val="single" w:sz="12" w:space="0" w:color="auto"/>
            </w:tcBorders>
            <w:vAlign w:val="center"/>
          </w:tcPr>
          <w:p w:rsidR="00544F31" w:rsidRPr="00BE3928" w:rsidRDefault="004460B9" w:rsidP="00544F31">
            <w:pPr>
              <w:jc w:val="center"/>
              <w:rPr>
                <w:szCs w:val="24"/>
              </w:rPr>
            </w:pPr>
            <w:r w:rsidRPr="00BE3928">
              <w:rPr>
                <w:szCs w:val="24"/>
              </w:rPr>
              <w:t>0.70</w:t>
            </w:r>
          </w:p>
        </w:tc>
        <w:tc>
          <w:tcPr>
            <w:tcW w:w="1068" w:type="dxa"/>
            <w:tcBorders>
              <w:left w:val="single" w:sz="12" w:space="0" w:color="auto"/>
            </w:tcBorders>
            <w:vAlign w:val="center"/>
          </w:tcPr>
          <w:p w:rsidR="00544F31" w:rsidRPr="00C97947" w:rsidRDefault="00C97947" w:rsidP="00544F31">
            <w:pPr>
              <w:jc w:val="center"/>
              <w:rPr>
                <w:szCs w:val="24"/>
              </w:rPr>
            </w:pPr>
            <w:r w:rsidRPr="00C97947">
              <w:rPr>
                <w:szCs w:val="24"/>
              </w:rPr>
              <w:t>0.33</w:t>
            </w:r>
          </w:p>
        </w:tc>
        <w:tc>
          <w:tcPr>
            <w:tcW w:w="636" w:type="dxa"/>
            <w:vAlign w:val="center"/>
          </w:tcPr>
          <w:p w:rsidR="00544F31" w:rsidRPr="00C97947" w:rsidRDefault="00C97947" w:rsidP="00544F31">
            <w:pPr>
              <w:jc w:val="center"/>
              <w:rPr>
                <w:szCs w:val="24"/>
              </w:rPr>
            </w:pPr>
            <w:r w:rsidRPr="00C97947">
              <w:rPr>
                <w:szCs w:val="24"/>
              </w:rPr>
              <w:t>0.26</w:t>
            </w:r>
          </w:p>
        </w:tc>
        <w:tc>
          <w:tcPr>
            <w:tcW w:w="1068" w:type="dxa"/>
            <w:vAlign w:val="center"/>
          </w:tcPr>
          <w:p w:rsidR="00544F31" w:rsidRPr="00C97947" w:rsidRDefault="00C97947" w:rsidP="00544F31">
            <w:pPr>
              <w:jc w:val="center"/>
              <w:rPr>
                <w:szCs w:val="24"/>
              </w:rPr>
            </w:pPr>
            <w:r w:rsidRPr="00C97947">
              <w:rPr>
                <w:szCs w:val="24"/>
              </w:rPr>
              <w:t>0.19</w:t>
            </w:r>
          </w:p>
        </w:tc>
        <w:tc>
          <w:tcPr>
            <w:tcW w:w="636" w:type="dxa"/>
            <w:tcBorders>
              <w:right w:val="single" w:sz="12" w:space="0" w:color="auto"/>
            </w:tcBorders>
            <w:vAlign w:val="center"/>
          </w:tcPr>
          <w:p w:rsidR="00544F31" w:rsidRPr="00C97947" w:rsidRDefault="00C97947" w:rsidP="00544F31">
            <w:pPr>
              <w:jc w:val="center"/>
              <w:rPr>
                <w:szCs w:val="24"/>
              </w:rPr>
            </w:pPr>
            <w:r w:rsidRPr="00C97947">
              <w:rPr>
                <w:szCs w:val="24"/>
              </w:rPr>
              <w:t>0.65</w:t>
            </w:r>
          </w:p>
        </w:tc>
      </w:tr>
      <w:tr w:rsidR="00BE3928" w:rsidRPr="00B8315D" w:rsidTr="00A54220">
        <w:trPr>
          <w:trHeight w:val="891"/>
        </w:trPr>
        <w:tc>
          <w:tcPr>
            <w:tcW w:w="1524" w:type="dxa"/>
            <w:tcBorders>
              <w:left w:val="single" w:sz="12" w:space="0" w:color="auto"/>
              <w:right w:val="single" w:sz="12" w:space="0" w:color="auto"/>
            </w:tcBorders>
            <w:vAlign w:val="center"/>
          </w:tcPr>
          <w:p w:rsidR="00544F31" w:rsidRPr="00B8315D" w:rsidRDefault="00544F31" w:rsidP="00544F31">
            <w:pPr>
              <w:jc w:val="center"/>
              <w:rPr>
                <w:szCs w:val="24"/>
              </w:rPr>
            </w:pPr>
            <w:r w:rsidRPr="00B8315D">
              <w:rPr>
                <w:szCs w:val="24"/>
              </w:rPr>
              <w:t>Support Vector regression-RBF kernel</w:t>
            </w:r>
          </w:p>
        </w:tc>
        <w:tc>
          <w:tcPr>
            <w:tcW w:w="1070" w:type="dxa"/>
            <w:tcBorders>
              <w:left w:val="single" w:sz="12" w:space="0" w:color="auto"/>
            </w:tcBorders>
            <w:vAlign w:val="center"/>
          </w:tcPr>
          <w:p w:rsidR="00544F31" w:rsidRPr="00C5596D" w:rsidRDefault="00C97947" w:rsidP="00544F31">
            <w:pPr>
              <w:jc w:val="center"/>
              <w:rPr>
                <w:szCs w:val="24"/>
              </w:rPr>
            </w:pPr>
            <w:r w:rsidRPr="00C5596D">
              <w:rPr>
                <w:szCs w:val="24"/>
              </w:rPr>
              <w:t>0.37</w:t>
            </w:r>
          </w:p>
        </w:tc>
        <w:tc>
          <w:tcPr>
            <w:tcW w:w="713" w:type="dxa"/>
            <w:vAlign w:val="center"/>
          </w:tcPr>
          <w:p w:rsidR="00544F31" w:rsidRPr="00C5596D" w:rsidRDefault="00C97947" w:rsidP="00544F31">
            <w:pPr>
              <w:jc w:val="center"/>
              <w:rPr>
                <w:szCs w:val="24"/>
              </w:rPr>
            </w:pPr>
            <w:r w:rsidRPr="00C5596D">
              <w:rPr>
                <w:szCs w:val="24"/>
              </w:rPr>
              <w:t>0.37</w:t>
            </w:r>
          </w:p>
        </w:tc>
        <w:tc>
          <w:tcPr>
            <w:tcW w:w="1120" w:type="dxa"/>
            <w:vAlign w:val="center"/>
          </w:tcPr>
          <w:p w:rsidR="00544F31" w:rsidRPr="00C5596D" w:rsidRDefault="00C97947" w:rsidP="00544F31">
            <w:pPr>
              <w:jc w:val="center"/>
              <w:rPr>
                <w:szCs w:val="24"/>
              </w:rPr>
            </w:pPr>
            <w:r w:rsidRPr="00C5596D">
              <w:rPr>
                <w:szCs w:val="24"/>
              </w:rPr>
              <w:t>0.69</w:t>
            </w:r>
          </w:p>
        </w:tc>
        <w:tc>
          <w:tcPr>
            <w:tcW w:w="655" w:type="dxa"/>
            <w:tcBorders>
              <w:right w:val="single" w:sz="12" w:space="0" w:color="auto"/>
            </w:tcBorders>
            <w:vAlign w:val="center"/>
          </w:tcPr>
          <w:p w:rsidR="00544F31" w:rsidRPr="00C5596D" w:rsidRDefault="00C97947" w:rsidP="00544F31">
            <w:pPr>
              <w:jc w:val="center"/>
              <w:rPr>
                <w:szCs w:val="24"/>
              </w:rPr>
            </w:pPr>
            <w:r w:rsidRPr="00C5596D">
              <w:rPr>
                <w:szCs w:val="24"/>
              </w:rPr>
              <w:t>0.90</w:t>
            </w:r>
          </w:p>
        </w:tc>
        <w:tc>
          <w:tcPr>
            <w:tcW w:w="1068" w:type="dxa"/>
            <w:tcBorders>
              <w:left w:val="single" w:sz="12" w:space="0" w:color="auto"/>
            </w:tcBorders>
            <w:vAlign w:val="center"/>
          </w:tcPr>
          <w:p w:rsidR="00544F31" w:rsidRPr="00BE3928" w:rsidRDefault="004460B9" w:rsidP="00544F31">
            <w:pPr>
              <w:jc w:val="center"/>
              <w:rPr>
                <w:szCs w:val="24"/>
              </w:rPr>
            </w:pPr>
            <w:r w:rsidRPr="00BE3928">
              <w:rPr>
                <w:szCs w:val="24"/>
              </w:rPr>
              <w:t>0.59</w:t>
            </w:r>
          </w:p>
        </w:tc>
        <w:tc>
          <w:tcPr>
            <w:tcW w:w="636" w:type="dxa"/>
            <w:vAlign w:val="center"/>
          </w:tcPr>
          <w:p w:rsidR="00544F31" w:rsidRPr="00BE3928" w:rsidRDefault="004460B9" w:rsidP="00544F31">
            <w:pPr>
              <w:jc w:val="center"/>
              <w:rPr>
                <w:szCs w:val="24"/>
              </w:rPr>
            </w:pPr>
            <w:r w:rsidRPr="00BE3928">
              <w:rPr>
                <w:szCs w:val="24"/>
              </w:rPr>
              <w:t>0.46</w:t>
            </w:r>
          </w:p>
        </w:tc>
        <w:tc>
          <w:tcPr>
            <w:tcW w:w="1077" w:type="dxa"/>
            <w:gridSpan w:val="2"/>
            <w:vAlign w:val="center"/>
          </w:tcPr>
          <w:p w:rsidR="00544F31" w:rsidRPr="00BE3928" w:rsidRDefault="004460B9" w:rsidP="00544F31">
            <w:pPr>
              <w:jc w:val="center"/>
              <w:rPr>
                <w:szCs w:val="24"/>
              </w:rPr>
            </w:pPr>
            <w:r w:rsidRPr="00BE3928">
              <w:rPr>
                <w:szCs w:val="24"/>
              </w:rPr>
              <w:t>0.69</w:t>
            </w:r>
          </w:p>
        </w:tc>
        <w:tc>
          <w:tcPr>
            <w:tcW w:w="636" w:type="dxa"/>
            <w:tcBorders>
              <w:right w:val="single" w:sz="12" w:space="0" w:color="auto"/>
            </w:tcBorders>
            <w:vAlign w:val="center"/>
          </w:tcPr>
          <w:p w:rsidR="00544F31" w:rsidRPr="00BE3928" w:rsidRDefault="004460B9" w:rsidP="00544F31">
            <w:pPr>
              <w:jc w:val="center"/>
              <w:rPr>
                <w:szCs w:val="24"/>
              </w:rPr>
            </w:pPr>
            <w:r w:rsidRPr="00BE3928">
              <w:rPr>
                <w:szCs w:val="24"/>
              </w:rPr>
              <w:t>0.85</w:t>
            </w:r>
          </w:p>
        </w:tc>
        <w:tc>
          <w:tcPr>
            <w:tcW w:w="1068" w:type="dxa"/>
            <w:tcBorders>
              <w:left w:val="single" w:sz="12" w:space="0" w:color="auto"/>
            </w:tcBorders>
            <w:vAlign w:val="center"/>
          </w:tcPr>
          <w:p w:rsidR="00544F31" w:rsidRPr="00C97947" w:rsidRDefault="00C97947" w:rsidP="00544F31">
            <w:pPr>
              <w:jc w:val="center"/>
              <w:rPr>
                <w:szCs w:val="24"/>
              </w:rPr>
            </w:pPr>
            <w:r w:rsidRPr="00C97947">
              <w:rPr>
                <w:szCs w:val="24"/>
              </w:rPr>
              <w:t>0.61</w:t>
            </w:r>
          </w:p>
        </w:tc>
        <w:tc>
          <w:tcPr>
            <w:tcW w:w="636" w:type="dxa"/>
            <w:vAlign w:val="center"/>
          </w:tcPr>
          <w:p w:rsidR="00544F31" w:rsidRPr="00C97947" w:rsidRDefault="00C97947" w:rsidP="00544F31">
            <w:pPr>
              <w:jc w:val="center"/>
              <w:rPr>
                <w:szCs w:val="24"/>
              </w:rPr>
            </w:pPr>
            <w:r w:rsidRPr="00C97947">
              <w:rPr>
                <w:szCs w:val="24"/>
              </w:rPr>
              <w:t>0.62</w:t>
            </w:r>
          </w:p>
        </w:tc>
        <w:tc>
          <w:tcPr>
            <w:tcW w:w="1068" w:type="dxa"/>
            <w:vAlign w:val="center"/>
          </w:tcPr>
          <w:p w:rsidR="00544F31" w:rsidRPr="00C97947" w:rsidRDefault="00C97947" w:rsidP="00544F31">
            <w:pPr>
              <w:jc w:val="center"/>
              <w:rPr>
                <w:szCs w:val="24"/>
              </w:rPr>
            </w:pPr>
            <w:r w:rsidRPr="00C97947">
              <w:rPr>
                <w:szCs w:val="24"/>
              </w:rPr>
              <w:t>0.14</w:t>
            </w:r>
          </w:p>
        </w:tc>
        <w:tc>
          <w:tcPr>
            <w:tcW w:w="636" w:type="dxa"/>
            <w:tcBorders>
              <w:right w:val="single" w:sz="12" w:space="0" w:color="auto"/>
            </w:tcBorders>
            <w:vAlign w:val="center"/>
          </w:tcPr>
          <w:p w:rsidR="00544F31" w:rsidRPr="00C97947" w:rsidRDefault="00C97947" w:rsidP="00544F31">
            <w:pPr>
              <w:jc w:val="center"/>
              <w:rPr>
                <w:szCs w:val="24"/>
              </w:rPr>
            </w:pPr>
            <w:r w:rsidRPr="00C97947">
              <w:rPr>
                <w:szCs w:val="24"/>
              </w:rPr>
              <w:t>0.82</w:t>
            </w:r>
          </w:p>
        </w:tc>
      </w:tr>
      <w:tr w:rsidR="00BE3928" w:rsidRPr="00B8315D" w:rsidTr="00A54220">
        <w:trPr>
          <w:trHeight w:val="535"/>
        </w:trPr>
        <w:tc>
          <w:tcPr>
            <w:tcW w:w="1524" w:type="dxa"/>
            <w:tcBorders>
              <w:left w:val="single" w:sz="12" w:space="0" w:color="auto"/>
              <w:right w:val="single" w:sz="12" w:space="0" w:color="auto"/>
            </w:tcBorders>
            <w:vAlign w:val="center"/>
          </w:tcPr>
          <w:p w:rsidR="00544F31" w:rsidRPr="00B8315D" w:rsidRDefault="00544F31" w:rsidP="00544F31">
            <w:pPr>
              <w:jc w:val="center"/>
              <w:rPr>
                <w:szCs w:val="24"/>
              </w:rPr>
            </w:pPr>
            <w:r w:rsidRPr="00B8315D">
              <w:rPr>
                <w:szCs w:val="24"/>
              </w:rPr>
              <w:t>Decision tree</w:t>
            </w:r>
          </w:p>
        </w:tc>
        <w:tc>
          <w:tcPr>
            <w:tcW w:w="1070" w:type="dxa"/>
            <w:tcBorders>
              <w:left w:val="single" w:sz="12" w:space="0" w:color="auto"/>
            </w:tcBorders>
            <w:vAlign w:val="center"/>
          </w:tcPr>
          <w:p w:rsidR="00544F31" w:rsidRPr="00C5596D" w:rsidRDefault="00C97947" w:rsidP="00544F31">
            <w:pPr>
              <w:jc w:val="center"/>
              <w:rPr>
                <w:szCs w:val="24"/>
              </w:rPr>
            </w:pPr>
            <w:r w:rsidRPr="00C5596D">
              <w:rPr>
                <w:szCs w:val="24"/>
              </w:rPr>
              <w:t>0.24</w:t>
            </w:r>
          </w:p>
        </w:tc>
        <w:tc>
          <w:tcPr>
            <w:tcW w:w="713" w:type="dxa"/>
            <w:vAlign w:val="center"/>
          </w:tcPr>
          <w:p w:rsidR="00544F31" w:rsidRPr="00C5596D" w:rsidRDefault="00C97947" w:rsidP="00544F31">
            <w:pPr>
              <w:jc w:val="center"/>
              <w:rPr>
                <w:szCs w:val="24"/>
              </w:rPr>
            </w:pPr>
            <w:r w:rsidRPr="00C5596D">
              <w:rPr>
                <w:szCs w:val="24"/>
              </w:rPr>
              <w:t>0.30</w:t>
            </w:r>
          </w:p>
        </w:tc>
        <w:tc>
          <w:tcPr>
            <w:tcW w:w="1120" w:type="dxa"/>
            <w:vAlign w:val="center"/>
          </w:tcPr>
          <w:p w:rsidR="00544F31" w:rsidRPr="00C5596D" w:rsidRDefault="00C97947" w:rsidP="00544F31">
            <w:pPr>
              <w:jc w:val="center"/>
              <w:rPr>
                <w:szCs w:val="24"/>
              </w:rPr>
            </w:pPr>
            <w:r w:rsidRPr="00C5596D">
              <w:rPr>
                <w:szCs w:val="24"/>
              </w:rPr>
              <w:t>0.44</w:t>
            </w:r>
          </w:p>
        </w:tc>
        <w:tc>
          <w:tcPr>
            <w:tcW w:w="655" w:type="dxa"/>
            <w:tcBorders>
              <w:right w:val="single" w:sz="12" w:space="0" w:color="auto"/>
            </w:tcBorders>
            <w:vAlign w:val="center"/>
          </w:tcPr>
          <w:p w:rsidR="00544F31" w:rsidRPr="00C5596D" w:rsidRDefault="00C97947" w:rsidP="00544F31">
            <w:pPr>
              <w:jc w:val="center"/>
              <w:rPr>
                <w:szCs w:val="24"/>
              </w:rPr>
            </w:pPr>
            <w:r w:rsidRPr="00C5596D">
              <w:rPr>
                <w:szCs w:val="24"/>
              </w:rPr>
              <w:t>0.81</w:t>
            </w:r>
          </w:p>
        </w:tc>
        <w:tc>
          <w:tcPr>
            <w:tcW w:w="1068" w:type="dxa"/>
            <w:tcBorders>
              <w:left w:val="single" w:sz="12" w:space="0" w:color="auto"/>
            </w:tcBorders>
            <w:vAlign w:val="center"/>
          </w:tcPr>
          <w:p w:rsidR="00544F31" w:rsidRPr="00BE3928" w:rsidRDefault="004460B9" w:rsidP="00544F31">
            <w:pPr>
              <w:jc w:val="center"/>
              <w:rPr>
                <w:szCs w:val="24"/>
              </w:rPr>
            </w:pPr>
            <w:r w:rsidRPr="00BE3928">
              <w:rPr>
                <w:szCs w:val="24"/>
              </w:rPr>
              <w:t>0.15</w:t>
            </w:r>
          </w:p>
        </w:tc>
        <w:tc>
          <w:tcPr>
            <w:tcW w:w="636" w:type="dxa"/>
            <w:vAlign w:val="center"/>
          </w:tcPr>
          <w:p w:rsidR="00544F31" w:rsidRPr="00BE3928" w:rsidRDefault="004460B9" w:rsidP="00544F31">
            <w:pPr>
              <w:jc w:val="center"/>
              <w:rPr>
                <w:szCs w:val="24"/>
              </w:rPr>
            </w:pPr>
            <w:r w:rsidRPr="00BE3928">
              <w:rPr>
                <w:szCs w:val="24"/>
              </w:rPr>
              <w:t>0.13</w:t>
            </w:r>
          </w:p>
        </w:tc>
        <w:tc>
          <w:tcPr>
            <w:tcW w:w="1077" w:type="dxa"/>
            <w:gridSpan w:val="2"/>
            <w:vAlign w:val="center"/>
          </w:tcPr>
          <w:p w:rsidR="00544F31" w:rsidRPr="00BE3928" w:rsidRDefault="004460B9" w:rsidP="00544F31">
            <w:pPr>
              <w:jc w:val="center"/>
              <w:rPr>
                <w:szCs w:val="24"/>
              </w:rPr>
            </w:pPr>
            <w:r w:rsidRPr="00BE3928">
              <w:rPr>
                <w:szCs w:val="24"/>
              </w:rPr>
              <w:t>0.67</w:t>
            </w:r>
          </w:p>
        </w:tc>
        <w:tc>
          <w:tcPr>
            <w:tcW w:w="636" w:type="dxa"/>
            <w:tcBorders>
              <w:right w:val="single" w:sz="12" w:space="0" w:color="auto"/>
            </w:tcBorders>
            <w:vAlign w:val="center"/>
          </w:tcPr>
          <w:p w:rsidR="00544F31" w:rsidRPr="00BE3928" w:rsidRDefault="004460B9" w:rsidP="00544F31">
            <w:pPr>
              <w:jc w:val="center"/>
              <w:rPr>
                <w:szCs w:val="24"/>
              </w:rPr>
            </w:pPr>
            <w:r w:rsidRPr="00BE3928">
              <w:rPr>
                <w:szCs w:val="24"/>
              </w:rPr>
              <w:t>0.68</w:t>
            </w:r>
          </w:p>
        </w:tc>
        <w:tc>
          <w:tcPr>
            <w:tcW w:w="1068" w:type="dxa"/>
            <w:tcBorders>
              <w:left w:val="single" w:sz="12" w:space="0" w:color="auto"/>
            </w:tcBorders>
            <w:vAlign w:val="center"/>
          </w:tcPr>
          <w:p w:rsidR="00544F31" w:rsidRPr="00C97947" w:rsidRDefault="00C97947" w:rsidP="00544F31">
            <w:pPr>
              <w:jc w:val="center"/>
              <w:rPr>
                <w:szCs w:val="24"/>
              </w:rPr>
            </w:pPr>
            <w:r w:rsidRPr="00C97947">
              <w:rPr>
                <w:szCs w:val="24"/>
              </w:rPr>
              <w:t>0.38</w:t>
            </w:r>
          </w:p>
        </w:tc>
        <w:tc>
          <w:tcPr>
            <w:tcW w:w="636" w:type="dxa"/>
            <w:vAlign w:val="center"/>
          </w:tcPr>
          <w:p w:rsidR="00544F31" w:rsidRPr="00C97947" w:rsidRDefault="00C97947" w:rsidP="00544F31">
            <w:pPr>
              <w:jc w:val="center"/>
              <w:rPr>
                <w:szCs w:val="24"/>
              </w:rPr>
            </w:pPr>
            <w:r w:rsidRPr="00C97947">
              <w:rPr>
                <w:szCs w:val="24"/>
              </w:rPr>
              <w:t>0.42</w:t>
            </w:r>
          </w:p>
        </w:tc>
        <w:tc>
          <w:tcPr>
            <w:tcW w:w="1068" w:type="dxa"/>
            <w:vAlign w:val="center"/>
          </w:tcPr>
          <w:p w:rsidR="00544F31" w:rsidRPr="00C97947" w:rsidRDefault="00C97947" w:rsidP="00544F31">
            <w:pPr>
              <w:jc w:val="center"/>
              <w:rPr>
                <w:szCs w:val="24"/>
              </w:rPr>
            </w:pPr>
            <w:r w:rsidRPr="00C97947">
              <w:rPr>
                <w:szCs w:val="24"/>
              </w:rPr>
              <w:t>0.52</w:t>
            </w:r>
          </w:p>
        </w:tc>
        <w:tc>
          <w:tcPr>
            <w:tcW w:w="636" w:type="dxa"/>
            <w:tcBorders>
              <w:right w:val="single" w:sz="12" w:space="0" w:color="auto"/>
            </w:tcBorders>
            <w:vAlign w:val="center"/>
          </w:tcPr>
          <w:p w:rsidR="00544F31" w:rsidRPr="00C97947" w:rsidRDefault="00C97947" w:rsidP="00544F31">
            <w:pPr>
              <w:jc w:val="center"/>
              <w:rPr>
                <w:szCs w:val="24"/>
              </w:rPr>
            </w:pPr>
            <w:r w:rsidRPr="00C97947">
              <w:rPr>
                <w:szCs w:val="24"/>
              </w:rPr>
              <w:t>0.69</w:t>
            </w:r>
          </w:p>
        </w:tc>
      </w:tr>
      <w:tr w:rsidR="00C97947" w:rsidRPr="00B8315D" w:rsidTr="00A54220">
        <w:trPr>
          <w:trHeight w:val="535"/>
        </w:trPr>
        <w:tc>
          <w:tcPr>
            <w:tcW w:w="1524" w:type="dxa"/>
            <w:tcBorders>
              <w:left w:val="single" w:sz="12" w:space="0" w:color="auto"/>
              <w:right w:val="single" w:sz="12" w:space="0" w:color="auto"/>
            </w:tcBorders>
            <w:vAlign w:val="center"/>
          </w:tcPr>
          <w:p w:rsidR="00C97947" w:rsidRPr="00B8315D" w:rsidRDefault="00C97947" w:rsidP="00C97947">
            <w:pPr>
              <w:jc w:val="center"/>
              <w:rPr>
                <w:szCs w:val="24"/>
              </w:rPr>
            </w:pPr>
            <w:r>
              <w:rPr>
                <w:szCs w:val="24"/>
              </w:rPr>
              <w:t>Ridge regression</w:t>
            </w:r>
          </w:p>
        </w:tc>
        <w:tc>
          <w:tcPr>
            <w:tcW w:w="1070" w:type="dxa"/>
            <w:tcBorders>
              <w:left w:val="single" w:sz="12" w:space="0" w:color="auto"/>
            </w:tcBorders>
            <w:vAlign w:val="center"/>
          </w:tcPr>
          <w:p w:rsidR="00C97947" w:rsidRPr="00C5596D" w:rsidRDefault="00C97947" w:rsidP="00C97947">
            <w:pPr>
              <w:jc w:val="center"/>
              <w:rPr>
                <w:szCs w:val="24"/>
              </w:rPr>
            </w:pPr>
            <w:r w:rsidRPr="00C5596D">
              <w:rPr>
                <w:szCs w:val="24"/>
              </w:rPr>
              <w:t>0.17</w:t>
            </w:r>
          </w:p>
        </w:tc>
        <w:tc>
          <w:tcPr>
            <w:tcW w:w="713" w:type="dxa"/>
            <w:vAlign w:val="center"/>
          </w:tcPr>
          <w:p w:rsidR="00C97947" w:rsidRPr="00C5596D" w:rsidRDefault="00C97947" w:rsidP="00C97947">
            <w:pPr>
              <w:jc w:val="center"/>
              <w:rPr>
                <w:szCs w:val="24"/>
              </w:rPr>
            </w:pPr>
            <w:r w:rsidRPr="00C5596D">
              <w:rPr>
                <w:szCs w:val="24"/>
              </w:rPr>
              <w:t>0.25</w:t>
            </w:r>
          </w:p>
        </w:tc>
        <w:tc>
          <w:tcPr>
            <w:tcW w:w="1120" w:type="dxa"/>
            <w:vAlign w:val="center"/>
          </w:tcPr>
          <w:p w:rsidR="00C97947" w:rsidRPr="00C5596D" w:rsidRDefault="00C97947" w:rsidP="00C97947">
            <w:pPr>
              <w:jc w:val="center"/>
              <w:rPr>
                <w:szCs w:val="24"/>
              </w:rPr>
            </w:pPr>
            <w:r w:rsidRPr="00C5596D">
              <w:rPr>
                <w:szCs w:val="24"/>
              </w:rPr>
              <w:t>0.55</w:t>
            </w:r>
          </w:p>
        </w:tc>
        <w:tc>
          <w:tcPr>
            <w:tcW w:w="655" w:type="dxa"/>
            <w:tcBorders>
              <w:right w:val="single" w:sz="12" w:space="0" w:color="auto"/>
            </w:tcBorders>
            <w:vAlign w:val="center"/>
          </w:tcPr>
          <w:p w:rsidR="00C97947" w:rsidRPr="00C5596D" w:rsidRDefault="00C97947" w:rsidP="00C97947">
            <w:pPr>
              <w:jc w:val="center"/>
              <w:rPr>
                <w:szCs w:val="24"/>
              </w:rPr>
            </w:pPr>
            <w:r w:rsidRPr="00C5596D">
              <w:rPr>
                <w:szCs w:val="24"/>
              </w:rPr>
              <w:t>0.89</w:t>
            </w:r>
          </w:p>
        </w:tc>
        <w:tc>
          <w:tcPr>
            <w:tcW w:w="1068" w:type="dxa"/>
            <w:tcBorders>
              <w:left w:val="single" w:sz="12" w:space="0" w:color="auto"/>
            </w:tcBorders>
            <w:vAlign w:val="center"/>
          </w:tcPr>
          <w:p w:rsidR="00C97947" w:rsidRPr="00BE3928" w:rsidRDefault="004460B9" w:rsidP="00C97947">
            <w:pPr>
              <w:jc w:val="center"/>
              <w:rPr>
                <w:szCs w:val="24"/>
              </w:rPr>
            </w:pPr>
            <w:r w:rsidRPr="00BE3928">
              <w:rPr>
                <w:szCs w:val="24"/>
              </w:rPr>
              <w:t>0.46</w:t>
            </w:r>
          </w:p>
        </w:tc>
        <w:tc>
          <w:tcPr>
            <w:tcW w:w="636" w:type="dxa"/>
            <w:vAlign w:val="center"/>
          </w:tcPr>
          <w:p w:rsidR="00C97947" w:rsidRPr="00BE3928" w:rsidRDefault="004460B9" w:rsidP="00C97947">
            <w:pPr>
              <w:jc w:val="center"/>
              <w:rPr>
                <w:szCs w:val="24"/>
              </w:rPr>
            </w:pPr>
            <w:r w:rsidRPr="00BE3928">
              <w:rPr>
                <w:szCs w:val="24"/>
              </w:rPr>
              <w:t>0.33</w:t>
            </w:r>
          </w:p>
        </w:tc>
        <w:tc>
          <w:tcPr>
            <w:tcW w:w="1077" w:type="dxa"/>
            <w:gridSpan w:val="2"/>
            <w:vAlign w:val="center"/>
          </w:tcPr>
          <w:p w:rsidR="00C97947" w:rsidRPr="00BE3928" w:rsidRDefault="004460B9" w:rsidP="00C97947">
            <w:pPr>
              <w:jc w:val="center"/>
              <w:rPr>
                <w:szCs w:val="24"/>
              </w:rPr>
            </w:pPr>
            <w:r w:rsidRPr="00BE3928">
              <w:rPr>
                <w:szCs w:val="24"/>
              </w:rPr>
              <w:t>0.73</w:t>
            </w:r>
          </w:p>
        </w:tc>
        <w:tc>
          <w:tcPr>
            <w:tcW w:w="636" w:type="dxa"/>
            <w:tcBorders>
              <w:right w:val="single" w:sz="12" w:space="0" w:color="auto"/>
            </w:tcBorders>
            <w:vAlign w:val="center"/>
          </w:tcPr>
          <w:p w:rsidR="00C97947" w:rsidRPr="00BE3928" w:rsidRDefault="004460B9" w:rsidP="00C97947">
            <w:pPr>
              <w:jc w:val="center"/>
              <w:rPr>
                <w:szCs w:val="24"/>
              </w:rPr>
            </w:pPr>
            <w:r w:rsidRPr="00BE3928">
              <w:rPr>
                <w:szCs w:val="24"/>
              </w:rPr>
              <w:t>0.83</w:t>
            </w:r>
          </w:p>
        </w:tc>
        <w:tc>
          <w:tcPr>
            <w:tcW w:w="1068" w:type="dxa"/>
            <w:tcBorders>
              <w:left w:val="single" w:sz="12" w:space="0" w:color="auto"/>
            </w:tcBorders>
            <w:vAlign w:val="center"/>
          </w:tcPr>
          <w:p w:rsidR="00C97947" w:rsidRPr="00C97947" w:rsidRDefault="00C5596D" w:rsidP="00C97947">
            <w:pPr>
              <w:jc w:val="center"/>
              <w:rPr>
                <w:szCs w:val="24"/>
              </w:rPr>
            </w:pPr>
            <w:r>
              <w:rPr>
                <w:szCs w:val="24"/>
              </w:rPr>
              <w:t>-</w:t>
            </w:r>
          </w:p>
        </w:tc>
        <w:tc>
          <w:tcPr>
            <w:tcW w:w="636" w:type="dxa"/>
            <w:vAlign w:val="center"/>
          </w:tcPr>
          <w:p w:rsidR="00C97947" w:rsidRPr="00C97947" w:rsidRDefault="00C5596D" w:rsidP="00C97947">
            <w:pPr>
              <w:jc w:val="center"/>
              <w:rPr>
                <w:szCs w:val="24"/>
              </w:rPr>
            </w:pPr>
            <w:r>
              <w:rPr>
                <w:szCs w:val="24"/>
              </w:rPr>
              <w:t>-</w:t>
            </w:r>
          </w:p>
        </w:tc>
        <w:tc>
          <w:tcPr>
            <w:tcW w:w="1068" w:type="dxa"/>
            <w:vAlign w:val="center"/>
          </w:tcPr>
          <w:p w:rsidR="00C97947" w:rsidRPr="00C97947" w:rsidRDefault="00C5596D" w:rsidP="00C97947">
            <w:pPr>
              <w:jc w:val="center"/>
              <w:rPr>
                <w:szCs w:val="24"/>
              </w:rPr>
            </w:pPr>
            <w:r>
              <w:rPr>
                <w:szCs w:val="24"/>
              </w:rPr>
              <w:t>-</w:t>
            </w:r>
          </w:p>
        </w:tc>
        <w:tc>
          <w:tcPr>
            <w:tcW w:w="636" w:type="dxa"/>
            <w:tcBorders>
              <w:right w:val="single" w:sz="12" w:space="0" w:color="auto"/>
            </w:tcBorders>
            <w:vAlign w:val="center"/>
          </w:tcPr>
          <w:p w:rsidR="00C97947" w:rsidRPr="00C97947" w:rsidRDefault="00C5596D" w:rsidP="00C97947">
            <w:pPr>
              <w:jc w:val="center"/>
              <w:rPr>
                <w:szCs w:val="24"/>
              </w:rPr>
            </w:pPr>
            <w:r>
              <w:rPr>
                <w:szCs w:val="24"/>
              </w:rPr>
              <w:t>-</w:t>
            </w:r>
          </w:p>
        </w:tc>
      </w:tr>
      <w:tr w:rsidR="00BE3928" w:rsidRPr="00B8315D" w:rsidTr="00A54220">
        <w:trPr>
          <w:trHeight w:val="535"/>
        </w:trPr>
        <w:tc>
          <w:tcPr>
            <w:tcW w:w="1524" w:type="dxa"/>
            <w:tcBorders>
              <w:left w:val="single" w:sz="12" w:space="0" w:color="auto"/>
              <w:right w:val="single" w:sz="12" w:space="0" w:color="auto"/>
            </w:tcBorders>
            <w:vAlign w:val="center"/>
          </w:tcPr>
          <w:p w:rsidR="00C97947" w:rsidRPr="00B8315D" w:rsidRDefault="00C97947" w:rsidP="00C97947">
            <w:pPr>
              <w:jc w:val="center"/>
              <w:rPr>
                <w:szCs w:val="24"/>
              </w:rPr>
            </w:pPr>
            <w:r w:rsidRPr="00B8315D">
              <w:rPr>
                <w:szCs w:val="24"/>
              </w:rPr>
              <w:t>Kernel Ridge regression</w:t>
            </w:r>
            <w:r>
              <w:rPr>
                <w:szCs w:val="24"/>
              </w:rPr>
              <w:t>-</w:t>
            </w:r>
            <w:r w:rsidR="00C61BB0" w:rsidRPr="00B8315D">
              <w:rPr>
                <w:szCs w:val="24"/>
              </w:rPr>
              <w:t xml:space="preserve"> Linear kernel</w:t>
            </w:r>
          </w:p>
        </w:tc>
        <w:tc>
          <w:tcPr>
            <w:tcW w:w="1070" w:type="dxa"/>
            <w:tcBorders>
              <w:left w:val="single" w:sz="12" w:space="0" w:color="auto"/>
            </w:tcBorders>
            <w:vAlign w:val="center"/>
          </w:tcPr>
          <w:p w:rsidR="00C97947" w:rsidRPr="00C5596D" w:rsidRDefault="00C5596D" w:rsidP="00C97947">
            <w:pPr>
              <w:jc w:val="center"/>
              <w:rPr>
                <w:szCs w:val="24"/>
              </w:rPr>
            </w:pPr>
            <w:r w:rsidRPr="00C5596D">
              <w:rPr>
                <w:szCs w:val="24"/>
              </w:rPr>
              <w:t>0.13</w:t>
            </w:r>
          </w:p>
        </w:tc>
        <w:tc>
          <w:tcPr>
            <w:tcW w:w="713" w:type="dxa"/>
            <w:vAlign w:val="center"/>
          </w:tcPr>
          <w:p w:rsidR="00C97947" w:rsidRPr="00C5596D" w:rsidRDefault="00C5596D" w:rsidP="00C97947">
            <w:pPr>
              <w:jc w:val="center"/>
              <w:rPr>
                <w:szCs w:val="24"/>
              </w:rPr>
            </w:pPr>
            <w:r w:rsidRPr="00C5596D">
              <w:rPr>
                <w:szCs w:val="24"/>
              </w:rPr>
              <w:t>0.28</w:t>
            </w:r>
          </w:p>
        </w:tc>
        <w:tc>
          <w:tcPr>
            <w:tcW w:w="1120" w:type="dxa"/>
            <w:vAlign w:val="center"/>
          </w:tcPr>
          <w:p w:rsidR="00C97947" w:rsidRPr="00C5596D" w:rsidRDefault="00C5596D" w:rsidP="00C97947">
            <w:pPr>
              <w:jc w:val="center"/>
              <w:rPr>
                <w:szCs w:val="24"/>
              </w:rPr>
            </w:pPr>
            <w:r w:rsidRPr="00C5596D">
              <w:rPr>
                <w:szCs w:val="24"/>
              </w:rPr>
              <w:t>0.61</w:t>
            </w:r>
          </w:p>
        </w:tc>
        <w:tc>
          <w:tcPr>
            <w:tcW w:w="655" w:type="dxa"/>
            <w:tcBorders>
              <w:right w:val="single" w:sz="12" w:space="0" w:color="auto"/>
            </w:tcBorders>
            <w:vAlign w:val="center"/>
          </w:tcPr>
          <w:p w:rsidR="00C97947" w:rsidRPr="00C5596D" w:rsidRDefault="00C5596D" w:rsidP="00C97947">
            <w:pPr>
              <w:jc w:val="center"/>
              <w:rPr>
                <w:szCs w:val="24"/>
              </w:rPr>
            </w:pPr>
            <w:r w:rsidRPr="00C5596D">
              <w:rPr>
                <w:szCs w:val="24"/>
              </w:rPr>
              <w:t>0.89</w:t>
            </w:r>
          </w:p>
        </w:tc>
        <w:tc>
          <w:tcPr>
            <w:tcW w:w="1068" w:type="dxa"/>
            <w:tcBorders>
              <w:left w:val="single" w:sz="12" w:space="0" w:color="auto"/>
            </w:tcBorders>
            <w:vAlign w:val="center"/>
          </w:tcPr>
          <w:p w:rsidR="00C97947" w:rsidRPr="00BE3928" w:rsidRDefault="004460B9" w:rsidP="00C97947">
            <w:pPr>
              <w:jc w:val="center"/>
              <w:rPr>
                <w:szCs w:val="24"/>
              </w:rPr>
            </w:pPr>
            <w:r w:rsidRPr="00BE3928">
              <w:rPr>
                <w:szCs w:val="24"/>
              </w:rPr>
              <w:t>0.21</w:t>
            </w:r>
          </w:p>
        </w:tc>
        <w:tc>
          <w:tcPr>
            <w:tcW w:w="636" w:type="dxa"/>
            <w:vAlign w:val="center"/>
          </w:tcPr>
          <w:p w:rsidR="00C97947" w:rsidRPr="00BE3928" w:rsidRDefault="004460B9" w:rsidP="00C97947">
            <w:pPr>
              <w:jc w:val="center"/>
              <w:rPr>
                <w:szCs w:val="24"/>
              </w:rPr>
            </w:pPr>
            <w:r w:rsidRPr="00BE3928">
              <w:rPr>
                <w:szCs w:val="24"/>
              </w:rPr>
              <w:t>0.14</w:t>
            </w:r>
          </w:p>
        </w:tc>
        <w:tc>
          <w:tcPr>
            <w:tcW w:w="1077" w:type="dxa"/>
            <w:gridSpan w:val="2"/>
            <w:vAlign w:val="center"/>
          </w:tcPr>
          <w:p w:rsidR="00C97947" w:rsidRPr="00BE3928" w:rsidRDefault="004460B9" w:rsidP="00C97947">
            <w:pPr>
              <w:jc w:val="center"/>
              <w:rPr>
                <w:szCs w:val="24"/>
              </w:rPr>
            </w:pPr>
            <w:r w:rsidRPr="00BE3928">
              <w:rPr>
                <w:szCs w:val="24"/>
              </w:rPr>
              <w:t>0.67</w:t>
            </w:r>
          </w:p>
        </w:tc>
        <w:tc>
          <w:tcPr>
            <w:tcW w:w="636" w:type="dxa"/>
            <w:tcBorders>
              <w:right w:val="single" w:sz="12" w:space="0" w:color="auto"/>
            </w:tcBorders>
            <w:vAlign w:val="center"/>
          </w:tcPr>
          <w:p w:rsidR="00C97947" w:rsidRPr="00BE3928" w:rsidRDefault="004460B9" w:rsidP="00C97947">
            <w:pPr>
              <w:jc w:val="center"/>
              <w:rPr>
                <w:szCs w:val="24"/>
              </w:rPr>
            </w:pPr>
            <w:r w:rsidRPr="00BE3928">
              <w:rPr>
                <w:szCs w:val="24"/>
              </w:rPr>
              <w:t>0.68</w:t>
            </w:r>
          </w:p>
        </w:tc>
        <w:tc>
          <w:tcPr>
            <w:tcW w:w="1068" w:type="dxa"/>
            <w:tcBorders>
              <w:left w:val="single" w:sz="12" w:space="0" w:color="auto"/>
            </w:tcBorders>
            <w:vAlign w:val="center"/>
          </w:tcPr>
          <w:p w:rsidR="00C97947" w:rsidRPr="00C97947" w:rsidRDefault="00C97947" w:rsidP="00C97947">
            <w:pPr>
              <w:jc w:val="center"/>
              <w:rPr>
                <w:szCs w:val="24"/>
              </w:rPr>
            </w:pPr>
            <w:r w:rsidRPr="00C97947">
              <w:rPr>
                <w:szCs w:val="24"/>
              </w:rPr>
              <w:t>-</w:t>
            </w:r>
          </w:p>
        </w:tc>
        <w:tc>
          <w:tcPr>
            <w:tcW w:w="636" w:type="dxa"/>
            <w:vAlign w:val="center"/>
          </w:tcPr>
          <w:p w:rsidR="00C97947" w:rsidRPr="00C97947" w:rsidRDefault="00C97947" w:rsidP="00C97947">
            <w:pPr>
              <w:jc w:val="center"/>
              <w:rPr>
                <w:szCs w:val="24"/>
              </w:rPr>
            </w:pPr>
            <w:r w:rsidRPr="00C97947">
              <w:rPr>
                <w:szCs w:val="24"/>
              </w:rPr>
              <w:t>-</w:t>
            </w:r>
          </w:p>
        </w:tc>
        <w:tc>
          <w:tcPr>
            <w:tcW w:w="1068" w:type="dxa"/>
            <w:vAlign w:val="center"/>
          </w:tcPr>
          <w:p w:rsidR="00C97947" w:rsidRPr="00C97947" w:rsidRDefault="00C97947" w:rsidP="00C97947">
            <w:pPr>
              <w:jc w:val="center"/>
              <w:rPr>
                <w:szCs w:val="24"/>
              </w:rPr>
            </w:pPr>
            <w:r w:rsidRPr="00C97947">
              <w:rPr>
                <w:szCs w:val="24"/>
              </w:rPr>
              <w:t>-</w:t>
            </w:r>
          </w:p>
        </w:tc>
        <w:tc>
          <w:tcPr>
            <w:tcW w:w="636" w:type="dxa"/>
            <w:tcBorders>
              <w:right w:val="single" w:sz="12" w:space="0" w:color="auto"/>
            </w:tcBorders>
            <w:vAlign w:val="center"/>
          </w:tcPr>
          <w:p w:rsidR="00C97947" w:rsidRPr="00C97947" w:rsidRDefault="00C97947" w:rsidP="00C97947">
            <w:pPr>
              <w:jc w:val="center"/>
              <w:rPr>
                <w:szCs w:val="24"/>
              </w:rPr>
            </w:pPr>
            <w:r w:rsidRPr="00C97947">
              <w:rPr>
                <w:szCs w:val="24"/>
              </w:rPr>
              <w:t>-</w:t>
            </w:r>
          </w:p>
        </w:tc>
      </w:tr>
      <w:tr w:rsidR="00C97947" w:rsidRPr="00B8315D" w:rsidTr="00A54220">
        <w:trPr>
          <w:trHeight w:val="535"/>
        </w:trPr>
        <w:tc>
          <w:tcPr>
            <w:tcW w:w="1524" w:type="dxa"/>
            <w:tcBorders>
              <w:left w:val="single" w:sz="12" w:space="0" w:color="auto"/>
              <w:right w:val="single" w:sz="12" w:space="0" w:color="auto"/>
            </w:tcBorders>
            <w:vAlign w:val="center"/>
          </w:tcPr>
          <w:p w:rsidR="00C97947" w:rsidRPr="00B8315D" w:rsidRDefault="00C97947" w:rsidP="00C97947">
            <w:pPr>
              <w:jc w:val="center"/>
              <w:rPr>
                <w:szCs w:val="24"/>
              </w:rPr>
            </w:pPr>
            <w:r w:rsidRPr="00B8315D">
              <w:rPr>
                <w:szCs w:val="24"/>
              </w:rPr>
              <w:t>Kernel Ridge regression</w:t>
            </w:r>
            <w:r>
              <w:rPr>
                <w:szCs w:val="24"/>
              </w:rPr>
              <w:t>-</w:t>
            </w:r>
            <w:r w:rsidR="00C61BB0" w:rsidRPr="00B8315D">
              <w:rPr>
                <w:szCs w:val="24"/>
              </w:rPr>
              <w:t xml:space="preserve"> Polynomial kernel</w:t>
            </w:r>
          </w:p>
        </w:tc>
        <w:tc>
          <w:tcPr>
            <w:tcW w:w="1070" w:type="dxa"/>
            <w:tcBorders>
              <w:left w:val="single" w:sz="12" w:space="0" w:color="auto"/>
            </w:tcBorders>
            <w:vAlign w:val="center"/>
          </w:tcPr>
          <w:p w:rsidR="00C97947" w:rsidRPr="00C5596D" w:rsidRDefault="00C5596D" w:rsidP="00C97947">
            <w:pPr>
              <w:jc w:val="center"/>
              <w:rPr>
                <w:szCs w:val="24"/>
              </w:rPr>
            </w:pPr>
            <w:r w:rsidRPr="00C5596D">
              <w:rPr>
                <w:szCs w:val="24"/>
              </w:rPr>
              <w:t>0.29</w:t>
            </w:r>
          </w:p>
        </w:tc>
        <w:tc>
          <w:tcPr>
            <w:tcW w:w="713" w:type="dxa"/>
            <w:vAlign w:val="center"/>
          </w:tcPr>
          <w:p w:rsidR="00C97947" w:rsidRPr="00C5596D" w:rsidRDefault="00C5596D" w:rsidP="00C97947">
            <w:pPr>
              <w:jc w:val="center"/>
              <w:rPr>
                <w:szCs w:val="24"/>
              </w:rPr>
            </w:pPr>
            <w:r w:rsidRPr="00C5596D">
              <w:rPr>
                <w:szCs w:val="24"/>
              </w:rPr>
              <w:t>0.34</w:t>
            </w:r>
          </w:p>
        </w:tc>
        <w:tc>
          <w:tcPr>
            <w:tcW w:w="1120" w:type="dxa"/>
            <w:vAlign w:val="center"/>
          </w:tcPr>
          <w:p w:rsidR="00C97947" w:rsidRPr="00C5596D" w:rsidRDefault="00C5596D" w:rsidP="00C97947">
            <w:pPr>
              <w:jc w:val="center"/>
              <w:rPr>
                <w:szCs w:val="24"/>
              </w:rPr>
            </w:pPr>
            <w:r w:rsidRPr="00C5596D">
              <w:rPr>
                <w:szCs w:val="24"/>
              </w:rPr>
              <w:t>0.52</w:t>
            </w:r>
          </w:p>
        </w:tc>
        <w:tc>
          <w:tcPr>
            <w:tcW w:w="655" w:type="dxa"/>
            <w:tcBorders>
              <w:right w:val="single" w:sz="12" w:space="0" w:color="auto"/>
            </w:tcBorders>
            <w:vAlign w:val="center"/>
          </w:tcPr>
          <w:p w:rsidR="00C97947" w:rsidRPr="00C5596D" w:rsidRDefault="00C5596D" w:rsidP="00C97947">
            <w:pPr>
              <w:jc w:val="center"/>
              <w:rPr>
                <w:szCs w:val="24"/>
              </w:rPr>
            </w:pPr>
            <w:r w:rsidRPr="00C5596D">
              <w:rPr>
                <w:szCs w:val="24"/>
              </w:rPr>
              <w:t>0.87</w:t>
            </w:r>
          </w:p>
        </w:tc>
        <w:tc>
          <w:tcPr>
            <w:tcW w:w="1068" w:type="dxa"/>
            <w:tcBorders>
              <w:left w:val="single" w:sz="12" w:space="0" w:color="auto"/>
            </w:tcBorders>
            <w:vAlign w:val="center"/>
          </w:tcPr>
          <w:p w:rsidR="00C97947" w:rsidRPr="00BE3928" w:rsidRDefault="00BE3928" w:rsidP="00C97947">
            <w:pPr>
              <w:jc w:val="center"/>
              <w:rPr>
                <w:szCs w:val="24"/>
              </w:rPr>
            </w:pPr>
            <w:r w:rsidRPr="00BE3928">
              <w:rPr>
                <w:szCs w:val="24"/>
              </w:rPr>
              <w:t>-</w:t>
            </w:r>
          </w:p>
        </w:tc>
        <w:tc>
          <w:tcPr>
            <w:tcW w:w="636" w:type="dxa"/>
            <w:vAlign w:val="center"/>
          </w:tcPr>
          <w:p w:rsidR="00C97947" w:rsidRPr="00BE3928" w:rsidRDefault="00BE3928" w:rsidP="00C97947">
            <w:pPr>
              <w:jc w:val="center"/>
              <w:rPr>
                <w:szCs w:val="24"/>
              </w:rPr>
            </w:pPr>
            <w:r w:rsidRPr="00BE3928">
              <w:rPr>
                <w:szCs w:val="24"/>
              </w:rPr>
              <w:t>-</w:t>
            </w:r>
          </w:p>
        </w:tc>
        <w:tc>
          <w:tcPr>
            <w:tcW w:w="1077" w:type="dxa"/>
            <w:gridSpan w:val="2"/>
            <w:vAlign w:val="center"/>
          </w:tcPr>
          <w:p w:rsidR="00C97947" w:rsidRPr="00BE3928" w:rsidRDefault="00BE3928" w:rsidP="00C97947">
            <w:pPr>
              <w:jc w:val="center"/>
              <w:rPr>
                <w:szCs w:val="24"/>
              </w:rPr>
            </w:pPr>
            <w:r w:rsidRPr="00BE3928">
              <w:rPr>
                <w:szCs w:val="24"/>
              </w:rPr>
              <w:t>0.51</w:t>
            </w:r>
          </w:p>
        </w:tc>
        <w:tc>
          <w:tcPr>
            <w:tcW w:w="636" w:type="dxa"/>
            <w:tcBorders>
              <w:right w:val="single" w:sz="12" w:space="0" w:color="auto"/>
            </w:tcBorders>
            <w:vAlign w:val="center"/>
          </w:tcPr>
          <w:p w:rsidR="00C97947" w:rsidRPr="00BE3928" w:rsidRDefault="00BE3928" w:rsidP="00C97947">
            <w:pPr>
              <w:jc w:val="center"/>
              <w:rPr>
                <w:szCs w:val="24"/>
              </w:rPr>
            </w:pPr>
            <w:r w:rsidRPr="00BE3928">
              <w:rPr>
                <w:szCs w:val="24"/>
              </w:rPr>
              <w:t>0.15</w:t>
            </w:r>
          </w:p>
        </w:tc>
        <w:tc>
          <w:tcPr>
            <w:tcW w:w="1068" w:type="dxa"/>
            <w:tcBorders>
              <w:left w:val="single" w:sz="12" w:space="0" w:color="auto"/>
            </w:tcBorders>
            <w:vAlign w:val="center"/>
          </w:tcPr>
          <w:p w:rsidR="00C97947" w:rsidRPr="00C97947" w:rsidRDefault="00C97947" w:rsidP="00C97947">
            <w:pPr>
              <w:jc w:val="center"/>
              <w:rPr>
                <w:szCs w:val="24"/>
              </w:rPr>
            </w:pPr>
            <w:r w:rsidRPr="00C97947">
              <w:rPr>
                <w:szCs w:val="24"/>
              </w:rPr>
              <w:t>0.45</w:t>
            </w:r>
          </w:p>
        </w:tc>
        <w:tc>
          <w:tcPr>
            <w:tcW w:w="636" w:type="dxa"/>
            <w:vAlign w:val="center"/>
          </w:tcPr>
          <w:p w:rsidR="00C97947" w:rsidRPr="00C97947" w:rsidRDefault="00C97947" w:rsidP="00C97947">
            <w:pPr>
              <w:jc w:val="center"/>
              <w:rPr>
                <w:szCs w:val="24"/>
              </w:rPr>
            </w:pPr>
            <w:r w:rsidRPr="00C97947">
              <w:rPr>
                <w:szCs w:val="24"/>
              </w:rPr>
              <w:t>0.60</w:t>
            </w:r>
          </w:p>
        </w:tc>
        <w:tc>
          <w:tcPr>
            <w:tcW w:w="1068" w:type="dxa"/>
            <w:vAlign w:val="center"/>
          </w:tcPr>
          <w:p w:rsidR="00C97947" w:rsidRPr="00C97947" w:rsidRDefault="00C97947" w:rsidP="00C97947">
            <w:pPr>
              <w:jc w:val="center"/>
              <w:rPr>
                <w:szCs w:val="24"/>
              </w:rPr>
            </w:pPr>
            <w:r w:rsidRPr="00C97947">
              <w:rPr>
                <w:szCs w:val="24"/>
              </w:rPr>
              <w:t>-</w:t>
            </w:r>
          </w:p>
        </w:tc>
        <w:tc>
          <w:tcPr>
            <w:tcW w:w="636" w:type="dxa"/>
            <w:tcBorders>
              <w:right w:val="single" w:sz="12" w:space="0" w:color="auto"/>
            </w:tcBorders>
            <w:vAlign w:val="center"/>
          </w:tcPr>
          <w:p w:rsidR="00C97947" w:rsidRPr="00C97947" w:rsidRDefault="00C97947" w:rsidP="00C97947">
            <w:pPr>
              <w:jc w:val="center"/>
              <w:rPr>
                <w:szCs w:val="24"/>
              </w:rPr>
            </w:pPr>
            <w:r w:rsidRPr="00C97947">
              <w:rPr>
                <w:szCs w:val="24"/>
              </w:rPr>
              <w:t>-</w:t>
            </w:r>
          </w:p>
        </w:tc>
      </w:tr>
      <w:tr w:rsidR="00BE3928" w:rsidRPr="00B8315D" w:rsidTr="00A54220">
        <w:trPr>
          <w:trHeight w:val="535"/>
        </w:trPr>
        <w:tc>
          <w:tcPr>
            <w:tcW w:w="1524" w:type="dxa"/>
            <w:tcBorders>
              <w:left w:val="single" w:sz="12" w:space="0" w:color="auto"/>
              <w:right w:val="single" w:sz="12" w:space="0" w:color="auto"/>
            </w:tcBorders>
            <w:vAlign w:val="center"/>
          </w:tcPr>
          <w:p w:rsidR="00BE3928" w:rsidRPr="00B8315D" w:rsidRDefault="00BE3928" w:rsidP="00C61BB0">
            <w:pPr>
              <w:jc w:val="center"/>
              <w:rPr>
                <w:szCs w:val="24"/>
              </w:rPr>
            </w:pPr>
            <w:r w:rsidRPr="00B8315D">
              <w:rPr>
                <w:szCs w:val="24"/>
              </w:rPr>
              <w:t>Kernel Ridge regression</w:t>
            </w:r>
            <w:r>
              <w:rPr>
                <w:szCs w:val="24"/>
              </w:rPr>
              <w:t>-</w:t>
            </w:r>
            <w:r w:rsidR="00C61BB0" w:rsidRPr="00B8315D">
              <w:rPr>
                <w:szCs w:val="24"/>
              </w:rPr>
              <w:t xml:space="preserve"> RBF kernel</w:t>
            </w:r>
          </w:p>
        </w:tc>
        <w:tc>
          <w:tcPr>
            <w:tcW w:w="1070" w:type="dxa"/>
            <w:tcBorders>
              <w:left w:val="single" w:sz="12" w:space="0" w:color="auto"/>
            </w:tcBorders>
            <w:vAlign w:val="center"/>
          </w:tcPr>
          <w:p w:rsidR="00BE3928" w:rsidRPr="00C5596D" w:rsidRDefault="00BE3928" w:rsidP="00BE3928">
            <w:pPr>
              <w:jc w:val="center"/>
              <w:rPr>
                <w:szCs w:val="24"/>
              </w:rPr>
            </w:pPr>
            <w:r w:rsidRPr="00C5596D">
              <w:rPr>
                <w:szCs w:val="24"/>
              </w:rPr>
              <w:t>0.11</w:t>
            </w:r>
          </w:p>
        </w:tc>
        <w:tc>
          <w:tcPr>
            <w:tcW w:w="713" w:type="dxa"/>
            <w:vAlign w:val="center"/>
          </w:tcPr>
          <w:p w:rsidR="00BE3928" w:rsidRPr="00C5596D" w:rsidRDefault="00BE3928" w:rsidP="00BE3928">
            <w:pPr>
              <w:jc w:val="center"/>
              <w:rPr>
                <w:szCs w:val="24"/>
              </w:rPr>
            </w:pPr>
            <w:r w:rsidRPr="00C5596D">
              <w:rPr>
                <w:szCs w:val="24"/>
              </w:rPr>
              <w:t>0.31</w:t>
            </w:r>
          </w:p>
        </w:tc>
        <w:tc>
          <w:tcPr>
            <w:tcW w:w="1120" w:type="dxa"/>
            <w:vAlign w:val="center"/>
          </w:tcPr>
          <w:p w:rsidR="00BE3928" w:rsidRPr="00C5596D" w:rsidRDefault="00BE3928" w:rsidP="00BE3928">
            <w:pPr>
              <w:jc w:val="center"/>
              <w:rPr>
                <w:szCs w:val="24"/>
              </w:rPr>
            </w:pPr>
            <w:r w:rsidRPr="00C5596D">
              <w:rPr>
                <w:szCs w:val="24"/>
              </w:rPr>
              <w:t>0.61</w:t>
            </w:r>
          </w:p>
        </w:tc>
        <w:tc>
          <w:tcPr>
            <w:tcW w:w="655" w:type="dxa"/>
            <w:tcBorders>
              <w:right w:val="single" w:sz="12" w:space="0" w:color="auto"/>
            </w:tcBorders>
            <w:vAlign w:val="center"/>
          </w:tcPr>
          <w:p w:rsidR="00BE3928" w:rsidRPr="00C5596D" w:rsidRDefault="00BE3928" w:rsidP="00BE3928">
            <w:pPr>
              <w:jc w:val="center"/>
              <w:rPr>
                <w:szCs w:val="24"/>
              </w:rPr>
            </w:pPr>
            <w:r w:rsidRPr="00C5596D">
              <w:rPr>
                <w:szCs w:val="24"/>
              </w:rPr>
              <w:t>0.89</w:t>
            </w:r>
          </w:p>
        </w:tc>
        <w:tc>
          <w:tcPr>
            <w:tcW w:w="1068" w:type="dxa"/>
            <w:tcBorders>
              <w:left w:val="single" w:sz="12" w:space="0" w:color="auto"/>
            </w:tcBorders>
            <w:vAlign w:val="center"/>
          </w:tcPr>
          <w:p w:rsidR="00BE3928" w:rsidRPr="00BE3928" w:rsidRDefault="00BE3928" w:rsidP="00BE3928">
            <w:pPr>
              <w:jc w:val="center"/>
              <w:rPr>
                <w:szCs w:val="24"/>
              </w:rPr>
            </w:pPr>
            <w:r w:rsidRPr="00BE3928">
              <w:rPr>
                <w:szCs w:val="24"/>
              </w:rPr>
              <w:t>0.17</w:t>
            </w:r>
          </w:p>
        </w:tc>
        <w:tc>
          <w:tcPr>
            <w:tcW w:w="636" w:type="dxa"/>
            <w:vAlign w:val="center"/>
          </w:tcPr>
          <w:p w:rsidR="00BE3928" w:rsidRPr="00BE3928" w:rsidRDefault="00BE3928" w:rsidP="00BE3928">
            <w:pPr>
              <w:jc w:val="center"/>
              <w:rPr>
                <w:szCs w:val="24"/>
              </w:rPr>
            </w:pPr>
            <w:r w:rsidRPr="00BE3928">
              <w:rPr>
                <w:szCs w:val="24"/>
              </w:rPr>
              <w:t>0.26</w:t>
            </w:r>
          </w:p>
        </w:tc>
        <w:tc>
          <w:tcPr>
            <w:tcW w:w="1077" w:type="dxa"/>
            <w:gridSpan w:val="2"/>
            <w:vAlign w:val="center"/>
          </w:tcPr>
          <w:p w:rsidR="00BE3928" w:rsidRPr="00BE3928" w:rsidRDefault="00BE3928" w:rsidP="00BE3928">
            <w:pPr>
              <w:jc w:val="center"/>
              <w:rPr>
                <w:szCs w:val="24"/>
              </w:rPr>
            </w:pPr>
            <w:r w:rsidRPr="00BE3928">
              <w:rPr>
                <w:szCs w:val="24"/>
              </w:rPr>
              <w:t>0.72</w:t>
            </w:r>
          </w:p>
        </w:tc>
        <w:tc>
          <w:tcPr>
            <w:tcW w:w="636" w:type="dxa"/>
            <w:tcBorders>
              <w:right w:val="single" w:sz="12" w:space="0" w:color="auto"/>
            </w:tcBorders>
            <w:vAlign w:val="center"/>
          </w:tcPr>
          <w:p w:rsidR="00BE3928" w:rsidRPr="00BE3928" w:rsidRDefault="00BE3928" w:rsidP="00BE3928">
            <w:pPr>
              <w:jc w:val="center"/>
              <w:rPr>
                <w:szCs w:val="24"/>
              </w:rPr>
            </w:pPr>
            <w:r w:rsidRPr="00BE3928">
              <w:rPr>
                <w:szCs w:val="24"/>
              </w:rPr>
              <w:t>0.43</w:t>
            </w:r>
          </w:p>
        </w:tc>
        <w:tc>
          <w:tcPr>
            <w:tcW w:w="1068" w:type="dxa"/>
            <w:tcBorders>
              <w:left w:val="single" w:sz="12" w:space="0" w:color="auto"/>
            </w:tcBorders>
            <w:vAlign w:val="center"/>
          </w:tcPr>
          <w:p w:rsidR="00BE3928" w:rsidRPr="00C97947" w:rsidRDefault="00BE3928" w:rsidP="00BE3928">
            <w:pPr>
              <w:jc w:val="center"/>
              <w:rPr>
                <w:szCs w:val="24"/>
              </w:rPr>
            </w:pPr>
            <w:r w:rsidRPr="00C97947">
              <w:rPr>
                <w:szCs w:val="24"/>
              </w:rPr>
              <w:t>0.56</w:t>
            </w:r>
          </w:p>
        </w:tc>
        <w:tc>
          <w:tcPr>
            <w:tcW w:w="636" w:type="dxa"/>
            <w:vAlign w:val="center"/>
          </w:tcPr>
          <w:p w:rsidR="00BE3928" w:rsidRPr="00C97947" w:rsidRDefault="00BE3928" w:rsidP="00BE3928">
            <w:pPr>
              <w:jc w:val="center"/>
              <w:rPr>
                <w:szCs w:val="24"/>
              </w:rPr>
            </w:pPr>
            <w:r w:rsidRPr="00C97947">
              <w:rPr>
                <w:szCs w:val="24"/>
              </w:rPr>
              <w:t>0.49</w:t>
            </w:r>
          </w:p>
        </w:tc>
        <w:tc>
          <w:tcPr>
            <w:tcW w:w="1068" w:type="dxa"/>
            <w:vAlign w:val="center"/>
          </w:tcPr>
          <w:p w:rsidR="00BE3928" w:rsidRPr="00C97947" w:rsidRDefault="00BE3928" w:rsidP="00BE3928">
            <w:pPr>
              <w:jc w:val="center"/>
              <w:rPr>
                <w:szCs w:val="24"/>
              </w:rPr>
            </w:pPr>
            <w:r w:rsidRPr="00C97947">
              <w:rPr>
                <w:szCs w:val="24"/>
              </w:rPr>
              <w:t>0.21</w:t>
            </w:r>
          </w:p>
        </w:tc>
        <w:tc>
          <w:tcPr>
            <w:tcW w:w="636" w:type="dxa"/>
            <w:tcBorders>
              <w:right w:val="single" w:sz="12" w:space="0" w:color="auto"/>
            </w:tcBorders>
            <w:vAlign w:val="center"/>
          </w:tcPr>
          <w:p w:rsidR="00BE3928" w:rsidRPr="00C97947" w:rsidRDefault="00BE3928" w:rsidP="00BE3928">
            <w:pPr>
              <w:jc w:val="center"/>
              <w:rPr>
                <w:szCs w:val="24"/>
              </w:rPr>
            </w:pPr>
            <w:r w:rsidRPr="00C97947">
              <w:rPr>
                <w:szCs w:val="24"/>
              </w:rPr>
              <w:t>0.81</w:t>
            </w:r>
          </w:p>
        </w:tc>
      </w:tr>
      <w:tr w:rsidR="00BE3928" w:rsidRPr="00B8315D" w:rsidTr="00A54220">
        <w:trPr>
          <w:trHeight w:val="513"/>
        </w:trPr>
        <w:tc>
          <w:tcPr>
            <w:tcW w:w="1524" w:type="dxa"/>
            <w:tcBorders>
              <w:left w:val="single" w:sz="12" w:space="0" w:color="auto"/>
              <w:right w:val="single" w:sz="12" w:space="0" w:color="auto"/>
            </w:tcBorders>
            <w:vAlign w:val="center"/>
          </w:tcPr>
          <w:p w:rsidR="00BE3928" w:rsidRPr="00B8315D" w:rsidRDefault="00BE3928" w:rsidP="00BE3928">
            <w:pPr>
              <w:jc w:val="center"/>
              <w:rPr>
                <w:szCs w:val="24"/>
              </w:rPr>
            </w:pPr>
            <w:r w:rsidRPr="00B8315D">
              <w:rPr>
                <w:szCs w:val="24"/>
              </w:rPr>
              <w:t>Random forests</w:t>
            </w:r>
          </w:p>
        </w:tc>
        <w:tc>
          <w:tcPr>
            <w:tcW w:w="1070" w:type="dxa"/>
            <w:tcBorders>
              <w:left w:val="single" w:sz="12" w:space="0" w:color="auto"/>
            </w:tcBorders>
            <w:vAlign w:val="center"/>
          </w:tcPr>
          <w:p w:rsidR="00BE3928" w:rsidRPr="00C5596D" w:rsidRDefault="00BE3928" w:rsidP="00BE3928">
            <w:pPr>
              <w:jc w:val="center"/>
              <w:rPr>
                <w:szCs w:val="24"/>
              </w:rPr>
            </w:pPr>
            <w:r w:rsidRPr="00C5596D">
              <w:rPr>
                <w:szCs w:val="24"/>
              </w:rPr>
              <w:t>0.45</w:t>
            </w:r>
          </w:p>
        </w:tc>
        <w:tc>
          <w:tcPr>
            <w:tcW w:w="713" w:type="dxa"/>
            <w:vAlign w:val="center"/>
          </w:tcPr>
          <w:p w:rsidR="00BE3928" w:rsidRPr="00C5596D" w:rsidRDefault="00BE3928" w:rsidP="00BE3928">
            <w:pPr>
              <w:jc w:val="center"/>
              <w:rPr>
                <w:szCs w:val="24"/>
              </w:rPr>
            </w:pPr>
            <w:r w:rsidRPr="00C5596D">
              <w:rPr>
                <w:szCs w:val="24"/>
              </w:rPr>
              <w:t>0.40</w:t>
            </w:r>
          </w:p>
        </w:tc>
        <w:tc>
          <w:tcPr>
            <w:tcW w:w="1120" w:type="dxa"/>
            <w:vAlign w:val="center"/>
          </w:tcPr>
          <w:p w:rsidR="00BE3928" w:rsidRPr="00C5596D" w:rsidRDefault="00BE3928" w:rsidP="00BE3928">
            <w:pPr>
              <w:jc w:val="center"/>
              <w:rPr>
                <w:szCs w:val="24"/>
              </w:rPr>
            </w:pPr>
            <w:r w:rsidRPr="00C5596D">
              <w:rPr>
                <w:szCs w:val="24"/>
              </w:rPr>
              <w:t>0.57</w:t>
            </w:r>
          </w:p>
        </w:tc>
        <w:tc>
          <w:tcPr>
            <w:tcW w:w="655" w:type="dxa"/>
            <w:tcBorders>
              <w:right w:val="single" w:sz="12" w:space="0" w:color="auto"/>
            </w:tcBorders>
            <w:vAlign w:val="center"/>
          </w:tcPr>
          <w:p w:rsidR="00BE3928" w:rsidRPr="00C5596D" w:rsidRDefault="00BE3928" w:rsidP="00BE3928">
            <w:pPr>
              <w:jc w:val="center"/>
              <w:rPr>
                <w:szCs w:val="24"/>
              </w:rPr>
            </w:pPr>
            <w:r w:rsidRPr="00C5596D">
              <w:rPr>
                <w:szCs w:val="24"/>
              </w:rPr>
              <w:t>0.88</w:t>
            </w:r>
          </w:p>
        </w:tc>
        <w:tc>
          <w:tcPr>
            <w:tcW w:w="1068" w:type="dxa"/>
            <w:tcBorders>
              <w:left w:val="single" w:sz="12" w:space="0" w:color="auto"/>
            </w:tcBorders>
            <w:vAlign w:val="center"/>
          </w:tcPr>
          <w:p w:rsidR="00BE3928" w:rsidRPr="00BE3928" w:rsidRDefault="00BE3928" w:rsidP="00BE3928">
            <w:pPr>
              <w:jc w:val="center"/>
              <w:rPr>
                <w:szCs w:val="24"/>
              </w:rPr>
            </w:pPr>
            <w:r w:rsidRPr="00BE3928">
              <w:rPr>
                <w:szCs w:val="24"/>
              </w:rPr>
              <w:t>-</w:t>
            </w:r>
          </w:p>
        </w:tc>
        <w:tc>
          <w:tcPr>
            <w:tcW w:w="636" w:type="dxa"/>
            <w:vAlign w:val="center"/>
          </w:tcPr>
          <w:p w:rsidR="00BE3928" w:rsidRPr="00BE3928" w:rsidRDefault="00BE3928" w:rsidP="00BE3928">
            <w:pPr>
              <w:jc w:val="center"/>
              <w:rPr>
                <w:szCs w:val="24"/>
              </w:rPr>
            </w:pPr>
            <w:r w:rsidRPr="00BE3928">
              <w:rPr>
                <w:szCs w:val="24"/>
              </w:rPr>
              <w:t>-</w:t>
            </w:r>
          </w:p>
        </w:tc>
        <w:tc>
          <w:tcPr>
            <w:tcW w:w="1077" w:type="dxa"/>
            <w:gridSpan w:val="2"/>
            <w:vAlign w:val="center"/>
          </w:tcPr>
          <w:p w:rsidR="00BE3928" w:rsidRPr="00BE3928" w:rsidRDefault="00BE3928" w:rsidP="00BE3928">
            <w:pPr>
              <w:jc w:val="center"/>
              <w:rPr>
                <w:szCs w:val="24"/>
              </w:rPr>
            </w:pPr>
            <w:r w:rsidRPr="00BE3928">
              <w:rPr>
                <w:szCs w:val="24"/>
              </w:rPr>
              <w:t>-</w:t>
            </w:r>
          </w:p>
        </w:tc>
        <w:tc>
          <w:tcPr>
            <w:tcW w:w="636" w:type="dxa"/>
            <w:tcBorders>
              <w:right w:val="single" w:sz="12" w:space="0" w:color="auto"/>
            </w:tcBorders>
            <w:vAlign w:val="center"/>
          </w:tcPr>
          <w:p w:rsidR="00BE3928" w:rsidRPr="00BE3928" w:rsidRDefault="00BE3928" w:rsidP="00BE3928">
            <w:pPr>
              <w:jc w:val="center"/>
              <w:rPr>
                <w:szCs w:val="24"/>
              </w:rPr>
            </w:pPr>
            <w:r w:rsidRPr="00BE3928">
              <w:rPr>
                <w:szCs w:val="24"/>
              </w:rPr>
              <w:t>-</w:t>
            </w:r>
          </w:p>
        </w:tc>
        <w:tc>
          <w:tcPr>
            <w:tcW w:w="1068" w:type="dxa"/>
            <w:tcBorders>
              <w:left w:val="single" w:sz="12" w:space="0" w:color="auto"/>
            </w:tcBorders>
            <w:vAlign w:val="center"/>
          </w:tcPr>
          <w:p w:rsidR="00BE3928" w:rsidRPr="00C97947" w:rsidRDefault="00BE3928" w:rsidP="00BE3928">
            <w:pPr>
              <w:jc w:val="center"/>
              <w:rPr>
                <w:szCs w:val="24"/>
              </w:rPr>
            </w:pPr>
            <w:r w:rsidRPr="00C97947">
              <w:rPr>
                <w:szCs w:val="24"/>
              </w:rPr>
              <w:t>0.54</w:t>
            </w:r>
          </w:p>
        </w:tc>
        <w:tc>
          <w:tcPr>
            <w:tcW w:w="636" w:type="dxa"/>
            <w:vAlign w:val="center"/>
          </w:tcPr>
          <w:p w:rsidR="00BE3928" w:rsidRPr="00C97947" w:rsidRDefault="00BE3928" w:rsidP="00BE3928">
            <w:pPr>
              <w:jc w:val="center"/>
              <w:rPr>
                <w:szCs w:val="24"/>
              </w:rPr>
            </w:pPr>
            <w:r w:rsidRPr="00C97947">
              <w:rPr>
                <w:szCs w:val="24"/>
              </w:rPr>
              <w:t>0.71</w:t>
            </w:r>
          </w:p>
        </w:tc>
        <w:tc>
          <w:tcPr>
            <w:tcW w:w="1068" w:type="dxa"/>
            <w:vAlign w:val="center"/>
          </w:tcPr>
          <w:p w:rsidR="00BE3928" w:rsidRPr="00C97947" w:rsidRDefault="00BE3928" w:rsidP="00BE3928">
            <w:pPr>
              <w:jc w:val="center"/>
              <w:rPr>
                <w:szCs w:val="24"/>
              </w:rPr>
            </w:pPr>
            <w:r w:rsidRPr="00C97947">
              <w:rPr>
                <w:szCs w:val="24"/>
              </w:rPr>
              <w:t>0.13</w:t>
            </w:r>
          </w:p>
        </w:tc>
        <w:tc>
          <w:tcPr>
            <w:tcW w:w="636" w:type="dxa"/>
            <w:tcBorders>
              <w:right w:val="single" w:sz="12" w:space="0" w:color="auto"/>
            </w:tcBorders>
            <w:vAlign w:val="center"/>
          </w:tcPr>
          <w:p w:rsidR="00BE3928" w:rsidRPr="00C97947" w:rsidRDefault="00BE3928" w:rsidP="00BE3928">
            <w:pPr>
              <w:jc w:val="center"/>
              <w:rPr>
                <w:szCs w:val="24"/>
              </w:rPr>
            </w:pPr>
            <w:r w:rsidRPr="00C97947">
              <w:rPr>
                <w:szCs w:val="24"/>
              </w:rPr>
              <w:t>0.81</w:t>
            </w:r>
          </w:p>
        </w:tc>
      </w:tr>
      <w:tr w:rsidR="00BE3928" w:rsidRPr="00B8315D" w:rsidTr="00A54220">
        <w:trPr>
          <w:trHeight w:val="535"/>
        </w:trPr>
        <w:tc>
          <w:tcPr>
            <w:tcW w:w="1524" w:type="dxa"/>
            <w:tcBorders>
              <w:left w:val="single" w:sz="12" w:space="0" w:color="auto"/>
              <w:right w:val="single" w:sz="12" w:space="0" w:color="auto"/>
            </w:tcBorders>
            <w:vAlign w:val="center"/>
          </w:tcPr>
          <w:p w:rsidR="00BE3928" w:rsidRPr="00B8315D" w:rsidRDefault="00BE3928" w:rsidP="00BE3928">
            <w:pPr>
              <w:jc w:val="center"/>
              <w:rPr>
                <w:szCs w:val="24"/>
              </w:rPr>
            </w:pPr>
            <w:r w:rsidRPr="00B8315D">
              <w:rPr>
                <w:szCs w:val="24"/>
              </w:rPr>
              <w:t>KNN</w:t>
            </w:r>
          </w:p>
        </w:tc>
        <w:tc>
          <w:tcPr>
            <w:tcW w:w="1070" w:type="dxa"/>
            <w:tcBorders>
              <w:left w:val="single" w:sz="12" w:space="0" w:color="auto"/>
            </w:tcBorders>
            <w:vAlign w:val="center"/>
          </w:tcPr>
          <w:p w:rsidR="00BE3928" w:rsidRPr="00C5596D" w:rsidRDefault="00BE3928" w:rsidP="00BE3928">
            <w:pPr>
              <w:jc w:val="center"/>
              <w:rPr>
                <w:szCs w:val="24"/>
              </w:rPr>
            </w:pPr>
            <w:r w:rsidRPr="00C5596D">
              <w:rPr>
                <w:szCs w:val="24"/>
              </w:rPr>
              <w:t>0.37</w:t>
            </w:r>
          </w:p>
        </w:tc>
        <w:tc>
          <w:tcPr>
            <w:tcW w:w="713" w:type="dxa"/>
            <w:vAlign w:val="center"/>
          </w:tcPr>
          <w:p w:rsidR="00BE3928" w:rsidRPr="00C5596D" w:rsidRDefault="00BE3928" w:rsidP="00BE3928">
            <w:pPr>
              <w:jc w:val="center"/>
              <w:rPr>
                <w:szCs w:val="24"/>
              </w:rPr>
            </w:pPr>
            <w:r w:rsidRPr="00C5596D">
              <w:rPr>
                <w:szCs w:val="24"/>
              </w:rPr>
              <w:t>0.27</w:t>
            </w:r>
          </w:p>
        </w:tc>
        <w:tc>
          <w:tcPr>
            <w:tcW w:w="1120" w:type="dxa"/>
            <w:vAlign w:val="center"/>
          </w:tcPr>
          <w:p w:rsidR="00BE3928" w:rsidRPr="00C5596D" w:rsidRDefault="00BE3928" w:rsidP="00BE3928">
            <w:pPr>
              <w:jc w:val="center"/>
              <w:rPr>
                <w:szCs w:val="24"/>
              </w:rPr>
            </w:pPr>
            <w:r w:rsidRPr="00C5596D">
              <w:rPr>
                <w:szCs w:val="24"/>
              </w:rPr>
              <w:t>0.50</w:t>
            </w:r>
          </w:p>
        </w:tc>
        <w:tc>
          <w:tcPr>
            <w:tcW w:w="655" w:type="dxa"/>
            <w:tcBorders>
              <w:right w:val="single" w:sz="12" w:space="0" w:color="auto"/>
            </w:tcBorders>
            <w:vAlign w:val="center"/>
          </w:tcPr>
          <w:p w:rsidR="00BE3928" w:rsidRPr="00C5596D" w:rsidRDefault="00BE3928" w:rsidP="00BE3928">
            <w:pPr>
              <w:jc w:val="center"/>
              <w:rPr>
                <w:szCs w:val="24"/>
              </w:rPr>
            </w:pPr>
            <w:r w:rsidRPr="00C5596D">
              <w:rPr>
                <w:szCs w:val="24"/>
              </w:rPr>
              <w:t>0.84</w:t>
            </w:r>
          </w:p>
        </w:tc>
        <w:tc>
          <w:tcPr>
            <w:tcW w:w="1068" w:type="dxa"/>
            <w:tcBorders>
              <w:left w:val="single" w:sz="12" w:space="0" w:color="auto"/>
            </w:tcBorders>
            <w:vAlign w:val="center"/>
          </w:tcPr>
          <w:p w:rsidR="00BE3928" w:rsidRPr="00BE3928" w:rsidRDefault="00BE3928" w:rsidP="00BE3928">
            <w:pPr>
              <w:jc w:val="center"/>
              <w:rPr>
                <w:szCs w:val="24"/>
              </w:rPr>
            </w:pPr>
            <w:r w:rsidRPr="00BE3928">
              <w:rPr>
                <w:szCs w:val="24"/>
              </w:rPr>
              <w:t>0.32</w:t>
            </w:r>
          </w:p>
        </w:tc>
        <w:tc>
          <w:tcPr>
            <w:tcW w:w="636" w:type="dxa"/>
            <w:vAlign w:val="center"/>
          </w:tcPr>
          <w:p w:rsidR="00BE3928" w:rsidRPr="00BE3928" w:rsidRDefault="00BE3928" w:rsidP="00BE3928">
            <w:pPr>
              <w:jc w:val="center"/>
              <w:rPr>
                <w:szCs w:val="24"/>
              </w:rPr>
            </w:pPr>
            <w:r w:rsidRPr="00BE3928">
              <w:rPr>
                <w:szCs w:val="24"/>
              </w:rPr>
              <w:t>0.36</w:t>
            </w:r>
          </w:p>
        </w:tc>
        <w:tc>
          <w:tcPr>
            <w:tcW w:w="1077" w:type="dxa"/>
            <w:gridSpan w:val="2"/>
            <w:vAlign w:val="center"/>
          </w:tcPr>
          <w:p w:rsidR="00BE3928" w:rsidRPr="00BE3928" w:rsidRDefault="00BE3928" w:rsidP="00BE3928">
            <w:pPr>
              <w:jc w:val="center"/>
              <w:rPr>
                <w:szCs w:val="24"/>
              </w:rPr>
            </w:pPr>
            <w:r w:rsidRPr="00BE3928">
              <w:rPr>
                <w:szCs w:val="24"/>
              </w:rPr>
              <w:t>0.63</w:t>
            </w:r>
          </w:p>
        </w:tc>
        <w:tc>
          <w:tcPr>
            <w:tcW w:w="636" w:type="dxa"/>
            <w:tcBorders>
              <w:right w:val="single" w:sz="12" w:space="0" w:color="auto"/>
            </w:tcBorders>
            <w:vAlign w:val="center"/>
          </w:tcPr>
          <w:p w:rsidR="00BE3928" w:rsidRPr="00BE3928" w:rsidRDefault="00BE3928" w:rsidP="00BE3928">
            <w:pPr>
              <w:jc w:val="center"/>
              <w:rPr>
                <w:szCs w:val="24"/>
              </w:rPr>
            </w:pPr>
            <w:r w:rsidRPr="00BE3928">
              <w:rPr>
                <w:szCs w:val="24"/>
              </w:rPr>
              <w:t>0.82</w:t>
            </w:r>
          </w:p>
        </w:tc>
        <w:tc>
          <w:tcPr>
            <w:tcW w:w="1068" w:type="dxa"/>
            <w:tcBorders>
              <w:left w:val="single" w:sz="12" w:space="0" w:color="auto"/>
            </w:tcBorders>
            <w:vAlign w:val="center"/>
          </w:tcPr>
          <w:p w:rsidR="00BE3928" w:rsidRPr="00C97947" w:rsidRDefault="00BE3928" w:rsidP="00BE3928">
            <w:pPr>
              <w:jc w:val="center"/>
              <w:rPr>
                <w:szCs w:val="24"/>
              </w:rPr>
            </w:pPr>
            <w:r w:rsidRPr="00C97947">
              <w:rPr>
                <w:szCs w:val="24"/>
              </w:rPr>
              <w:t>0.44</w:t>
            </w:r>
          </w:p>
        </w:tc>
        <w:tc>
          <w:tcPr>
            <w:tcW w:w="636" w:type="dxa"/>
            <w:vAlign w:val="center"/>
          </w:tcPr>
          <w:p w:rsidR="00BE3928" w:rsidRPr="00C97947" w:rsidRDefault="00BE3928" w:rsidP="00BE3928">
            <w:pPr>
              <w:jc w:val="center"/>
              <w:rPr>
                <w:szCs w:val="24"/>
              </w:rPr>
            </w:pPr>
            <w:r w:rsidRPr="00C97947">
              <w:rPr>
                <w:szCs w:val="24"/>
              </w:rPr>
              <w:t>0.33</w:t>
            </w:r>
          </w:p>
        </w:tc>
        <w:tc>
          <w:tcPr>
            <w:tcW w:w="1068" w:type="dxa"/>
            <w:vAlign w:val="center"/>
          </w:tcPr>
          <w:p w:rsidR="00BE3928" w:rsidRPr="00C97947" w:rsidRDefault="00BE3928" w:rsidP="00BE3928">
            <w:pPr>
              <w:jc w:val="center"/>
              <w:rPr>
                <w:szCs w:val="24"/>
              </w:rPr>
            </w:pPr>
            <w:r w:rsidRPr="00C97947">
              <w:rPr>
                <w:szCs w:val="24"/>
              </w:rPr>
              <w:t>0.82</w:t>
            </w:r>
          </w:p>
        </w:tc>
        <w:tc>
          <w:tcPr>
            <w:tcW w:w="636" w:type="dxa"/>
            <w:tcBorders>
              <w:right w:val="single" w:sz="12" w:space="0" w:color="auto"/>
            </w:tcBorders>
            <w:vAlign w:val="center"/>
          </w:tcPr>
          <w:p w:rsidR="00BE3928" w:rsidRPr="00C97947" w:rsidRDefault="00BE3928" w:rsidP="00BE3928">
            <w:pPr>
              <w:jc w:val="center"/>
              <w:rPr>
                <w:szCs w:val="24"/>
              </w:rPr>
            </w:pPr>
            <w:r w:rsidRPr="00C97947">
              <w:rPr>
                <w:szCs w:val="24"/>
              </w:rPr>
              <w:t>0.29</w:t>
            </w:r>
          </w:p>
        </w:tc>
      </w:tr>
      <w:tr w:rsidR="00BE3928" w:rsidRPr="00B8315D" w:rsidTr="00A54220">
        <w:trPr>
          <w:trHeight w:val="535"/>
        </w:trPr>
        <w:tc>
          <w:tcPr>
            <w:tcW w:w="1524" w:type="dxa"/>
            <w:tcBorders>
              <w:left w:val="single" w:sz="12" w:space="0" w:color="auto"/>
              <w:right w:val="single" w:sz="12" w:space="0" w:color="auto"/>
            </w:tcBorders>
            <w:vAlign w:val="center"/>
          </w:tcPr>
          <w:p w:rsidR="00BE3928" w:rsidRPr="00B8315D" w:rsidRDefault="00BE3928" w:rsidP="00BE3928">
            <w:pPr>
              <w:jc w:val="center"/>
              <w:rPr>
                <w:szCs w:val="24"/>
              </w:rPr>
            </w:pPr>
            <w:r w:rsidRPr="00B8315D">
              <w:rPr>
                <w:szCs w:val="24"/>
              </w:rPr>
              <w:t>Gaussian Process regression</w:t>
            </w:r>
          </w:p>
        </w:tc>
        <w:tc>
          <w:tcPr>
            <w:tcW w:w="1070" w:type="dxa"/>
            <w:tcBorders>
              <w:left w:val="single" w:sz="12" w:space="0" w:color="auto"/>
            </w:tcBorders>
            <w:vAlign w:val="center"/>
          </w:tcPr>
          <w:p w:rsidR="00BE3928" w:rsidRPr="00C5596D" w:rsidRDefault="00BE3928" w:rsidP="00BE3928">
            <w:pPr>
              <w:jc w:val="center"/>
              <w:rPr>
                <w:szCs w:val="24"/>
              </w:rPr>
            </w:pPr>
            <w:r w:rsidRPr="00C5596D">
              <w:rPr>
                <w:szCs w:val="24"/>
              </w:rPr>
              <w:t>0.15</w:t>
            </w:r>
          </w:p>
        </w:tc>
        <w:tc>
          <w:tcPr>
            <w:tcW w:w="713" w:type="dxa"/>
            <w:vAlign w:val="center"/>
          </w:tcPr>
          <w:p w:rsidR="00BE3928" w:rsidRPr="00C5596D" w:rsidRDefault="00BE3928" w:rsidP="00BE3928">
            <w:pPr>
              <w:jc w:val="center"/>
              <w:rPr>
                <w:szCs w:val="24"/>
              </w:rPr>
            </w:pPr>
            <w:r w:rsidRPr="00C5596D">
              <w:rPr>
                <w:szCs w:val="24"/>
              </w:rPr>
              <w:t>0.25</w:t>
            </w:r>
          </w:p>
        </w:tc>
        <w:tc>
          <w:tcPr>
            <w:tcW w:w="1120" w:type="dxa"/>
            <w:vAlign w:val="center"/>
          </w:tcPr>
          <w:p w:rsidR="00BE3928" w:rsidRPr="00C5596D" w:rsidRDefault="00BE3928" w:rsidP="00BE3928">
            <w:pPr>
              <w:jc w:val="center"/>
              <w:rPr>
                <w:szCs w:val="24"/>
              </w:rPr>
            </w:pPr>
            <w:r w:rsidRPr="00C5596D">
              <w:rPr>
                <w:szCs w:val="24"/>
              </w:rPr>
              <w:t>0.54</w:t>
            </w:r>
          </w:p>
        </w:tc>
        <w:tc>
          <w:tcPr>
            <w:tcW w:w="655" w:type="dxa"/>
            <w:tcBorders>
              <w:right w:val="single" w:sz="12" w:space="0" w:color="auto"/>
            </w:tcBorders>
            <w:vAlign w:val="center"/>
          </w:tcPr>
          <w:p w:rsidR="00BE3928" w:rsidRPr="00C5596D" w:rsidRDefault="00BE3928" w:rsidP="00BE3928">
            <w:pPr>
              <w:jc w:val="center"/>
              <w:rPr>
                <w:szCs w:val="24"/>
              </w:rPr>
            </w:pPr>
            <w:r w:rsidRPr="00C5596D">
              <w:rPr>
                <w:szCs w:val="24"/>
              </w:rPr>
              <w:t>0.86</w:t>
            </w:r>
          </w:p>
        </w:tc>
        <w:tc>
          <w:tcPr>
            <w:tcW w:w="1068" w:type="dxa"/>
            <w:tcBorders>
              <w:left w:val="single" w:sz="12" w:space="0" w:color="auto"/>
            </w:tcBorders>
            <w:vAlign w:val="center"/>
          </w:tcPr>
          <w:p w:rsidR="00BE3928" w:rsidRPr="00BE3928" w:rsidRDefault="00BE3928" w:rsidP="00BE3928">
            <w:pPr>
              <w:jc w:val="center"/>
              <w:rPr>
                <w:szCs w:val="24"/>
              </w:rPr>
            </w:pPr>
            <w:r w:rsidRPr="00BE3928">
              <w:rPr>
                <w:szCs w:val="24"/>
              </w:rPr>
              <w:t>0.38</w:t>
            </w:r>
          </w:p>
        </w:tc>
        <w:tc>
          <w:tcPr>
            <w:tcW w:w="636" w:type="dxa"/>
            <w:vAlign w:val="center"/>
          </w:tcPr>
          <w:p w:rsidR="00BE3928" w:rsidRPr="00BE3928" w:rsidRDefault="00BE3928" w:rsidP="00BE3928">
            <w:pPr>
              <w:jc w:val="center"/>
              <w:rPr>
                <w:szCs w:val="24"/>
              </w:rPr>
            </w:pPr>
            <w:r w:rsidRPr="00BE3928">
              <w:rPr>
                <w:szCs w:val="24"/>
              </w:rPr>
              <w:t>0.39</w:t>
            </w:r>
          </w:p>
        </w:tc>
        <w:tc>
          <w:tcPr>
            <w:tcW w:w="1077" w:type="dxa"/>
            <w:gridSpan w:val="2"/>
            <w:vAlign w:val="center"/>
          </w:tcPr>
          <w:p w:rsidR="00BE3928" w:rsidRPr="00BE3928" w:rsidRDefault="00BE3928" w:rsidP="00BE3928">
            <w:pPr>
              <w:jc w:val="center"/>
              <w:rPr>
                <w:szCs w:val="24"/>
              </w:rPr>
            </w:pPr>
            <w:r w:rsidRPr="00BE3928">
              <w:rPr>
                <w:szCs w:val="24"/>
              </w:rPr>
              <w:t>0.53</w:t>
            </w:r>
          </w:p>
        </w:tc>
        <w:tc>
          <w:tcPr>
            <w:tcW w:w="636" w:type="dxa"/>
            <w:tcBorders>
              <w:right w:val="single" w:sz="12" w:space="0" w:color="auto"/>
            </w:tcBorders>
            <w:vAlign w:val="center"/>
          </w:tcPr>
          <w:p w:rsidR="00BE3928" w:rsidRPr="00BE3928" w:rsidRDefault="00BE3928" w:rsidP="00BE3928">
            <w:pPr>
              <w:jc w:val="center"/>
              <w:rPr>
                <w:szCs w:val="24"/>
              </w:rPr>
            </w:pPr>
            <w:r w:rsidRPr="00BE3928">
              <w:rPr>
                <w:szCs w:val="24"/>
              </w:rPr>
              <w:t>0.73</w:t>
            </w:r>
          </w:p>
        </w:tc>
        <w:tc>
          <w:tcPr>
            <w:tcW w:w="1068" w:type="dxa"/>
            <w:tcBorders>
              <w:left w:val="single" w:sz="12" w:space="0" w:color="auto"/>
            </w:tcBorders>
            <w:vAlign w:val="center"/>
          </w:tcPr>
          <w:p w:rsidR="00BE3928" w:rsidRPr="00C97947" w:rsidRDefault="00BE3928" w:rsidP="00BE3928">
            <w:pPr>
              <w:jc w:val="center"/>
              <w:rPr>
                <w:szCs w:val="24"/>
              </w:rPr>
            </w:pPr>
            <w:r w:rsidRPr="00C97947">
              <w:rPr>
                <w:szCs w:val="24"/>
              </w:rPr>
              <w:t>-</w:t>
            </w:r>
          </w:p>
        </w:tc>
        <w:tc>
          <w:tcPr>
            <w:tcW w:w="636" w:type="dxa"/>
            <w:vAlign w:val="center"/>
          </w:tcPr>
          <w:p w:rsidR="00BE3928" w:rsidRPr="00C97947" w:rsidRDefault="00BE3928" w:rsidP="00BE3928">
            <w:pPr>
              <w:jc w:val="center"/>
              <w:rPr>
                <w:szCs w:val="24"/>
              </w:rPr>
            </w:pPr>
            <w:r w:rsidRPr="00C97947">
              <w:rPr>
                <w:szCs w:val="24"/>
              </w:rPr>
              <w:t>-</w:t>
            </w:r>
          </w:p>
        </w:tc>
        <w:tc>
          <w:tcPr>
            <w:tcW w:w="1068" w:type="dxa"/>
            <w:vAlign w:val="center"/>
          </w:tcPr>
          <w:p w:rsidR="00BE3928" w:rsidRPr="00C97947" w:rsidRDefault="00BE3928" w:rsidP="00BE3928">
            <w:pPr>
              <w:jc w:val="center"/>
              <w:rPr>
                <w:szCs w:val="24"/>
              </w:rPr>
            </w:pPr>
            <w:r w:rsidRPr="00C97947">
              <w:rPr>
                <w:szCs w:val="24"/>
              </w:rPr>
              <w:t>-</w:t>
            </w:r>
          </w:p>
        </w:tc>
        <w:tc>
          <w:tcPr>
            <w:tcW w:w="636" w:type="dxa"/>
            <w:tcBorders>
              <w:right w:val="single" w:sz="12" w:space="0" w:color="auto"/>
            </w:tcBorders>
            <w:vAlign w:val="center"/>
          </w:tcPr>
          <w:p w:rsidR="00BE3928" w:rsidRPr="00C97947" w:rsidRDefault="00BE3928" w:rsidP="00BE3928">
            <w:pPr>
              <w:jc w:val="center"/>
              <w:rPr>
                <w:szCs w:val="24"/>
              </w:rPr>
            </w:pPr>
            <w:r w:rsidRPr="00C97947">
              <w:rPr>
                <w:szCs w:val="24"/>
              </w:rPr>
              <w:t>-</w:t>
            </w:r>
          </w:p>
        </w:tc>
      </w:tr>
      <w:tr w:rsidR="00BE3928" w:rsidRPr="00B8315D" w:rsidTr="00A54220">
        <w:trPr>
          <w:trHeight w:val="513"/>
        </w:trPr>
        <w:tc>
          <w:tcPr>
            <w:tcW w:w="1524" w:type="dxa"/>
            <w:tcBorders>
              <w:left w:val="single" w:sz="12" w:space="0" w:color="auto"/>
              <w:bottom w:val="single" w:sz="12" w:space="0" w:color="auto"/>
              <w:right w:val="single" w:sz="12" w:space="0" w:color="auto"/>
            </w:tcBorders>
            <w:vAlign w:val="center"/>
          </w:tcPr>
          <w:p w:rsidR="00BE3928" w:rsidRPr="00B8315D" w:rsidRDefault="00BE3928" w:rsidP="00BE3928">
            <w:pPr>
              <w:jc w:val="center"/>
              <w:rPr>
                <w:szCs w:val="24"/>
              </w:rPr>
            </w:pPr>
            <w:r w:rsidRPr="00B8315D">
              <w:rPr>
                <w:szCs w:val="24"/>
              </w:rPr>
              <w:t>Neural nets</w:t>
            </w:r>
          </w:p>
        </w:tc>
        <w:tc>
          <w:tcPr>
            <w:tcW w:w="1070" w:type="dxa"/>
            <w:tcBorders>
              <w:left w:val="single" w:sz="12" w:space="0" w:color="auto"/>
              <w:bottom w:val="single" w:sz="12" w:space="0" w:color="auto"/>
            </w:tcBorders>
            <w:vAlign w:val="center"/>
          </w:tcPr>
          <w:p w:rsidR="00BE3928" w:rsidRPr="00C5596D" w:rsidRDefault="00BE3928" w:rsidP="00BE3928">
            <w:pPr>
              <w:jc w:val="center"/>
              <w:rPr>
                <w:szCs w:val="24"/>
              </w:rPr>
            </w:pPr>
            <w:r w:rsidRPr="00C5596D">
              <w:rPr>
                <w:szCs w:val="24"/>
              </w:rPr>
              <w:t>0.47</w:t>
            </w:r>
          </w:p>
        </w:tc>
        <w:tc>
          <w:tcPr>
            <w:tcW w:w="713" w:type="dxa"/>
            <w:tcBorders>
              <w:bottom w:val="single" w:sz="12" w:space="0" w:color="auto"/>
            </w:tcBorders>
            <w:vAlign w:val="center"/>
          </w:tcPr>
          <w:p w:rsidR="00BE3928" w:rsidRPr="00C5596D" w:rsidRDefault="00BE3928" w:rsidP="00BE3928">
            <w:pPr>
              <w:jc w:val="center"/>
              <w:rPr>
                <w:szCs w:val="24"/>
              </w:rPr>
            </w:pPr>
            <w:r w:rsidRPr="00C5596D">
              <w:rPr>
                <w:szCs w:val="24"/>
              </w:rPr>
              <w:t>0.37</w:t>
            </w:r>
          </w:p>
        </w:tc>
        <w:tc>
          <w:tcPr>
            <w:tcW w:w="1120" w:type="dxa"/>
            <w:tcBorders>
              <w:bottom w:val="single" w:sz="12" w:space="0" w:color="auto"/>
            </w:tcBorders>
            <w:vAlign w:val="center"/>
          </w:tcPr>
          <w:p w:rsidR="00BE3928" w:rsidRPr="00C5596D" w:rsidRDefault="00BE3928" w:rsidP="00BE3928">
            <w:pPr>
              <w:jc w:val="center"/>
              <w:rPr>
                <w:szCs w:val="24"/>
              </w:rPr>
            </w:pPr>
            <w:r w:rsidRPr="00C5596D">
              <w:rPr>
                <w:szCs w:val="24"/>
              </w:rPr>
              <w:t>0.09</w:t>
            </w:r>
          </w:p>
        </w:tc>
        <w:tc>
          <w:tcPr>
            <w:tcW w:w="655" w:type="dxa"/>
            <w:tcBorders>
              <w:bottom w:val="single" w:sz="12" w:space="0" w:color="auto"/>
              <w:right w:val="single" w:sz="12" w:space="0" w:color="auto"/>
            </w:tcBorders>
            <w:vAlign w:val="center"/>
          </w:tcPr>
          <w:p w:rsidR="00BE3928" w:rsidRPr="00C5596D" w:rsidRDefault="00BE3928" w:rsidP="00BE3928">
            <w:pPr>
              <w:jc w:val="center"/>
              <w:rPr>
                <w:szCs w:val="24"/>
              </w:rPr>
            </w:pPr>
            <w:r w:rsidRPr="00C5596D">
              <w:rPr>
                <w:szCs w:val="24"/>
              </w:rPr>
              <w:t>0.89</w:t>
            </w:r>
          </w:p>
        </w:tc>
        <w:tc>
          <w:tcPr>
            <w:tcW w:w="1068" w:type="dxa"/>
            <w:tcBorders>
              <w:left w:val="single" w:sz="12" w:space="0" w:color="auto"/>
              <w:bottom w:val="single" w:sz="12" w:space="0" w:color="auto"/>
            </w:tcBorders>
            <w:vAlign w:val="center"/>
          </w:tcPr>
          <w:p w:rsidR="00BE3928" w:rsidRPr="00BE3928" w:rsidRDefault="00BE3928" w:rsidP="00BE3928">
            <w:pPr>
              <w:jc w:val="center"/>
              <w:rPr>
                <w:szCs w:val="24"/>
              </w:rPr>
            </w:pPr>
            <w:r w:rsidRPr="00BE3928">
              <w:rPr>
                <w:szCs w:val="24"/>
              </w:rPr>
              <w:t>0.37</w:t>
            </w:r>
          </w:p>
        </w:tc>
        <w:tc>
          <w:tcPr>
            <w:tcW w:w="636" w:type="dxa"/>
            <w:tcBorders>
              <w:bottom w:val="single" w:sz="12" w:space="0" w:color="auto"/>
            </w:tcBorders>
            <w:vAlign w:val="center"/>
          </w:tcPr>
          <w:p w:rsidR="00BE3928" w:rsidRPr="00BE3928" w:rsidRDefault="00BE3928" w:rsidP="00BE3928">
            <w:pPr>
              <w:jc w:val="center"/>
              <w:rPr>
                <w:szCs w:val="24"/>
              </w:rPr>
            </w:pPr>
            <w:r w:rsidRPr="00BE3928">
              <w:rPr>
                <w:szCs w:val="24"/>
              </w:rPr>
              <w:t>0.42</w:t>
            </w:r>
          </w:p>
        </w:tc>
        <w:tc>
          <w:tcPr>
            <w:tcW w:w="1077" w:type="dxa"/>
            <w:gridSpan w:val="2"/>
            <w:tcBorders>
              <w:bottom w:val="single" w:sz="12" w:space="0" w:color="auto"/>
            </w:tcBorders>
            <w:vAlign w:val="center"/>
          </w:tcPr>
          <w:p w:rsidR="00BE3928" w:rsidRPr="00BE3928" w:rsidRDefault="00BE3928" w:rsidP="00BE3928">
            <w:pPr>
              <w:jc w:val="center"/>
              <w:rPr>
                <w:szCs w:val="24"/>
              </w:rPr>
            </w:pPr>
            <w:r w:rsidRPr="00BE3928">
              <w:rPr>
                <w:szCs w:val="24"/>
              </w:rPr>
              <w:t>0.56</w:t>
            </w:r>
          </w:p>
        </w:tc>
        <w:tc>
          <w:tcPr>
            <w:tcW w:w="636" w:type="dxa"/>
            <w:tcBorders>
              <w:bottom w:val="single" w:sz="12" w:space="0" w:color="auto"/>
              <w:right w:val="single" w:sz="12" w:space="0" w:color="auto"/>
            </w:tcBorders>
            <w:vAlign w:val="center"/>
          </w:tcPr>
          <w:p w:rsidR="00BE3928" w:rsidRPr="00BE3928" w:rsidRDefault="00BE3928" w:rsidP="00BE3928">
            <w:pPr>
              <w:jc w:val="center"/>
              <w:rPr>
                <w:szCs w:val="24"/>
              </w:rPr>
            </w:pPr>
            <w:r w:rsidRPr="00BE3928">
              <w:rPr>
                <w:szCs w:val="24"/>
              </w:rPr>
              <w:t>0.74</w:t>
            </w:r>
          </w:p>
        </w:tc>
        <w:tc>
          <w:tcPr>
            <w:tcW w:w="1068" w:type="dxa"/>
            <w:tcBorders>
              <w:left w:val="single" w:sz="12" w:space="0" w:color="auto"/>
              <w:bottom w:val="single" w:sz="12" w:space="0" w:color="auto"/>
            </w:tcBorders>
            <w:vAlign w:val="center"/>
          </w:tcPr>
          <w:p w:rsidR="00BE3928" w:rsidRPr="00C97947" w:rsidRDefault="00BE3928" w:rsidP="00BE3928">
            <w:pPr>
              <w:jc w:val="center"/>
              <w:rPr>
                <w:szCs w:val="24"/>
              </w:rPr>
            </w:pPr>
            <w:r w:rsidRPr="00C97947">
              <w:rPr>
                <w:szCs w:val="24"/>
              </w:rPr>
              <w:t>-</w:t>
            </w:r>
          </w:p>
        </w:tc>
        <w:tc>
          <w:tcPr>
            <w:tcW w:w="636" w:type="dxa"/>
            <w:tcBorders>
              <w:bottom w:val="single" w:sz="12" w:space="0" w:color="auto"/>
            </w:tcBorders>
            <w:vAlign w:val="center"/>
          </w:tcPr>
          <w:p w:rsidR="00BE3928" w:rsidRPr="00C97947" w:rsidRDefault="00BE3928" w:rsidP="00BE3928">
            <w:pPr>
              <w:jc w:val="center"/>
              <w:rPr>
                <w:szCs w:val="24"/>
              </w:rPr>
            </w:pPr>
            <w:r w:rsidRPr="00C97947">
              <w:rPr>
                <w:szCs w:val="24"/>
              </w:rPr>
              <w:t>-</w:t>
            </w:r>
          </w:p>
        </w:tc>
        <w:tc>
          <w:tcPr>
            <w:tcW w:w="1068" w:type="dxa"/>
            <w:tcBorders>
              <w:bottom w:val="single" w:sz="12" w:space="0" w:color="auto"/>
            </w:tcBorders>
            <w:vAlign w:val="center"/>
          </w:tcPr>
          <w:p w:rsidR="00BE3928" w:rsidRPr="00C97947" w:rsidRDefault="00BE3928" w:rsidP="00BE3928">
            <w:pPr>
              <w:jc w:val="center"/>
              <w:rPr>
                <w:szCs w:val="24"/>
              </w:rPr>
            </w:pPr>
            <w:r w:rsidRPr="00C97947">
              <w:rPr>
                <w:szCs w:val="24"/>
              </w:rPr>
              <w:t>-</w:t>
            </w:r>
          </w:p>
        </w:tc>
        <w:tc>
          <w:tcPr>
            <w:tcW w:w="636" w:type="dxa"/>
            <w:tcBorders>
              <w:bottom w:val="single" w:sz="12" w:space="0" w:color="auto"/>
              <w:right w:val="single" w:sz="12" w:space="0" w:color="auto"/>
            </w:tcBorders>
            <w:vAlign w:val="center"/>
          </w:tcPr>
          <w:p w:rsidR="00BE3928" w:rsidRPr="00C97947" w:rsidRDefault="00BE3928" w:rsidP="00BE3928">
            <w:pPr>
              <w:jc w:val="center"/>
              <w:rPr>
                <w:szCs w:val="24"/>
              </w:rPr>
            </w:pPr>
            <w:r w:rsidRPr="00C97947">
              <w:rPr>
                <w:szCs w:val="24"/>
              </w:rPr>
              <w:t>-</w:t>
            </w:r>
          </w:p>
        </w:tc>
      </w:tr>
    </w:tbl>
    <w:p w:rsidR="00A34062" w:rsidRPr="00B8315D" w:rsidRDefault="00A34062" w:rsidP="002F5700">
      <w:pPr>
        <w:rPr>
          <w:szCs w:val="24"/>
          <w:u w:val="single"/>
        </w:rPr>
      </w:pPr>
      <w:r w:rsidRPr="00B8315D">
        <w:rPr>
          <w:szCs w:val="24"/>
          <w:u w:val="single"/>
        </w:rPr>
        <w:t xml:space="preserve"> </w:t>
      </w:r>
    </w:p>
    <w:p w:rsidR="007E26D4" w:rsidRDefault="007E26D4" w:rsidP="002F5700">
      <w:pPr>
        <w:rPr>
          <w:sz w:val="28"/>
          <w:szCs w:val="28"/>
          <w:u w:val="single"/>
        </w:rPr>
      </w:pPr>
    </w:p>
    <w:p w:rsidR="007E26D4" w:rsidRDefault="007E26D4" w:rsidP="002F5700">
      <w:pPr>
        <w:rPr>
          <w:sz w:val="28"/>
          <w:szCs w:val="28"/>
          <w:u w:val="single"/>
        </w:rPr>
      </w:pPr>
    </w:p>
    <w:p w:rsidR="004657E8" w:rsidRPr="0093630D" w:rsidRDefault="004657E8" w:rsidP="002F5700">
      <w:pPr>
        <w:rPr>
          <w:sz w:val="28"/>
          <w:szCs w:val="28"/>
          <w:u w:val="single"/>
        </w:rPr>
      </w:pPr>
      <w:r w:rsidRPr="0093630D">
        <w:rPr>
          <w:sz w:val="28"/>
          <w:szCs w:val="28"/>
          <w:u w:val="single"/>
        </w:rPr>
        <w:lastRenderedPageBreak/>
        <w:t>Group contribution</w:t>
      </w:r>
    </w:p>
    <w:p w:rsidR="00404FB0" w:rsidRPr="004657E8" w:rsidRDefault="0055601D" w:rsidP="00404FB0">
      <w:pPr>
        <w:rPr>
          <w:szCs w:val="28"/>
        </w:rPr>
      </w:pPr>
      <w:r>
        <w:rPr>
          <w:szCs w:val="28"/>
        </w:rPr>
        <w:t>Group contribution method of representation has worked well for Heat of fusion but not as well for acid dissociation constant. We can observe high score for test case of Hfus across the board accompanied by relatively good validation case scores for the same property except for neural nets which performed poorly on the validation case but scored one of the highest values in test case. Prediction of Acid dissociation constant didn’t go that well. We can see scores lower than 0.5 across the board with the best performers being neural nets, random forests and Support Vector regression with RBF kernel. This does hint at the possibility that certain representation methods provide better prediction capabilities for certain properties.</w:t>
      </w:r>
    </w:p>
    <w:p w:rsidR="00404FB0" w:rsidRDefault="00404FB0" w:rsidP="002F5700">
      <w:pPr>
        <w:rPr>
          <w:sz w:val="28"/>
          <w:szCs w:val="28"/>
        </w:rPr>
      </w:pPr>
    </w:p>
    <w:p w:rsidR="004657E8" w:rsidRPr="000D76BE" w:rsidRDefault="004657E8" w:rsidP="002F5700">
      <w:pPr>
        <w:rPr>
          <w:color w:val="000000" w:themeColor="text1"/>
          <w:sz w:val="28"/>
          <w:szCs w:val="28"/>
          <w:u w:val="single"/>
        </w:rPr>
      </w:pPr>
      <w:r w:rsidRPr="000D76BE">
        <w:rPr>
          <w:sz w:val="28"/>
          <w:szCs w:val="28"/>
          <w:u w:val="single"/>
        </w:rPr>
        <w:t>Mol2vec</w:t>
      </w:r>
      <w:r w:rsidR="00813314" w:rsidRPr="000D76BE">
        <w:rPr>
          <w:color w:val="000000" w:themeColor="text1"/>
          <w:sz w:val="28"/>
          <w:szCs w:val="28"/>
          <w:u w:val="single"/>
        </w:rPr>
        <w:t xml:space="preserve"> </w:t>
      </w:r>
    </w:p>
    <w:p w:rsidR="000D76BE" w:rsidRPr="000D76BE" w:rsidRDefault="000D76BE" w:rsidP="002F5700">
      <w:pPr>
        <w:rPr>
          <w:color w:val="000000" w:themeColor="text1"/>
          <w:szCs w:val="24"/>
        </w:rPr>
      </w:pPr>
      <w:r>
        <w:rPr>
          <w:color w:val="000000" w:themeColor="text1"/>
          <w:szCs w:val="24"/>
        </w:rPr>
        <w:t>Mol2Vec was able to predict the Heat of fusion data much better than the Dissociation constant data. The methods which performed very well include support Vector regression, K Nearest neighbors regression, ridge Regression and Neural networks which is clearly visible through the high R2 values. However for the Dissociation constant data, the accuracy was pretty low and this is reflected by the low R2 values almost all of them are below 0.5, in some cases the hyper parameters could not be tuned to its potential given the computational restriction in terms of RAM available on disk. However the model can be better used to predict the values of heat of fusion and dissociation constant too (after tuning the parameters well).</w:t>
      </w:r>
      <w:r w:rsidRPr="00ED0674">
        <w:t xml:space="preserve"> </w:t>
      </w:r>
      <w:r w:rsidRPr="00ED0674">
        <w:rPr>
          <w:color w:val="000000" w:themeColor="text1"/>
          <w:szCs w:val="24"/>
        </w:rPr>
        <w:t>Also its more of a mathematical model rather than a chemical one, hence the accuracy on real life might not match with that shown by the R2 value.</w:t>
      </w:r>
    </w:p>
    <w:p w:rsidR="004657E8" w:rsidRPr="0093630D" w:rsidRDefault="004657E8" w:rsidP="002F5700">
      <w:pPr>
        <w:rPr>
          <w:sz w:val="28"/>
          <w:szCs w:val="28"/>
          <w:u w:val="single"/>
        </w:rPr>
      </w:pPr>
      <w:r w:rsidRPr="0093630D">
        <w:rPr>
          <w:sz w:val="28"/>
          <w:szCs w:val="28"/>
          <w:u w:val="single"/>
        </w:rPr>
        <w:t>Mordred</w:t>
      </w:r>
    </w:p>
    <w:p w:rsidR="00DA323E" w:rsidRPr="004657E8" w:rsidRDefault="004657E8" w:rsidP="002F5700">
      <w:pPr>
        <w:rPr>
          <w:szCs w:val="28"/>
        </w:rPr>
      </w:pPr>
      <w:r w:rsidRPr="004657E8">
        <w:rPr>
          <w:szCs w:val="28"/>
        </w:rPr>
        <w:t xml:space="preserve">According to the R2 value, the Mordred representation has a relatively better prediction on pKa values using SVR </w:t>
      </w:r>
      <w:r w:rsidR="00404FB0">
        <w:rPr>
          <w:szCs w:val="28"/>
        </w:rPr>
        <w:t>RBF kernel</w:t>
      </w:r>
      <w:r w:rsidRPr="004657E8">
        <w:rPr>
          <w:szCs w:val="28"/>
        </w:rPr>
        <w:t xml:space="preserve"> and random forests. The mean squared value of these regression models is 4.2 and 3.2 respectively which indicates proper tuning of the regression model. The heat of fusion values is hard to predict according to diverge R2 value using Mordred descriptors (Table 3), nevertheless, the regression model might not be tuned to the best </w:t>
      </w:r>
      <w:r w:rsidR="00404FB0" w:rsidRPr="004657E8">
        <w:rPr>
          <w:szCs w:val="28"/>
        </w:rPr>
        <w:t>hyper parameters</w:t>
      </w:r>
      <w:r w:rsidRPr="004657E8">
        <w:rPr>
          <w:szCs w:val="28"/>
        </w:rPr>
        <w:t>. This could be due to the fact that Mordred is better at characterizing molecular components and structure so that values like pKa could be determined from proton attaching or not attaching to the molecule. While the heat of fusion is largely affected by intermolecular interactions, studying a single molecular structure might not be able to capture such characteristics.</w:t>
      </w:r>
    </w:p>
    <w:p w:rsidR="000D76BE" w:rsidRDefault="000D76BE" w:rsidP="000D76BE">
      <w:pPr>
        <w:spacing w:after="0" w:line="240" w:lineRule="auto"/>
        <w:rPr>
          <w:rFonts w:eastAsia="Times New Roman"/>
          <w:b/>
          <w:color w:val="000000"/>
          <w:sz w:val="28"/>
          <w:szCs w:val="28"/>
          <w:u w:val="single"/>
        </w:rPr>
      </w:pPr>
      <w:r w:rsidRPr="00AB0804">
        <w:rPr>
          <w:rFonts w:eastAsia="Times New Roman"/>
          <w:b/>
          <w:color w:val="000000"/>
          <w:sz w:val="28"/>
          <w:szCs w:val="28"/>
          <w:u w:val="single"/>
        </w:rPr>
        <w:t>Discussion and Conclusion</w:t>
      </w:r>
    </w:p>
    <w:p w:rsidR="00861C72" w:rsidRDefault="000D76BE" w:rsidP="000D76BE">
      <w:pPr>
        <w:spacing w:after="0" w:line="240" w:lineRule="auto"/>
        <w:rPr>
          <w:rFonts w:eastAsia="Times New Roman"/>
          <w:bCs/>
          <w:color w:val="000000"/>
          <w:szCs w:val="24"/>
        </w:rPr>
      </w:pPr>
      <w:r w:rsidRPr="00AB0804">
        <w:rPr>
          <w:rFonts w:eastAsia="Times New Roman"/>
          <w:bCs/>
          <w:color w:val="000000"/>
          <w:szCs w:val="24"/>
        </w:rPr>
        <w:t xml:space="preserve">So as we </w:t>
      </w:r>
      <w:r>
        <w:rPr>
          <w:rFonts w:eastAsia="Times New Roman"/>
          <w:bCs/>
          <w:color w:val="000000"/>
          <w:szCs w:val="24"/>
        </w:rPr>
        <w:t>can see from the results of various models developed using Group contribution, Mol2vec and Mordred representations, we can see that out of the three the first two perform better on Heat of Fusion dataset while the last one performs the best on the dissociation constant.</w:t>
      </w:r>
    </w:p>
    <w:p w:rsidR="000D76BE" w:rsidRDefault="00861C72" w:rsidP="000D76BE">
      <w:pPr>
        <w:spacing w:after="0" w:line="240" w:lineRule="auto"/>
        <w:rPr>
          <w:rFonts w:eastAsia="Times New Roman"/>
          <w:bCs/>
          <w:color w:val="000000"/>
          <w:szCs w:val="24"/>
        </w:rPr>
      </w:pPr>
      <w:r>
        <w:rPr>
          <w:rFonts w:eastAsia="Times New Roman"/>
          <w:bCs/>
          <w:color w:val="000000"/>
          <w:szCs w:val="24"/>
        </w:rPr>
        <w:t>One of the key learnings here is how important representation of data is to perform property prediction. The results section is a good example of results varying for prediction of pKa and Hfus depending on the type of representation used even though the same regression method was used.</w:t>
      </w:r>
      <w:r w:rsidR="000D76BE">
        <w:rPr>
          <w:rFonts w:eastAsia="Times New Roman"/>
          <w:bCs/>
          <w:color w:val="000000"/>
          <w:szCs w:val="24"/>
        </w:rPr>
        <w:t xml:space="preserve"> </w:t>
      </w:r>
    </w:p>
    <w:p w:rsidR="000D76BE" w:rsidRDefault="000D76BE" w:rsidP="000D76BE">
      <w:pPr>
        <w:spacing w:after="0" w:line="240" w:lineRule="auto"/>
        <w:rPr>
          <w:rFonts w:eastAsia="Times New Roman"/>
          <w:bCs/>
          <w:color w:val="000000"/>
          <w:szCs w:val="24"/>
        </w:rPr>
      </w:pPr>
      <w:r>
        <w:rPr>
          <w:rFonts w:eastAsia="Times New Roman"/>
          <w:bCs/>
          <w:color w:val="000000"/>
          <w:szCs w:val="24"/>
        </w:rPr>
        <w:t>In case of Mol2Vec, a lot of tuning of hyper parameters is required to get the desired results, which could be less than that for Group contribution representation. Also Mol2Vec is quite sophisticated to use unlike group contributions, however it would require less storage space as only the SMILES strings are required along with a pertained model. The same is the case for Mordred which also takes data from the SMILES representation.</w:t>
      </w:r>
    </w:p>
    <w:p w:rsidR="008722C1" w:rsidRDefault="008722C1" w:rsidP="000D76BE">
      <w:pPr>
        <w:spacing w:after="0" w:line="240" w:lineRule="auto"/>
        <w:rPr>
          <w:rFonts w:eastAsia="Times New Roman"/>
          <w:bCs/>
          <w:color w:val="000000"/>
          <w:szCs w:val="24"/>
        </w:rPr>
      </w:pPr>
      <w:r w:rsidRPr="008722C1">
        <w:rPr>
          <w:rFonts w:eastAsia="Times New Roman"/>
          <w:bCs/>
          <w:color w:val="000000"/>
          <w:szCs w:val="24"/>
        </w:rPr>
        <w:t>Mordred descriptor calculator presents good acid dissociation constant prediction using proper tuned regression model, but less accurate with heat of fusion. Thus, it is necessary to choose the correct molecular representation of molecule structure, to achieve correct prediction of properties.</w:t>
      </w:r>
    </w:p>
    <w:p w:rsidR="00813314" w:rsidRDefault="00813314" w:rsidP="0093630D">
      <w:pPr>
        <w:spacing w:after="0" w:line="240" w:lineRule="auto"/>
        <w:rPr>
          <w:rFonts w:eastAsia="Times New Roman"/>
          <w:b/>
          <w:bCs/>
          <w:color w:val="000000"/>
          <w:sz w:val="28"/>
          <w:szCs w:val="28"/>
          <w:u w:val="single"/>
        </w:rPr>
      </w:pPr>
    </w:p>
    <w:p w:rsidR="00CB7F93" w:rsidRDefault="00CB7F93" w:rsidP="0093630D">
      <w:pPr>
        <w:spacing w:after="0" w:line="240" w:lineRule="auto"/>
        <w:rPr>
          <w:rFonts w:eastAsia="Times New Roman"/>
          <w:b/>
          <w:bCs/>
          <w:color w:val="000000"/>
          <w:sz w:val="28"/>
          <w:szCs w:val="28"/>
          <w:u w:val="single"/>
        </w:rPr>
      </w:pPr>
    </w:p>
    <w:p w:rsidR="0093630D" w:rsidRPr="0093630D" w:rsidRDefault="0093630D" w:rsidP="0093630D">
      <w:pPr>
        <w:spacing w:after="0" w:line="240" w:lineRule="auto"/>
        <w:rPr>
          <w:rFonts w:eastAsia="Times New Roman"/>
          <w:szCs w:val="24"/>
          <w:u w:val="single"/>
        </w:rPr>
      </w:pPr>
      <w:r w:rsidRPr="0093630D">
        <w:rPr>
          <w:rFonts w:eastAsia="Times New Roman"/>
          <w:b/>
          <w:bCs/>
          <w:color w:val="000000"/>
          <w:sz w:val="28"/>
          <w:szCs w:val="28"/>
          <w:u w:val="single"/>
        </w:rPr>
        <w:lastRenderedPageBreak/>
        <w:t>Author Contributions</w:t>
      </w:r>
    </w:p>
    <w:p w:rsidR="006F30DE" w:rsidRDefault="006F30DE" w:rsidP="006F30DE">
      <w:pPr>
        <w:pStyle w:val="NormalWeb"/>
        <w:spacing w:before="0" w:beforeAutospacing="0" w:after="0" w:afterAutospacing="0"/>
        <w:rPr>
          <w:color w:val="000000"/>
        </w:rPr>
      </w:pPr>
      <w:r>
        <w:rPr>
          <w:color w:val="000000"/>
        </w:rPr>
        <w:t>The project comprised of two main categories of tasks. Coding and report writing. The split of tasks was even and is as follows.</w:t>
      </w:r>
    </w:p>
    <w:p w:rsidR="008561E8" w:rsidRDefault="008561E8" w:rsidP="006F30DE">
      <w:pPr>
        <w:pStyle w:val="NormalWeb"/>
        <w:spacing w:before="0" w:beforeAutospacing="0" w:after="0" w:afterAutospacing="0"/>
      </w:pPr>
    </w:p>
    <w:p w:rsidR="006F30DE" w:rsidRDefault="006F30DE" w:rsidP="006F30DE">
      <w:pPr>
        <w:pStyle w:val="NormalWeb"/>
        <w:spacing w:before="0" w:beforeAutospacing="0" w:after="0" w:afterAutospacing="0"/>
      </w:pPr>
      <w:r>
        <w:rPr>
          <w:color w:val="000000"/>
        </w:rPr>
        <w:t>Kunal Jalindar Gaikwad: Opted to work on Mol2vec representation and perform regression analysis on it.</w:t>
      </w:r>
      <w:r w:rsidRPr="006F30DE">
        <w:rPr>
          <w:color w:val="000000"/>
        </w:rPr>
        <w:t xml:space="preserve"> </w:t>
      </w:r>
      <w:r>
        <w:rPr>
          <w:color w:val="000000"/>
        </w:rPr>
        <w:t>He also worked upon t-SNE visualization for Mol2vec representation. He also worked on composing the discussions and conclusions part of this report</w:t>
      </w:r>
    </w:p>
    <w:p w:rsidR="006F30DE" w:rsidRDefault="006F30DE" w:rsidP="006F30DE">
      <w:pPr>
        <w:pStyle w:val="NormalWeb"/>
        <w:spacing w:before="0" w:beforeAutospacing="0" w:after="0" w:afterAutospacing="0"/>
      </w:pPr>
      <w:r>
        <w:rPr>
          <w:color w:val="000000"/>
        </w:rPr>
        <w:t>Hrishikesh Arvind Talasila: Opted to work on Group Contribution representation and perform regression analysis on it. He also worked on deciding which regression methods shall be used in this project and provided the exoskeleton code used for regression for all representations which was then tailored by each member to suit the representation they had opted. He also worked on composing the methods and results part of this report.</w:t>
      </w:r>
    </w:p>
    <w:p w:rsidR="006F30DE" w:rsidRDefault="006F30DE" w:rsidP="006F30DE">
      <w:pPr>
        <w:pStyle w:val="NormalWeb"/>
        <w:spacing w:before="0" w:beforeAutospacing="0" w:after="0" w:afterAutospacing="0"/>
      </w:pPr>
      <w:r>
        <w:rPr>
          <w:color w:val="000000"/>
        </w:rPr>
        <w:t>Ying Tong Yue: Opted to work on Mordred representation and perform regression analysis on it. She also worked upon t-SNE visualization for Mordred and Group Contribution representation. She also worked on composing the abstract and introduction part of this report.</w:t>
      </w:r>
    </w:p>
    <w:p w:rsidR="0093630D" w:rsidRPr="0093630D" w:rsidRDefault="0093630D" w:rsidP="0093630D">
      <w:pPr>
        <w:spacing w:after="0" w:line="240" w:lineRule="auto"/>
        <w:rPr>
          <w:rFonts w:eastAsia="Times New Roman"/>
          <w:szCs w:val="24"/>
        </w:rPr>
      </w:pPr>
    </w:p>
    <w:p w:rsidR="002F5700" w:rsidRDefault="006F30DE">
      <w:pPr>
        <w:rPr>
          <w:rFonts w:eastAsia="Times New Roman"/>
          <w:color w:val="000000"/>
          <w:szCs w:val="24"/>
        </w:rPr>
      </w:pPr>
      <w:r>
        <w:rPr>
          <w:rFonts w:eastAsia="Times New Roman"/>
          <w:color w:val="000000"/>
          <w:szCs w:val="24"/>
        </w:rPr>
        <w:t>These are the links to the various Google collab notebooks used.</w:t>
      </w:r>
    </w:p>
    <w:p w:rsidR="006F30DE" w:rsidRPr="006F30DE" w:rsidRDefault="006F30DE" w:rsidP="006F30DE">
      <w:pPr>
        <w:pStyle w:val="NormalWeb"/>
        <w:spacing w:before="0" w:beforeAutospacing="0" w:after="0" w:afterAutospacing="0"/>
        <w:rPr>
          <w:sz w:val="22"/>
        </w:rPr>
      </w:pPr>
      <w:r w:rsidRPr="006F30DE">
        <w:rPr>
          <w:color w:val="000000"/>
          <w:sz w:val="22"/>
        </w:rPr>
        <w:t xml:space="preserve">Mordred t-SNE </w:t>
      </w:r>
      <w:r w:rsidR="006715C6" w:rsidRPr="006F30DE">
        <w:rPr>
          <w:color w:val="000000"/>
          <w:sz w:val="22"/>
        </w:rPr>
        <w:t xml:space="preserve">Visualization </w:t>
      </w:r>
      <w:r w:rsidRPr="006F30DE">
        <w:rPr>
          <w:color w:val="000000"/>
          <w:sz w:val="22"/>
        </w:rPr>
        <w:t xml:space="preserve">and Regression: </w:t>
      </w:r>
      <w:hyperlink r:id="rId17" w:history="1">
        <w:r w:rsidRPr="006F30DE">
          <w:rPr>
            <w:rStyle w:val="Hyperlink"/>
            <w:color w:val="1155CC"/>
            <w:sz w:val="22"/>
          </w:rPr>
          <w:t>https://colab.research.google.com/drive/1jqQ-K6DGMd89Kh1zMbQOqO-R77u5MIaV?usp=sharing</w:t>
        </w:r>
      </w:hyperlink>
    </w:p>
    <w:p w:rsidR="006F30DE" w:rsidRPr="006F30DE" w:rsidRDefault="006F30DE" w:rsidP="006F30DE">
      <w:pPr>
        <w:pStyle w:val="NormalWeb"/>
        <w:spacing w:before="0" w:beforeAutospacing="0" w:after="0" w:afterAutospacing="0"/>
        <w:rPr>
          <w:color w:val="000000"/>
          <w:sz w:val="22"/>
        </w:rPr>
      </w:pPr>
    </w:p>
    <w:p w:rsidR="006F30DE" w:rsidRPr="006F30DE" w:rsidRDefault="006F30DE" w:rsidP="006F30DE">
      <w:pPr>
        <w:pStyle w:val="NormalWeb"/>
        <w:spacing w:before="0" w:beforeAutospacing="0" w:after="0" w:afterAutospacing="0"/>
        <w:rPr>
          <w:sz w:val="22"/>
        </w:rPr>
      </w:pPr>
      <w:r w:rsidRPr="006F30DE">
        <w:rPr>
          <w:color w:val="000000"/>
          <w:sz w:val="22"/>
        </w:rPr>
        <w:t>Group Contributors Visualization:</w:t>
      </w:r>
    </w:p>
    <w:p w:rsidR="006F30DE" w:rsidRDefault="001A0661" w:rsidP="006F30DE">
      <w:pPr>
        <w:pStyle w:val="NormalWeb"/>
        <w:spacing w:before="0" w:beforeAutospacing="0" w:after="0" w:afterAutospacing="0"/>
        <w:rPr>
          <w:sz w:val="22"/>
        </w:rPr>
      </w:pPr>
      <w:hyperlink r:id="rId18" w:history="1">
        <w:r w:rsidR="006F30DE" w:rsidRPr="006F30DE">
          <w:rPr>
            <w:rStyle w:val="Hyperlink"/>
            <w:color w:val="1155CC"/>
            <w:sz w:val="22"/>
          </w:rPr>
          <w:t>https://colab.research.google.com/drive/1f4hYDI9Wi-OFUbX2wvdHklhm0La8Vwhm?usp=sharing</w:t>
        </w:r>
      </w:hyperlink>
    </w:p>
    <w:p w:rsidR="006F30DE" w:rsidRDefault="006F30DE" w:rsidP="006F30DE">
      <w:pPr>
        <w:pStyle w:val="NormalWeb"/>
        <w:spacing w:before="0" w:beforeAutospacing="0" w:after="0" w:afterAutospacing="0"/>
        <w:rPr>
          <w:sz w:val="22"/>
        </w:rPr>
      </w:pPr>
    </w:p>
    <w:p w:rsidR="006F30DE" w:rsidRDefault="006F30DE" w:rsidP="006F30DE">
      <w:pPr>
        <w:pStyle w:val="NormalWeb"/>
        <w:spacing w:before="0" w:beforeAutospacing="0" w:after="0" w:afterAutospacing="0"/>
        <w:rPr>
          <w:color w:val="000000"/>
        </w:rPr>
      </w:pPr>
      <w:r>
        <w:rPr>
          <w:color w:val="000000"/>
        </w:rPr>
        <w:t>Group Contributors Regression:</w:t>
      </w:r>
    </w:p>
    <w:p w:rsidR="006F30DE" w:rsidRDefault="001A0661" w:rsidP="006F30DE">
      <w:pPr>
        <w:pStyle w:val="NormalWeb"/>
        <w:spacing w:before="0" w:beforeAutospacing="0" w:after="0" w:afterAutospacing="0"/>
        <w:rPr>
          <w:color w:val="000000"/>
        </w:rPr>
      </w:pPr>
      <w:hyperlink r:id="rId19" w:history="1">
        <w:r w:rsidR="006F30DE" w:rsidRPr="006F30DE">
          <w:rPr>
            <w:rStyle w:val="Hyperlink"/>
          </w:rPr>
          <w:t>https://colab.research.google.com/drive/1uoOMMrue2N4OwpB953rKlnhpUYqxMYTC?usp=sharing</w:t>
        </w:r>
      </w:hyperlink>
    </w:p>
    <w:p w:rsidR="006715C6" w:rsidRDefault="006715C6" w:rsidP="006F30DE">
      <w:pPr>
        <w:pStyle w:val="NormalWeb"/>
        <w:spacing w:before="0" w:beforeAutospacing="0" w:after="0" w:afterAutospacing="0"/>
        <w:rPr>
          <w:color w:val="000000"/>
        </w:rPr>
      </w:pPr>
    </w:p>
    <w:p w:rsidR="006715C6" w:rsidRDefault="006715C6" w:rsidP="006715C6">
      <w:pPr>
        <w:pStyle w:val="NormalWeb"/>
        <w:spacing w:before="0" w:beforeAutospacing="0" w:after="0" w:afterAutospacing="0"/>
        <w:rPr>
          <w:color w:val="000000"/>
        </w:rPr>
      </w:pPr>
      <w:r w:rsidRPr="000D76BE">
        <w:rPr>
          <w:color w:val="000000"/>
        </w:rPr>
        <w:t>Mol2vec Regression:</w:t>
      </w:r>
    </w:p>
    <w:p w:rsidR="006715C6" w:rsidRDefault="001A0661" w:rsidP="006715C6">
      <w:pPr>
        <w:pStyle w:val="NormalWeb"/>
        <w:spacing w:before="0" w:beforeAutospacing="0" w:after="0" w:afterAutospacing="0"/>
        <w:rPr>
          <w:color w:val="000000"/>
        </w:rPr>
      </w:pPr>
      <w:hyperlink r:id="rId20" w:history="1">
        <w:r w:rsidR="000D76BE" w:rsidRPr="000D76BE">
          <w:rPr>
            <w:rStyle w:val="Hyperlink"/>
          </w:rPr>
          <w:t>https://colab.research.google.com/drive/1IQI7C6ZZ4dKh_vBuWld_hEoYsCz73VV5?usp=sharing</w:t>
        </w:r>
      </w:hyperlink>
    </w:p>
    <w:p w:rsidR="006715C6" w:rsidRDefault="006715C6" w:rsidP="006715C6">
      <w:pPr>
        <w:pStyle w:val="NormalWeb"/>
        <w:spacing w:before="0" w:beforeAutospacing="0" w:after="0" w:afterAutospacing="0"/>
        <w:rPr>
          <w:color w:val="000000"/>
        </w:rPr>
      </w:pPr>
    </w:p>
    <w:p w:rsidR="006715C6" w:rsidRDefault="006715C6" w:rsidP="006715C6">
      <w:pPr>
        <w:pStyle w:val="NormalWeb"/>
        <w:spacing w:before="0" w:beforeAutospacing="0" w:after="0" w:afterAutospacing="0"/>
        <w:rPr>
          <w:color w:val="000000"/>
        </w:rPr>
      </w:pPr>
      <w:r w:rsidRPr="000D76BE">
        <w:rPr>
          <w:color w:val="000000"/>
        </w:rPr>
        <w:t xml:space="preserve">Mol2vec </w:t>
      </w:r>
      <w:r w:rsidRPr="000D76BE">
        <w:rPr>
          <w:color w:val="000000"/>
          <w:sz w:val="22"/>
        </w:rPr>
        <w:t>t-SNE Visualization</w:t>
      </w:r>
      <w:r w:rsidRPr="000D76BE">
        <w:rPr>
          <w:color w:val="000000"/>
        </w:rPr>
        <w:t>:</w:t>
      </w:r>
    </w:p>
    <w:p w:rsidR="000D76BE" w:rsidRDefault="001A0661" w:rsidP="006715C6">
      <w:pPr>
        <w:pStyle w:val="NormalWeb"/>
        <w:spacing w:before="0" w:beforeAutospacing="0" w:after="0" w:afterAutospacing="0"/>
        <w:rPr>
          <w:color w:val="000000"/>
        </w:rPr>
      </w:pPr>
      <w:hyperlink r:id="rId21" w:history="1">
        <w:r w:rsidR="000D76BE" w:rsidRPr="000D76BE">
          <w:rPr>
            <w:rStyle w:val="Hyperlink"/>
          </w:rPr>
          <w:t>https://colab.research.google.com/drive/1ddaR7LV6e6lOLG0SeDfwxugRLWg7hu0F?usp=sharing</w:t>
        </w:r>
      </w:hyperlink>
    </w:p>
    <w:p w:rsidR="006715C6" w:rsidRDefault="006715C6" w:rsidP="006715C6">
      <w:pPr>
        <w:pStyle w:val="NormalWeb"/>
        <w:spacing w:before="0" w:beforeAutospacing="0" w:after="0" w:afterAutospacing="0"/>
        <w:rPr>
          <w:color w:val="000000"/>
        </w:rPr>
      </w:pPr>
    </w:p>
    <w:p w:rsidR="00F1770B" w:rsidRDefault="00F1770B" w:rsidP="00F1770B">
      <w:pPr>
        <w:pStyle w:val="NormalWeb"/>
        <w:spacing w:before="0" w:beforeAutospacing="0" w:after="0" w:afterAutospacing="0"/>
        <w:rPr>
          <w:b/>
          <w:bCs/>
          <w:color w:val="000000"/>
          <w:sz w:val="28"/>
          <w:szCs w:val="28"/>
          <w:u w:val="single"/>
        </w:rPr>
      </w:pPr>
    </w:p>
    <w:p w:rsidR="00F1770B" w:rsidRPr="00F1770B" w:rsidRDefault="00F1770B" w:rsidP="00F1770B">
      <w:pPr>
        <w:pStyle w:val="NormalWeb"/>
        <w:spacing w:before="0" w:beforeAutospacing="0" w:after="0" w:afterAutospacing="0"/>
        <w:rPr>
          <w:u w:val="single"/>
        </w:rPr>
      </w:pPr>
      <w:r w:rsidRPr="00F1770B">
        <w:rPr>
          <w:b/>
          <w:bCs/>
          <w:color w:val="000000"/>
          <w:sz w:val="28"/>
          <w:szCs w:val="28"/>
          <w:u w:val="single"/>
        </w:rPr>
        <w:t>References</w:t>
      </w:r>
      <w:r w:rsidRPr="00F1770B">
        <w:rPr>
          <w:color w:val="000000"/>
          <w:u w:val="single"/>
        </w:rPr>
        <w:t xml:space="preserve"> </w:t>
      </w:r>
    </w:p>
    <w:p w:rsidR="00F1770B" w:rsidRDefault="00F1770B" w:rsidP="00F1770B">
      <w:pPr>
        <w:pStyle w:val="NormalWeb"/>
        <w:numPr>
          <w:ilvl w:val="0"/>
          <w:numId w:val="1"/>
        </w:numPr>
        <w:spacing w:before="240" w:beforeAutospacing="0" w:after="0" w:afterAutospacing="0"/>
        <w:textAlignment w:val="baseline"/>
        <w:rPr>
          <w:color w:val="000000"/>
        </w:rPr>
      </w:pPr>
      <w:r>
        <w:rPr>
          <w:color w:val="000000"/>
        </w:rPr>
        <w:t xml:space="preserve">Engel, T. (2006). Basic overview of Chemoinformatics. </w:t>
      </w:r>
      <w:r>
        <w:rPr>
          <w:i/>
          <w:iCs/>
          <w:color w:val="000000"/>
        </w:rPr>
        <w:t>Journal of Chemical Information and Modeling</w:t>
      </w:r>
      <w:r>
        <w:rPr>
          <w:color w:val="000000"/>
        </w:rPr>
        <w:t xml:space="preserve">, </w:t>
      </w:r>
      <w:r>
        <w:rPr>
          <w:i/>
          <w:iCs/>
          <w:color w:val="000000"/>
        </w:rPr>
        <w:t>46</w:t>
      </w:r>
      <w:r>
        <w:rPr>
          <w:color w:val="000000"/>
        </w:rPr>
        <w:t>(6), 2267–2277. https://doi.org/10.1021/ci600234z </w:t>
      </w:r>
    </w:p>
    <w:p w:rsidR="00F1770B" w:rsidRDefault="00F1770B" w:rsidP="00F1770B">
      <w:pPr>
        <w:pStyle w:val="NormalWeb"/>
        <w:spacing w:before="0" w:beforeAutospacing="0" w:after="0" w:afterAutospacing="0"/>
        <w:ind w:left="720"/>
        <w:textAlignment w:val="baseline"/>
        <w:rPr>
          <w:color w:val="000000"/>
        </w:rPr>
      </w:pPr>
    </w:p>
    <w:p w:rsidR="00F1770B" w:rsidRDefault="00F1770B" w:rsidP="00F1770B">
      <w:pPr>
        <w:pStyle w:val="NormalWeb"/>
        <w:numPr>
          <w:ilvl w:val="0"/>
          <w:numId w:val="1"/>
        </w:numPr>
        <w:spacing w:before="0" w:beforeAutospacing="0" w:after="0" w:afterAutospacing="0"/>
        <w:textAlignment w:val="baseline"/>
        <w:rPr>
          <w:color w:val="000000"/>
        </w:rPr>
      </w:pPr>
      <w:r>
        <w:rPr>
          <w:color w:val="000000"/>
        </w:rPr>
        <w:t xml:space="preserve">Alshehri, A. S., Tula, A. K., You, F., &amp; Gani, R. (2021). Next generation pure component property estimation models: With and without machine learning techniques. </w:t>
      </w:r>
      <w:r>
        <w:rPr>
          <w:i/>
          <w:iCs/>
          <w:color w:val="000000"/>
        </w:rPr>
        <w:t>AIChE Journal</w:t>
      </w:r>
      <w:r>
        <w:rPr>
          <w:color w:val="000000"/>
        </w:rPr>
        <w:t>. https://doi.org/10.1002/aic.17469 </w:t>
      </w:r>
    </w:p>
    <w:p w:rsidR="00F1770B" w:rsidRDefault="00F1770B" w:rsidP="00F1770B">
      <w:pPr>
        <w:pStyle w:val="NormalWeb"/>
        <w:spacing w:before="0" w:beforeAutospacing="0" w:after="0" w:afterAutospacing="0"/>
        <w:ind w:left="720"/>
        <w:textAlignment w:val="baseline"/>
        <w:rPr>
          <w:color w:val="000000"/>
        </w:rPr>
      </w:pPr>
    </w:p>
    <w:p w:rsidR="00F1770B" w:rsidRDefault="00F1770B" w:rsidP="00F1770B">
      <w:pPr>
        <w:pStyle w:val="NormalWeb"/>
        <w:numPr>
          <w:ilvl w:val="0"/>
          <w:numId w:val="1"/>
        </w:numPr>
        <w:spacing w:before="0" w:beforeAutospacing="0" w:after="0" w:afterAutospacing="0"/>
        <w:textAlignment w:val="baseline"/>
        <w:rPr>
          <w:color w:val="000000"/>
        </w:rPr>
      </w:pPr>
      <w:r>
        <w:rPr>
          <w:color w:val="000000"/>
        </w:rPr>
        <w:t xml:space="preserve">Jaeger, S., Fulle, S., &amp; Turk, S. (2018). Mol2vec: Unsupervised machine learning approach with chemical intuition. </w:t>
      </w:r>
      <w:r>
        <w:rPr>
          <w:i/>
          <w:iCs/>
          <w:color w:val="000000"/>
        </w:rPr>
        <w:t>Journal of Chemical Information and Modeling</w:t>
      </w:r>
      <w:r>
        <w:rPr>
          <w:color w:val="000000"/>
        </w:rPr>
        <w:t xml:space="preserve">, </w:t>
      </w:r>
      <w:r>
        <w:rPr>
          <w:i/>
          <w:iCs/>
          <w:color w:val="000000"/>
        </w:rPr>
        <w:t>58</w:t>
      </w:r>
      <w:r>
        <w:rPr>
          <w:color w:val="000000"/>
        </w:rPr>
        <w:t>(1), 27–35. https://doi.org/10.1021/acs.jcim.7b00616 </w:t>
      </w:r>
    </w:p>
    <w:p w:rsidR="00F1770B" w:rsidRDefault="00F1770B" w:rsidP="00F1770B">
      <w:pPr>
        <w:pStyle w:val="NormalWeb"/>
        <w:spacing w:before="0" w:beforeAutospacing="0" w:after="240" w:afterAutospacing="0"/>
        <w:ind w:left="720"/>
        <w:textAlignment w:val="baseline"/>
        <w:rPr>
          <w:color w:val="000000"/>
        </w:rPr>
      </w:pPr>
    </w:p>
    <w:p w:rsidR="00F1770B" w:rsidRDefault="00F1770B" w:rsidP="00F1770B">
      <w:pPr>
        <w:pStyle w:val="NormalWeb"/>
        <w:numPr>
          <w:ilvl w:val="0"/>
          <w:numId w:val="1"/>
        </w:numPr>
        <w:spacing w:before="0" w:beforeAutospacing="0" w:after="240" w:afterAutospacing="0"/>
        <w:textAlignment w:val="baseline"/>
        <w:rPr>
          <w:color w:val="000000"/>
        </w:rPr>
      </w:pPr>
      <w:r>
        <w:rPr>
          <w:color w:val="000000"/>
        </w:rPr>
        <w:t xml:space="preserve">Moriwaki, H., Tian, Y.-S., Kawashita, N., &amp; Takagi, T. (2018). Mordred: A molecular descriptor calculator. </w:t>
      </w:r>
      <w:r>
        <w:rPr>
          <w:i/>
          <w:iCs/>
          <w:color w:val="000000"/>
        </w:rPr>
        <w:t>Journal of Cheminformatics</w:t>
      </w:r>
      <w:r>
        <w:rPr>
          <w:color w:val="000000"/>
        </w:rPr>
        <w:t xml:space="preserve">, </w:t>
      </w:r>
      <w:r>
        <w:rPr>
          <w:i/>
          <w:iCs/>
          <w:color w:val="000000"/>
        </w:rPr>
        <w:t>10</w:t>
      </w:r>
      <w:r>
        <w:rPr>
          <w:color w:val="000000"/>
        </w:rPr>
        <w:t>(1). https://doi.org/10.1186/s13321-018-0258-y </w:t>
      </w:r>
    </w:p>
    <w:p w:rsidR="006F30DE" w:rsidRPr="000F4772" w:rsidRDefault="00F1770B" w:rsidP="000F4772">
      <w:pPr>
        <w:pStyle w:val="NormalWeb"/>
        <w:numPr>
          <w:ilvl w:val="0"/>
          <w:numId w:val="1"/>
        </w:numPr>
        <w:spacing w:before="0" w:beforeAutospacing="0" w:after="0" w:afterAutospacing="0"/>
        <w:rPr>
          <w:color w:val="000000"/>
        </w:rPr>
      </w:pPr>
      <w:r>
        <w:rPr>
          <w:color w:val="000000"/>
        </w:rPr>
        <w:t xml:space="preserve">Maaten, L. van der, &amp; Hinton, G. H. (2018). Visualizing Data using t-SNE. </w:t>
      </w:r>
      <w:r>
        <w:rPr>
          <w:i/>
          <w:iCs/>
          <w:color w:val="000000"/>
        </w:rPr>
        <w:t>Journal of Machine Learning</w:t>
      </w:r>
      <w:r>
        <w:rPr>
          <w:color w:val="000000"/>
        </w:rPr>
        <w:t xml:space="preserve">, </w:t>
      </w:r>
      <w:r>
        <w:rPr>
          <w:i/>
          <w:iCs/>
          <w:color w:val="000000"/>
        </w:rPr>
        <w:t>9</w:t>
      </w:r>
      <w:r>
        <w:rPr>
          <w:color w:val="000000"/>
        </w:rPr>
        <w:t>. Retrieved from https://lvdmaaten.github.io/publications/papers/JMLR_2008.pdf.</w:t>
      </w:r>
    </w:p>
    <w:sectPr w:rsidR="006F30DE" w:rsidRPr="000F4772" w:rsidSect="006A7F2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8D134BF"/>
    <w:multiLevelType w:val="multilevel"/>
    <w:tmpl w:val="5D74A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418"/>
    <w:rsid w:val="000A5FB5"/>
    <w:rsid w:val="000D76BE"/>
    <w:rsid w:val="000F4772"/>
    <w:rsid w:val="001A0661"/>
    <w:rsid w:val="001B3949"/>
    <w:rsid w:val="001E3A87"/>
    <w:rsid w:val="002359E2"/>
    <w:rsid w:val="00235A86"/>
    <w:rsid w:val="00246A50"/>
    <w:rsid w:val="002621B7"/>
    <w:rsid w:val="00294F93"/>
    <w:rsid w:val="002A4001"/>
    <w:rsid w:val="002A49AA"/>
    <w:rsid w:val="002F5700"/>
    <w:rsid w:val="00331165"/>
    <w:rsid w:val="00370113"/>
    <w:rsid w:val="003A558A"/>
    <w:rsid w:val="00404FB0"/>
    <w:rsid w:val="00420C05"/>
    <w:rsid w:val="0042782C"/>
    <w:rsid w:val="00434C0D"/>
    <w:rsid w:val="004460B9"/>
    <w:rsid w:val="004657E8"/>
    <w:rsid w:val="004A207D"/>
    <w:rsid w:val="004E736B"/>
    <w:rsid w:val="00505B07"/>
    <w:rsid w:val="005276B2"/>
    <w:rsid w:val="00544F31"/>
    <w:rsid w:val="0055601D"/>
    <w:rsid w:val="00614E57"/>
    <w:rsid w:val="00660418"/>
    <w:rsid w:val="006715C6"/>
    <w:rsid w:val="006948FD"/>
    <w:rsid w:val="006A7F28"/>
    <w:rsid w:val="006F30DE"/>
    <w:rsid w:val="00746FBC"/>
    <w:rsid w:val="007E26D4"/>
    <w:rsid w:val="007E7DBF"/>
    <w:rsid w:val="00813314"/>
    <w:rsid w:val="00824BDC"/>
    <w:rsid w:val="008428CD"/>
    <w:rsid w:val="00842956"/>
    <w:rsid w:val="008561E8"/>
    <w:rsid w:val="00857D9B"/>
    <w:rsid w:val="00861C72"/>
    <w:rsid w:val="008722C1"/>
    <w:rsid w:val="008B3F4D"/>
    <w:rsid w:val="008C351E"/>
    <w:rsid w:val="009305C5"/>
    <w:rsid w:val="0093630D"/>
    <w:rsid w:val="00A014F7"/>
    <w:rsid w:val="00A31005"/>
    <w:rsid w:val="00A34062"/>
    <w:rsid w:val="00A44BB6"/>
    <w:rsid w:val="00A54220"/>
    <w:rsid w:val="00A600D5"/>
    <w:rsid w:val="00A711C3"/>
    <w:rsid w:val="00A75978"/>
    <w:rsid w:val="00AB090C"/>
    <w:rsid w:val="00B236DE"/>
    <w:rsid w:val="00B2788C"/>
    <w:rsid w:val="00B8315D"/>
    <w:rsid w:val="00BA7A64"/>
    <w:rsid w:val="00BB6DDC"/>
    <w:rsid w:val="00BE3928"/>
    <w:rsid w:val="00C20539"/>
    <w:rsid w:val="00C25783"/>
    <w:rsid w:val="00C5596D"/>
    <w:rsid w:val="00C61BB0"/>
    <w:rsid w:val="00C97947"/>
    <w:rsid w:val="00CB7F93"/>
    <w:rsid w:val="00CF02D2"/>
    <w:rsid w:val="00D319FA"/>
    <w:rsid w:val="00DA323E"/>
    <w:rsid w:val="00DD40E9"/>
    <w:rsid w:val="00DD52D1"/>
    <w:rsid w:val="00E07D4F"/>
    <w:rsid w:val="00E125DE"/>
    <w:rsid w:val="00E23D9F"/>
    <w:rsid w:val="00E4101A"/>
    <w:rsid w:val="00E61993"/>
    <w:rsid w:val="00E638B7"/>
    <w:rsid w:val="00E74AA7"/>
    <w:rsid w:val="00E83E8B"/>
    <w:rsid w:val="00EB3813"/>
    <w:rsid w:val="00EC5AE7"/>
    <w:rsid w:val="00F12D2A"/>
    <w:rsid w:val="00F1770B"/>
    <w:rsid w:val="00F41F26"/>
    <w:rsid w:val="00F61A5B"/>
    <w:rsid w:val="00F75092"/>
    <w:rsid w:val="00FE394A"/>
    <w:rsid w:val="00FF2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A54766-DCF4-4276-8024-99F8418DC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4E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8315D"/>
    <w:pPr>
      <w:spacing w:before="100" w:beforeAutospacing="1" w:after="100" w:afterAutospacing="1" w:line="240" w:lineRule="auto"/>
    </w:pPr>
    <w:rPr>
      <w:rFonts w:eastAsia="Times New Roman"/>
      <w:szCs w:val="24"/>
    </w:rPr>
  </w:style>
  <w:style w:type="character" w:styleId="Hyperlink">
    <w:name w:val="Hyperlink"/>
    <w:basedOn w:val="DefaultParagraphFont"/>
    <w:uiPriority w:val="99"/>
    <w:unhideWhenUsed/>
    <w:rsid w:val="0093630D"/>
    <w:rPr>
      <w:color w:val="0000FF"/>
      <w:u w:val="single"/>
    </w:rPr>
  </w:style>
  <w:style w:type="character" w:styleId="FollowedHyperlink">
    <w:name w:val="FollowedHyperlink"/>
    <w:basedOn w:val="DefaultParagraphFont"/>
    <w:uiPriority w:val="99"/>
    <w:semiHidden/>
    <w:unhideWhenUsed/>
    <w:rsid w:val="006F30DE"/>
    <w:rPr>
      <w:color w:val="954F72" w:themeColor="followedHyperlink"/>
      <w:u w:val="single"/>
    </w:rPr>
  </w:style>
  <w:style w:type="character" w:customStyle="1" w:styleId="apple-tab-span">
    <w:name w:val="apple-tab-span"/>
    <w:basedOn w:val="DefaultParagraphFont"/>
    <w:rsid w:val="00F177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678827">
      <w:bodyDiv w:val="1"/>
      <w:marLeft w:val="0"/>
      <w:marRight w:val="0"/>
      <w:marTop w:val="0"/>
      <w:marBottom w:val="0"/>
      <w:divBdr>
        <w:top w:val="none" w:sz="0" w:space="0" w:color="auto"/>
        <w:left w:val="none" w:sz="0" w:space="0" w:color="auto"/>
        <w:bottom w:val="none" w:sz="0" w:space="0" w:color="auto"/>
        <w:right w:val="none" w:sz="0" w:space="0" w:color="auto"/>
      </w:divBdr>
    </w:div>
    <w:div w:id="679241078">
      <w:bodyDiv w:val="1"/>
      <w:marLeft w:val="0"/>
      <w:marRight w:val="0"/>
      <w:marTop w:val="0"/>
      <w:marBottom w:val="0"/>
      <w:divBdr>
        <w:top w:val="none" w:sz="0" w:space="0" w:color="auto"/>
        <w:left w:val="none" w:sz="0" w:space="0" w:color="auto"/>
        <w:bottom w:val="none" w:sz="0" w:space="0" w:color="auto"/>
        <w:right w:val="none" w:sz="0" w:space="0" w:color="auto"/>
      </w:divBdr>
    </w:div>
    <w:div w:id="699940546">
      <w:bodyDiv w:val="1"/>
      <w:marLeft w:val="0"/>
      <w:marRight w:val="0"/>
      <w:marTop w:val="0"/>
      <w:marBottom w:val="0"/>
      <w:divBdr>
        <w:top w:val="none" w:sz="0" w:space="0" w:color="auto"/>
        <w:left w:val="none" w:sz="0" w:space="0" w:color="auto"/>
        <w:bottom w:val="none" w:sz="0" w:space="0" w:color="auto"/>
        <w:right w:val="none" w:sz="0" w:space="0" w:color="auto"/>
      </w:divBdr>
    </w:div>
    <w:div w:id="882325703">
      <w:bodyDiv w:val="1"/>
      <w:marLeft w:val="0"/>
      <w:marRight w:val="0"/>
      <w:marTop w:val="0"/>
      <w:marBottom w:val="0"/>
      <w:divBdr>
        <w:top w:val="none" w:sz="0" w:space="0" w:color="auto"/>
        <w:left w:val="none" w:sz="0" w:space="0" w:color="auto"/>
        <w:bottom w:val="none" w:sz="0" w:space="0" w:color="auto"/>
        <w:right w:val="none" w:sz="0" w:space="0" w:color="auto"/>
      </w:divBdr>
    </w:div>
    <w:div w:id="1537430399">
      <w:bodyDiv w:val="1"/>
      <w:marLeft w:val="0"/>
      <w:marRight w:val="0"/>
      <w:marTop w:val="0"/>
      <w:marBottom w:val="0"/>
      <w:divBdr>
        <w:top w:val="none" w:sz="0" w:space="0" w:color="auto"/>
        <w:left w:val="none" w:sz="0" w:space="0" w:color="auto"/>
        <w:bottom w:val="none" w:sz="0" w:space="0" w:color="auto"/>
        <w:right w:val="none" w:sz="0" w:space="0" w:color="auto"/>
      </w:divBdr>
    </w:div>
    <w:div w:id="177092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colab.research.google.com/drive/1f4hYDI9Wi-OFUbX2wvdHklhm0La8Vwhm?usp=sharing" TargetMode="External"/><Relationship Id="rId3" Type="http://schemas.openxmlformats.org/officeDocument/2006/relationships/settings" Target="settings.xml"/><Relationship Id="rId21" Type="http://schemas.openxmlformats.org/officeDocument/2006/relationships/hyperlink" Target="https://colab.research.google.com/drive/1ddaR7LV6e6lOLG0SeDfwxugRLWg7hu0F?usp=sharin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olab.research.google.com/drive/1jqQ-K6DGMd89Kh1zMbQOqO-R77u5MIaV?usp=shar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colab.research.google.com/drive/1IQI7C6ZZ4dKh_vBuWld_hEoYsCz73VV5?usp=sha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colab.research.google.com/drive/1uoOMMrue2N4OwpB953rKlnhpUYqxMYTC?usp=shar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910</TotalTime>
  <Pages>9</Pages>
  <Words>3041</Words>
  <Characters>17335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67</cp:revision>
  <dcterms:created xsi:type="dcterms:W3CDTF">2021-12-14T03:19:00Z</dcterms:created>
  <dcterms:modified xsi:type="dcterms:W3CDTF">2022-01-23T01:50:00Z</dcterms:modified>
</cp:coreProperties>
</file>