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60"/>
      </w:pPr>
      <w:r>
        <w:rPr>
          <w:b/>
          <w:color w:val="1E3A8A"/>
          <w:sz w:val="44"/>
          <w:rFonts w:ascii="Calibri" w:hAnsi="Calibri"/>
        </w:rPr>
        <w:t>B2B SaaS Target Lead List &amp; Signal Scoring</w:t>
      </w:r>
    </w:p>
    <w:p>
      <w:pPr>
        <w:spacing w:before="0" w:after="180"/>
      </w:pPr>
      <w:r>
        <w:rPr>
          <w:i/>
          <w:color w:val="4B5563"/>
          <w:sz w:val="24"/>
          <w:rFonts w:ascii="Calibri" w:hAnsi="Calibri"/>
        </w:rPr>
        <w:t>Handshake AI Skills Studio × Clay GTM Infrastructure Project</w:t>
      </w:r>
    </w:p>
    <w:tbl>
      <w:tblPr>
        <w:tblW w:w="9500" w:type="dxa"/>
        <w:tblBorders>
          <w:top w:val="single" w:sz="8" w:space="0" w:color="93C5FD"/>
          <w:left w:val="single" w:sz="8" w:space="0" w:color="93C5FD"/>
          <w:bottom w:val="single" w:sz="8" w:space="0" w:color="93C5FD"/>
          <w:right w:val="single" w:sz="8" w:space="0" w:color="93C5FD"/>
        </w:tblBorders>
      </w:tblPr>
      <w:tr>
        <w:tc>
          <w:tcPr>
            <w:tcW w:w="9500" w:type="dxa"/>
            <w:shd w:val="clear" w:color="auto" w:fill="EFF6FF"/>
            <w:tcMar>
              <w:top w:w="160" w:type="dxa"/>
              <w:left w:w="240" w:type="dxa"/>
              <w:bottom w:w="160" w:type="dxa"/>
              <w:right w:w="240" w:type="dxa"/>
            </w:tcMar>
          </w:tcPr>
          <w:p>
            <w:pPr>
              <w:spacing w:before="0" w:after="40"/>
            </w:pPr>
            <w:r>
              <w:rPr>
                <w:b/>
                <w:color w:val="1E3A8A"/>
                <w:sz w:val="21"/>
                <w:rFonts w:ascii="Calibri" w:hAnsi="Calibri"/>
              </w:rPr>
              <w:t>Ideal Customer Profile (ICP):</w:t>
            </w:r>
          </w:p>
          <w:p>
            <w:pPr>
              <w:spacing w:before="0" w:after="40"/>
            </w:pPr>
            <w:r>
              <w:rPr>
                <w:i/>
                <w:color w:val="1F2937"/>
                <w:sz w:val="20"/>
                <w:rFonts w:ascii="Calibri" w:hAnsi="Calibri"/>
              </w:rPr>
              <w:t>"High-growth B2B SaaS companies in North America &amp; Europe with 50–500 employees that recently raised Series A–C funding and are actively expanding customer acquisition and sales engineering teams."</w:t>
            </w:r>
          </w:p>
        </w:tc>
      </w:tr>
    </w:tbl>
    <w:p>
      <w:pPr>
        <w:spacing w:before="0" w:after="180"/>
      </w:pPr>
      <w:r>
        <w:rPr>
          <w:color w:val="1F2937"/>
          <w:sz w:val="22"/>
          <w:rFonts w:ascii="Calibri" w:hAnsi="Calibri"/>
        </w:rPr>
        <w:t/>
      </w:r>
    </w:p>
    <w:p>
      <w:pPr>
        <w:spacing w:before="160" w:after="60"/>
      </w:pPr>
      <w:r>
        <w:rPr>
          <w:b/>
          <w:color w:val="1E3A8A"/>
          <w:sz w:val="28"/>
          <w:rFonts w:ascii="Calibri" w:hAnsi="Calibri"/>
        </w:rPr>
        <w:t>1. Project Overview &amp; GTM Strategy</w:t>
      </w:r>
    </w:p>
    <w:p>
      <w:pPr>
        <w:spacing w:before="0" w:after="120"/>
      </w:pPr>
      <w:r>
        <w:rPr>
          <w:color w:val="1F2937"/>
          <w:sz w:val="20"/>
          <w:rFonts w:ascii="Calibri" w:hAnsi="Calibri"/>
        </w:rPr>
        <w:t>This project configures an automated outbound prospecting engine using Clay. Instead of static contact databases, this workflow pairs precision firmographic filters with dynamic buying triggers (Signals) to identify target accounts at the exact moment their propensity to buy is highest.</w:t>
      </w:r>
    </w:p>
    <w:p>
      <w:pPr>
        <w:spacing w:before="160" w:after="60"/>
      </w:pPr>
      <w:r>
        <w:rPr>
          <w:b/>
          <w:color w:val="1E3A8A"/>
          <w:sz w:val="28"/>
          <w:rFonts w:ascii="Calibri" w:hAnsi="Calibri"/>
        </w:rPr>
        <w:t>2. Buying Signal Selection: Sales Leadership Hiring</w:t>
      </w:r>
    </w:p>
    <w:p>
      <w:pPr>
        <w:spacing w:before="0" w:after="40"/>
      </w:pPr>
      <w:r>
        <w:rPr>
          <w:color w:val="1F2937"/>
          <w:sz w:val="20"/>
          <w:rFonts w:ascii="Calibri" w:hAnsi="Calibri"/>
        </w:rPr>
        <w:t>• Selected Trigger: Recent Sales / GTM Leadership Hiring &amp; Team Expansion (New VP of Sales, Head of Growth, or RevOps Leader appointed in last 90 days, or 3+ open sales positions).</w:t>
      </w:r>
    </w:p>
    <w:p>
      <w:pPr>
        <w:spacing w:before="0" w:after="40"/>
      </w:pPr>
      <w:r>
        <w:rPr>
          <w:color w:val="1F2937"/>
          <w:sz w:val="20"/>
          <w:rFonts w:ascii="Calibri" w:hAnsi="Calibri"/>
        </w:rPr>
        <w:t>• Strategic Rationale: New sales leaders enter with an aggressive 90-day pipeline generation mandate, fresh software budgets, and an urgent need to empower new reps without manual research bottlenecks.</w:t>
      </w:r>
    </w:p>
    <w:p>
      <w:pPr>
        <w:spacing w:before="0" w:after="120"/>
      </w:pPr>
      <w:r>
        <w:rPr>
          <w:color w:val="1F2937"/>
          <w:sz w:val="20"/>
          <w:rFonts w:ascii="Calibri" w:hAnsi="Calibri"/>
        </w:rPr>
        <w:t>• Defensible Anatomy: Every pick requires: (1) Verified Trigger Event, (2) Timestamp within last 90 days, and (3) Defensible Source Evidence.</w:t>
      </w:r>
    </w:p>
    <w:p>
      <w:pPr>
        <w:spacing w:before="160" w:after="60"/>
      </w:pPr>
      <w:r>
        <w:rPr>
          <w:b/>
          <w:color w:val="1E3A8A"/>
          <w:sz w:val="28"/>
          <w:rFonts w:ascii="Calibri" w:hAnsi="Calibri"/>
        </w:rPr>
        <w:t>3. Top 5 Ranked Picks (Dated, Defensible &amp; Actionable)</w:t>
      </w:r>
    </w:p>
    <w:p>
      <w:pPr>
        <w:spacing w:before="0" w:after="20"/>
      </w:pPr>
      <w:r>
        <w:rPr>
          <w:b/>
          <w:color w:val="059669"/>
          <w:sz w:val="22"/>
          <w:rFonts w:ascii="Calibri" w:hAnsi="Calibri"/>
        </w:rPr>
        <w:t>Rank #1: Attio (attio.com) - Fit Score: 97/100</w:t>
      </w:r>
    </w:p>
    <w:p>
      <w:pPr>
        <w:spacing w:before="0" w:after="20"/>
      </w:pPr>
      <w:r>
        <w:rPr>
          <w:color w:val="1F2937"/>
          <w:sz w:val="19"/>
          <w:rFonts w:ascii="Calibri" w:hAnsi="Calibri"/>
        </w:rPr>
        <w:t>Trigger: Appointed new Head of Growth; opened 5+ commercial AE/SE roles.</w:t>
      </w:r>
    </w:p>
    <w:p>
      <w:pPr>
        <w:spacing w:before="0" w:after="20"/>
      </w:pPr>
      <w:r>
        <w:rPr>
          <w:color w:val="1F2937"/>
          <w:sz w:val="19"/>
          <w:rFonts w:ascii="Calibri" w:hAnsi="Calibri"/>
        </w:rPr>
        <w:t>Verified Date: September 2, 2026</w:t>
      </w:r>
    </w:p>
    <w:p>
      <w:pPr>
        <w:spacing w:before="0" w:after="20"/>
      </w:pPr>
      <w:r>
        <w:rPr>
          <w:color w:val="1F2937"/>
          <w:sz w:val="19"/>
          <w:rFonts w:ascii="Calibri" w:hAnsi="Calibri"/>
        </w:rPr>
        <w:t>Evidence: Careers portal listings and official company growth announcement.</w:t>
      </w:r>
    </w:p>
    <w:p>
      <w:pPr>
        <w:spacing w:before="0" w:after="20"/>
      </w:pPr>
      <w:r>
        <w:rPr>
          <w:color w:val="1F2937"/>
          <w:sz w:val="19"/>
          <w:rFonts w:ascii="Calibri" w:hAnsi="Calibri"/>
        </w:rPr>
        <w:t>Immediate Action: Send personalized LinkedIn note to Head of Growth referencing scaling inbound volume, paired with a 60-second Clay account intelligence brief.</w:t>
      </w:r>
    </w:p>
    <w:p>
      <w:pPr>
        <w:spacing w:before="0" w:after="60"/>
      </w:pPr>
      <w:r>
        <w:rPr>
          <w:color w:val="1F2937"/>
          <w:sz w:val="22"/>
          <w:rFonts w:ascii="Calibri" w:hAnsi="Calibri"/>
        </w:rPr>
        <w:t/>
      </w:r>
    </w:p>
    <w:p>
      <w:pPr>
        <w:spacing w:before="0" w:after="20"/>
      </w:pPr>
      <w:r>
        <w:rPr>
          <w:b/>
          <w:color w:val="059669"/>
          <w:sz w:val="22"/>
          <w:rFonts w:ascii="Calibri" w:hAnsi="Calibri"/>
        </w:rPr>
        <w:t>Rank #2: Linear (linear.app) - Fit Score: 94/100</w:t>
      </w:r>
    </w:p>
    <w:p>
      <w:pPr>
        <w:spacing w:before="0" w:after="20"/>
      </w:pPr>
      <w:r>
        <w:rPr>
          <w:color w:val="1F2937"/>
          <w:sz w:val="19"/>
          <w:rFonts w:ascii="Calibri" w:hAnsi="Calibri"/>
        </w:rPr>
        <w:t>Trigger: Transitioning from self-serve PLG to enterprise tier; posted Enterprise Sales Lead.</w:t>
      </w:r>
    </w:p>
    <w:p>
      <w:pPr>
        <w:spacing w:before="0" w:after="20"/>
      </w:pPr>
      <w:r>
        <w:rPr>
          <w:color w:val="1F2937"/>
          <w:sz w:val="19"/>
          <w:rFonts w:ascii="Calibri" w:hAnsi="Calibri"/>
        </w:rPr>
        <w:t>Verified Date: August 18, 2026</w:t>
      </w:r>
    </w:p>
    <w:p>
      <w:pPr>
        <w:spacing w:before="0" w:after="20"/>
      </w:pPr>
      <w:r>
        <w:rPr>
          <w:color w:val="1F2937"/>
          <w:sz w:val="19"/>
          <w:rFonts w:ascii="Calibri" w:hAnsi="Calibri"/>
        </w:rPr>
        <w:t>Evidence: Active LinkedIn job postings for Enterprise Sales Lead and Solutions Engineer.</w:t>
      </w:r>
    </w:p>
    <w:p>
      <w:pPr>
        <w:spacing w:before="0" w:after="20"/>
      </w:pPr>
      <w:r>
        <w:rPr>
          <w:color w:val="1F2937"/>
          <w:sz w:val="19"/>
          <w:rFonts w:ascii="Calibri" w:hAnsi="Calibri"/>
        </w:rPr>
        <w:t>Immediate Action: Multi-touch email sequence sharing a live Clay workflow template that automatically enriches and routes self-serve domain signups.</w:t>
      </w:r>
    </w:p>
    <w:p>
      <w:pPr>
        <w:spacing w:before="0" w:after="60"/>
      </w:pPr>
      <w:r>
        <w:rPr>
          <w:color w:val="1F2937"/>
          <w:sz w:val="22"/>
          <w:rFonts w:ascii="Calibri" w:hAnsi="Calibri"/>
        </w:rPr>
        <w:t/>
      </w:r>
    </w:p>
    <w:p>
      <w:pPr>
        <w:spacing w:before="0" w:after="20"/>
      </w:pPr>
      <w:r>
        <w:rPr>
          <w:b/>
          <w:color w:val="059669"/>
          <w:sz w:val="22"/>
          <w:rFonts w:ascii="Calibri" w:hAnsi="Calibri"/>
        </w:rPr>
        <w:t>Rank #3: Supabase (supabase.com) - Fit Score: 92/100</w:t>
      </w:r>
    </w:p>
    <w:p>
      <w:pPr>
        <w:spacing w:before="0" w:after="20"/>
      </w:pPr>
      <w:r>
        <w:rPr>
          <w:color w:val="1F2937"/>
          <w:sz w:val="19"/>
          <w:rFonts w:ascii="Calibri" w:hAnsi="Calibri"/>
        </w:rPr>
        <w:t>Trigger: Enterprise tier expansion; actively hiring Head of Business Development.</w:t>
      </w:r>
    </w:p>
    <w:p>
      <w:pPr>
        <w:spacing w:before="0" w:after="20"/>
      </w:pPr>
      <w:r>
        <w:rPr>
          <w:color w:val="1F2937"/>
          <w:sz w:val="19"/>
          <w:rFonts w:ascii="Calibri" w:hAnsi="Calibri"/>
        </w:rPr>
        <w:t>Verified Date: September 10, 2026</w:t>
      </w:r>
    </w:p>
    <w:p>
      <w:pPr>
        <w:spacing w:before="0" w:after="20"/>
      </w:pPr>
      <w:r>
        <w:rPr>
          <w:color w:val="1F2937"/>
          <w:sz w:val="19"/>
          <w:rFonts w:ascii="Calibri" w:hAnsi="Calibri"/>
        </w:rPr>
        <w:t>Evidence: Job postings on Y Combinator Work at a Startup and company careers page.</w:t>
      </w:r>
    </w:p>
    <w:p>
      <w:pPr>
        <w:spacing w:before="0" w:after="20"/>
      </w:pPr>
      <w:r>
        <w:rPr>
          <w:color w:val="1F2937"/>
          <w:sz w:val="19"/>
          <w:rFonts w:ascii="Calibri" w:hAnsi="Calibri"/>
        </w:rPr>
        <w:t>Immediate Action: Direct outreach to VP of BD showcasing how to convert developer GitHub repository signals into qualified enterprise leads.</w:t>
      </w:r>
    </w:p>
    <w:p>
      <w:pPr>
        <w:spacing w:before="0" w:after="60"/>
      </w:pPr>
      <w:r>
        <w:rPr>
          <w:color w:val="1F2937"/>
          <w:sz w:val="22"/>
          <w:rFonts w:ascii="Calibri" w:hAnsi="Calibri"/>
        </w:rPr>
        <w:t/>
      </w:r>
    </w:p>
    <w:p>
      <w:pPr>
        <w:spacing w:before="0" w:after="20"/>
      </w:pPr>
      <w:r>
        <w:rPr>
          <w:b/>
          <w:color w:val="059669"/>
          <w:sz w:val="22"/>
          <w:rFonts w:ascii="Calibri" w:hAnsi="Calibri"/>
        </w:rPr>
        <w:t>Rank #4: Hex (hex.tech) - Fit Score: 93/100</w:t>
      </w:r>
    </w:p>
    <w:p>
      <w:pPr>
        <w:spacing w:before="0" w:after="20"/>
      </w:pPr>
      <w:r>
        <w:rPr>
          <w:color w:val="1F2937"/>
          <w:sz w:val="19"/>
          <w:rFonts w:ascii="Calibri" w:hAnsi="Calibri"/>
        </w:rPr>
        <w:t>Trigger: Enterprise collaborative workspace rollout with 4 open Enterprise AE postings.</w:t>
      </w:r>
    </w:p>
    <w:p>
      <w:pPr>
        <w:spacing w:before="0" w:after="20"/>
      </w:pPr>
      <w:r>
        <w:rPr>
          <w:color w:val="1F2937"/>
          <w:sz w:val="19"/>
          <w:rFonts w:ascii="Calibri" w:hAnsi="Calibri"/>
        </w:rPr>
        <w:t>Verified Date: September 14, 2026</w:t>
      </w:r>
    </w:p>
    <w:p>
      <w:pPr>
        <w:spacing w:before="0" w:after="20"/>
      </w:pPr>
      <w:r>
        <w:rPr>
          <w:color w:val="1F2937"/>
          <w:sz w:val="19"/>
          <w:rFonts w:ascii="Calibri" w:hAnsi="Calibri"/>
        </w:rPr>
        <w:t>Evidence: Product release announcement and verified hiring listings across San Francisco and Remote.</w:t>
      </w:r>
    </w:p>
    <w:p>
      <w:pPr>
        <w:spacing w:before="0" w:after="20"/>
      </w:pPr>
      <w:r>
        <w:rPr>
          <w:color w:val="1F2937"/>
          <w:sz w:val="19"/>
          <w:rFonts w:ascii="Calibri" w:hAnsi="Calibri"/>
        </w:rPr>
        <w:t>Immediate Action: LinkedIn connection to VP of Sales delivering a pre-built list of 50 target accounts utilizing modern cloud data warehouses.</w:t>
      </w:r>
    </w:p>
    <w:p>
      <w:pPr>
        <w:spacing w:before="0" w:after="60"/>
      </w:pPr>
      <w:r>
        <w:rPr>
          <w:color w:val="1F2937"/>
          <w:sz w:val="22"/>
          <w:rFonts w:ascii="Calibri" w:hAnsi="Calibri"/>
        </w:rPr>
        <w:t/>
      </w:r>
    </w:p>
    <w:p>
      <w:pPr>
        <w:spacing w:before="0" w:after="20"/>
      </w:pPr>
      <w:r>
        <w:rPr>
          <w:b/>
          <w:color w:val="059669"/>
          <w:sz w:val="22"/>
          <w:rFonts w:ascii="Calibri" w:hAnsi="Calibri"/>
        </w:rPr>
        <w:t>Rank #5: Ashby (ashbyhq.com) - Fit Score: 90/100</w:t>
      </w:r>
    </w:p>
    <w:p>
      <w:pPr>
        <w:spacing w:before="0" w:after="20"/>
      </w:pPr>
      <w:r>
        <w:rPr>
          <w:color w:val="1F2937"/>
          <w:sz w:val="19"/>
          <w:rFonts w:ascii="Calibri" w:hAnsi="Calibri"/>
        </w:rPr>
        <w:t>Trigger: Doubling outbound sales representative team post-funding.</w:t>
      </w:r>
    </w:p>
    <w:p>
      <w:pPr>
        <w:spacing w:before="0" w:after="20"/>
      </w:pPr>
      <w:r>
        <w:rPr>
          <w:color w:val="1F2937"/>
          <w:sz w:val="19"/>
          <w:rFonts w:ascii="Calibri" w:hAnsi="Calibri"/>
        </w:rPr>
        <w:t>Verified Date: August 28, 2026</w:t>
      </w:r>
    </w:p>
    <w:p>
      <w:pPr>
        <w:spacing w:before="0" w:after="20"/>
      </w:pPr>
      <w:r>
        <w:rPr>
          <w:color w:val="1F2937"/>
          <w:sz w:val="19"/>
          <w:rFonts w:ascii="Calibri" w:hAnsi="Calibri"/>
        </w:rPr>
        <w:t>Evidence: Series C press release and multiple active SDR job listings on Ashby's public job board.</w:t>
      </w:r>
    </w:p>
    <w:p>
      <w:pPr>
        <w:spacing w:before="0" w:after="20"/>
      </w:pPr>
      <w:r>
        <w:rPr>
          <w:color w:val="1F2937"/>
          <w:sz w:val="19"/>
          <w:rFonts w:ascii="Calibri" w:hAnsi="Calibri"/>
        </w:rPr>
        <w:t>Immediate Action: Cold email to Head of Sales demonstrating how Claygent eliminates 4+ hours of manual pre-call prospect research per rep weekly.</w:t>
      </w:r>
    </w:p>
    <w:p>
      <w:pPr>
        <w:spacing w:before="0" w:after="60"/>
      </w:pPr>
      <w:r>
        <w:rPr>
          <w:color w:val="1F2937"/>
          <w:sz w:val="22"/>
          <w:rFonts w:ascii="Calibri" w:hAnsi="Calibri"/>
        </w:rPr>
        <w:t/>
      </w:r>
    </w:p>
    <w:p>
      <w:pPr>
        <w:spacing w:before="160" w:after="80"/>
      </w:pPr>
      <w:r>
        <w:rPr>
          <w:b/>
          <w:color w:val="1E3A8A"/>
          <w:sz w:val="28"/>
          <w:rFonts w:ascii="Calibri" w:hAnsi="Calibri"/>
        </w:rPr>
        <w:t>4. Complete 25-Account Target Database</w:t>
      </w:r>
    </w:p>
    <w:tbl>
      <w:tblPr>
        <w:tblW w:w="950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r>
        <w:tc>
          <w:tcPr>
            <w:tcW w:w="1600" w:type="dxa"/>
            <w:shd w:val="clear" w:color="auto" w:fill="1E3A8A"/>
          </w:tcPr>
          <w:p>
            <w:pPr>
              <w:spacing w:before="0" w:after="20"/>
            </w:pPr>
            <w:r>
              <w:rPr>
                <w:b/>
                <w:color w:val="FFFFFF"/>
                <w:sz w:val="18"/>
                <w:rFonts w:ascii="Calibri" w:hAnsi="Calibri"/>
              </w:rPr>
              <w:t>Company</w:t>
            </w:r>
          </w:p>
        </w:tc>
        <w:tc>
          <w:tcPr>
            <w:tcW w:w="1600" w:type="dxa"/>
            <w:shd w:val="clear" w:color="auto" w:fill="1E3A8A"/>
          </w:tcPr>
          <w:p>
            <w:pPr>
              <w:spacing w:before="0" w:after="20"/>
            </w:pPr>
            <w:r>
              <w:rPr>
                <w:b/>
                <w:color w:val="FFFFFF"/>
                <w:sz w:val="18"/>
                <w:rFonts w:ascii="Calibri" w:hAnsi="Calibri"/>
              </w:rPr>
              <w:t>Domain</w:t>
            </w:r>
          </w:p>
        </w:tc>
        <w:tc>
          <w:tcPr>
            <w:tcW w:w="2200" w:type="dxa"/>
            <w:shd w:val="clear" w:color="auto" w:fill="1E3A8A"/>
          </w:tcPr>
          <w:p>
            <w:pPr>
              <w:spacing w:before="0" w:after="20"/>
            </w:pPr>
            <w:r>
              <w:rPr>
                <w:b/>
                <w:color w:val="FFFFFF"/>
                <w:sz w:val="18"/>
                <w:rFonts w:ascii="Calibri" w:hAnsi="Calibri"/>
              </w:rPr>
              <w:t>Industry</w:t>
            </w:r>
          </w:p>
        </w:tc>
        <w:tc>
          <w:tcPr>
            <w:tcW w:w="1100" w:type="dxa"/>
            <w:shd w:val="clear" w:color="auto" w:fill="1E3A8A"/>
          </w:tcPr>
          <w:p>
            <w:pPr>
              <w:spacing w:before="0" w:after="20"/>
            </w:pPr>
            <w:r>
              <w:rPr>
                <w:b/>
                <w:color w:val="FFFFFF"/>
                <w:sz w:val="18"/>
                <w:rFonts w:ascii="Calibri" w:hAnsi="Calibri"/>
              </w:rPr>
              <w:t>Size</w:t>
            </w:r>
          </w:p>
        </w:tc>
        <w:tc>
          <w:tcPr>
            <w:tcW w:w="900" w:type="dxa"/>
            <w:shd w:val="clear" w:color="auto" w:fill="1E3A8A"/>
          </w:tcPr>
          <w:p>
            <w:pPr>
              <w:spacing w:before="0" w:after="20"/>
            </w:pPr>
            <w:r>
              <w:rPr>
                <w:b/>
                <w:color w:val="FFFFFF"/>
                <w:sz w:val="18"/>
                <w:rFonts w:ascii="Calibri" w:hAnsi="Calibri"/>
              </w:rPr>
              <w:t>Score</w:t>
            </w:r>
          </w:p>
        </w:tc>
        <w:tc>
          <w:tcPr>
            <w:tcW w:w="2100" w:type="dxa"/>
            <w:shd w:val="clear" w:color="auto" w:fill="1E3A8A"/>
          </w:tcPr>
          <w:p>
            <w:pPr>
              <w:spacing w:before="0" w:after="20"/>
            </w:pPr>
            <w:r>
              <w:rPr>
                <w:b/>
                <w:color w:val="FFFFFF"/>
                <w:sz w:val="18"/>
                <w:rFonts w:ascii="Calibri" w:hAnsi="Calibri"/>
              </w:rPr>
              <w:t>Target Persona</w:t>
            </w:r>
          </w:p>
        </w:tc>
      </w:tr>
      <w:tr>
        <w:tc>
          <w:tcPr>
            <w:tcW w:w="1600" w:type="dxa"/>
            <w:shd w:val="clear" w:color="auto" w:fill="F9FAFB"/>
          </w:tcPr>
          <w:p>
            <w:pPr>
              <w:spacing w:before="0" w:after="20"/>
            </w:pPr>
            <w:r>
              <w:rPr>
                <w:b/>
                <w:color w:val="1F2937"/>
                <w:sz w:val="17"/>
                <w:rFonts w:ascii="Calibri" w:hAnsi="Calibri"/>
              </w:rPr>
              <w:t>Retool</w:t>
            </w:r>
          </w:p>
        </w:tc>
        <w:tc>
          <w:tcPr>
            <w:tcW w:w="1600" w:type="dxa"/>
            <w:shd w:val="clear" w:color="auto" w:fill="F9FAFB"/>
          </w:tcPr>
          <w:p>
            <w:pPr>
              <w:spacing w:before="0" w:after="20"/>
            </w:pPr>
            <w:r>
              <w:rPr>
                <w:color w:val="2563EB"/>
                <w:sz w:val="17"/>
                <w:rFonts w:ascii="Calibri" w:hAnsi="Calibri"/>
              </w:rPr>
              <w:t>retool.com</w:t>
            </w:r>
          </w:p>
        </w:tc>
        <w:tc>
          <w:tcPr>
            <w:tcW w:w="2200" w:type="dxa"/>
            <w:shd w:val="clear" w:color="auto" w:fill="F9FAFB"/>
          </w:tcPr>
          <w:p>
            <w:pPr>
              <w:spacing w:before="0" w:after="20"/>
            </w:pPr>
            <w:r>
              <w:rPr>
                <w:color w:val="1F2937"/>
                <w:sz w:val="17"/>
                <w:rFonts w:ascii="Calibri" w:hAnsi="Calibri"/>
              </w:rPr>
              <w:t>Developer Tools / SaaS</w:t>
            </w:r>
          </w:p>
        </w:tc>
        <w:tc>
          <w:tcPr>
            <w:tcW w:w="1100" w:type="dxa"/>
            <w:shd w:val="clear" w:color="auto" w:fill="F9FAFB"/>
          </w:tcPr>
          <w:p>
            <w:pPr>
              <w:spacing w:before="0" w:after="20"/>
            </w:pPr>
            <w:r>
              <w:rPr>
                <w:color w:val="1F2937"/>
                <w:sz w:val="17"/>
                <w:rFonts w:ascii="Calibri" w:hAnsi="Calibri"/>
              </w:rPr>
              <w:t>350</w:t>
            </w:r>
          </w:p>
        </w:tc>
        <w:tc>
          <w:tcPr>
            <w:tcW w:w="900" w:type="dxa"/>
            <w:shd w:val="clear" w:color="auto" w:fill="F9FAFB"/>
          </w:tcPr>
          <w:p>
            <w:pPr>
              <w:spacing w:before="0" w:after="20"/>
            </w:pPr>
            <w:r>
              <w:rPr>
                <w:b/>
                <w:color w:val="059669"/>
                <w:sz w:val="17"/>
                <w:rFonts w:ascii="Calibri" w:hAnsi="Calibri"/>
              </w:rPr>
              <w:t>96</w:t>
            </w:r>
          </w:p>
        </w:tc>
        <w:tc>
          <w:tcPr>
            <w:tcW w:w="2100" w:type="dxa"/>
            <w:shd w:val="clear" w:color="auto" w:fill="F9FAFB"/>
          </w:tcPr>
          <w:p>
            <w:pPr>
              <w:spacing w:before="0" w:after="20"/>
            </w:pPr>
            <w:r>
              <w:rPr>
                <w:color w:val="1F2937"/>
                <w:sz w:val="17"/>
                <w:rFonts w:ascii="Calibri" w:hAnsi="Calibri"/>
              </w:rPr>
              <w:t>VP of Sales / Head of RevOps</w:t>
            </w:r>
          </w:p>
        </w:tc>
      </w:tr>
      <w:tr>
        <w:tc>
          <w:tcPr>
            <w:tcW w:w="1600" w:type="dxa"/>
            <w:shd w:val="clear" w:color="auto" w:fill="FFFFFF"/>
          </w:tcPr>
          <w:p>
            <w:pPr>
              <w:spacing w:before="0" w:after="20"/>
            </w:pPr>
            <w:r>
              <w:rPr>
                <w:b/>
                <w:color w:val="1F2937"/>
                <w:sz w:val="17"/>
                <w:rFonts w:ascii="Calibri" w:hAnsi="Calibri"/>
              </w:rPr>
              <w:t>Linear</w:t>
            </w:r>
          </w:p>
        </w:tc>
        <w:tc>
          <w:tcPr>
            <w:tcW w:w="1600" w:type="dxa"/>
            <w:shd w:val="clear" w:color="auto" w:fill="FFFFFF"/>
          </w:tcPr>
          <w:p>
            <w:pPr>
              <w:spacing w:before="0" w:after="20"/>
            </w:pPr>
            <w:r>
              <w:rPr>
                <w:color w:val="2563EB"/>
                <w:sz w:val="17"/>
                <w:rFonts w:ascii="Calibri" w:hAnsi="Calibri"/>
              </w:rPr>
              <w:t>linear.app</w:t>
            </w:r>
          </w:p>
        </w:tc>
        <w:tc>
          <w:tcPr>
            <w:tcW w:w="2200" w:type="dxa"/>
            <w:shd w:val="clear" w:color="auto" w:fill="FFFFFF"/>
          </w:tcPr>
          <w:p>
            <w:pPr>
              <w:spacing w:before="0" w:after="20"/>
            </w:pPr>
            <w:r>
              <w:rPr>
                <w:color w:val="1F2937"/>
                <w:sz w:val="17"/>
                <w:rFonts w:ascii="Calibri" w:hAnsi="Calibri"/>
              </w:rPr>
              <w:t>Project Management / SaaS</w:t>
            </w:r>
          </w:p>
        </w:tc>
        <w:tc>
          <w:tcPr>
            <w:tcW w:w="1100" w:type="dxa"/>
            <w:shd w:val="clear" w:color="auto" w:fill="FFFFFF"/>
          </w:tcPr>
          <w:p>
            <w:pPr>
              <w:spacing w:before="0" w:after="20"/>
            </w:pPr>
            <w:r>
              <w:rPr>
                <w:color w:val="1F2937"/>
                <w:sz w:val="17"/>
                <w:rFonts w:ascii="Calibri" w:hAnsi="Calibri"/>
              </w:rPr>
              <w:t>80</w:t>
            </w:r>
          </w:p>
        </w:tc>
        <w:tc>
          <w:tcPr>
            <w:tcW w:w="900" w:type="dxa"/>
            <w:shd w:val="clear" w:color="auto" w:fill="FFFFFF"/>
          </w:tcPr>
          <w:p>
            <w:pPr>
              <w:spacing w:before="0" w:after="20"/>
            </w:pPr>
            <w:r>
              <w:rPr>
                <w:b/>
                <w:color w:val="059669"/>
                <w:sz w:val="17"/>
                <w:rFonts w:ascii="Calibri" w:hAnsi="Calibri"/>
              </w:rPr>
              <w:t>94</w:t>
            </w:r>
          </w:p>
        </w:tc>
        <w:tc>
          <w:tcPr>
            <w:tcW w:w="2100" w:type="dxa"/>
            <w:shd w:val="clear" w:color="auto" w:fill="FFFFFF"/>
          </w:tcPr>
          <w:p>
            <w:pPr>
              <w:spacing w:before="0" w:after="20"/>
            </w:pPr>
            <w:r>
              <w:rPr>
                <w:color w:val="1F2937"/>
                <w:sz w:val="17"/>
                <w:rFonts w:ascii="Calibri" w:hAnsi="Calibri"/>
              </w:rPr>
              <w:t>Head of Growth / Product Lead</w:t>
            </w:r>
          </w:p>
        </w:tc>
      </w:tr>
      <w:tr>
        <w:tc>
          <w:tcPr>
            <w:tcW w:w="1600" w:type="dxa"/>
            <w:shd w:val="clear" w:color="auto" w:fill="F9FAFB"/>
          </w:tcPr>
          <w:p>
            <w:pPr>
              <w:spacing w:before="0" w:after="20"/>
            </w:pPr>
            <w:r>
              <w:rPr>
                <w:b/>
                <w:color w:val="1F2937"/>
                <w:sz w:val="17"/>
                <w:rFonts w:ascii="Calibri" w:hAnsi="Calibri"/>
              </w:rPr>
              <w:t>Supabase</w:t>
            </w:r>
          </w:p>
        </w:tc>
        <w:tc>
          <w:tcPr>
            <w:tcW w:w="1600" w:type="dxa"/>
            <w:shd w:val="clear" w:color="auto" w:fill="F9FAFB"/>
          </w:tcPr>
          <w:p>
            <w:pPr>
              <w:spacing w:before="0" w:after="20"/>
            </w:pPr>
            <w:r>
              <w:rPr>
                <w:color w:val="2563EB"/>
                <w:sz w:val="17"/>
                <w:rFonts w:ascii="Calibri" w:hAnsi="Calibri"/>
              </w:rPr>
              <w:t>supabase.com</w:t>
            </w:r>
          </w:p>
        </w:tc>
        <w:tc>
          <w:tcPr>
            <w:tcW w:w="2200" w:type="dxa"/>
            <w:shd w:val="clear" w:color="auto" w:fill="F9FAFB"/>
          </w:tcPr>
          <w:p>
            <w:pPr>
              <w:spacing w:before="0" w:after="20"/>
            </w:pPr>
            <w:r>
              <w:rPr>
                <w:color w:val="1F2937"/>
                <w:sz w:val="17"/>
                <w:rFonts w:ascii="Calibri" w:hAnsi="Calibri"/>
              </w:rPr>
              <w:t>Database / DevTools</w:t>
            </w:r>
          </w:p>
        </w:tc>
        <w:tc>
          <w:tcPr>
            <w:tcW w:w="1100" w:type="dxa"/>
            <w:shd w:val="clear" w:color="auto" w:fill="F9FAFB"/>
          </w:tcPr>
          <w:p>
            <w:pPr>
              <w:spacing w:before="0" w:after="20"/>
            </w:pPr>
            <w:r>
              <w:rPr>
                <w:color w:val="1F2937"/>
                <w:sz w:val="17"/>
                <w:rFonts w:ascii="Calibri" w:hAnsi="Calibri"/>
              </w:rPr>
              <w:t>120</w:t>
            </w:r>
          </w:p>
        </w:tc>
        <w:tc>
          <w:tcPr>
            <w:tcW w:w="900" w:type="dxa"/>
            <w:shd w:val="clear" w:color="auto" w:fill="F9FAFB"/>
          </w:tcPr>
          <w:p>
            <w:pPr>
              <w:spacing w:before="0" w:after="20"/>
            </w:pPr>
            <w:r>
              <w:rPr>
                <w:b/>
                <w:color w:val="059669"/>
                <w:sz w:val="17"/>
                <w:rFonts w:ascii="Calibri" w:hAnsi="Calibri"/>
              </w:rPr>
              <w:t>92</w:t>
            </w:r>
          </w:p>
        </w:tc>
        <w:tc>
          <w:tcPr>
            <w:tcW w:w="2100" w:type="dxa"/>
            <w:shd w:val="clear" w:color="auto" w:fill="F9FAFB"/>
          </w:tcPr>
          <w:p>
            <w:pPr>
              <w:spacing w:before="0" w:after="20"/>
            </w:pPr>
            <w:r>
              <w:rPr>
                <w:color w:val="1F2937"/>
                <w:sz w:val="17"/>
                <w:rFonts w:ascii="Calibri" w:hAnsi="Calibri"/>
              </w:rPr>
              <w:t>Head of Business Development</w:t>
            </w:r>
          </w:p>
        </w:tc>
      </w:tr>
      <w:tr>
        <w:tc>
          <w:tcPr>
            <w:tcW w:w="1600" w:type="dxa"/>
            <w:shd w:val="clear" w:color="auto" w:fill="FFFFFF"/>
          </w:tcPr>
          <w:p>
            <w:pPr>
              <w:spacing w:before="0" w:after="20"/>
            </w:pPr>
            <w:r>
              <w:rPr>
                <w:b/>
                <w:color w:val="1F2937"/>
                <w:sz w:val="17"/>
                <w:rFonts w:ascii="Calibri" w:hAnsi="Calibri"/>
              </w:rPr>
              <w:t>Vercel</w:t>
            </w:r>
          </w:p>
        </w:tc>
        <w:tc>
          <w:tcPr>
            <w:tcW w:w="1600" w:type="dxa"/>
            <w:shd w:val="clear" w:color="auto" w:fill="FFFFFF"/>
          </w:tcPr>
          <w:p>
            <w:pPr>
              <w:spacing w:before="0" w:after="20"/>
            </w:pPr>
            <w:r>
              <w:rPr>
                <w:color w:val="2563EB"/>
                <w:sz w:val="17"/>
                <w:rFonts w:ascii="Calibri" w:hAnsi="Calibri"/>
              </w:rPr>
              <w:t>vercel.com</w:t>
            </w:r>
          </w:p>
        </w:tc>
        <w:tc>
          <w:tcPr>
            <w:tcW w:w="2200" w:type="dxa"/>
            <w:shd w:val="clear" w:color="auto" w:fill="FFFFFF"/>
          </w:tcPr>
          <w:p>
            <w:pPr>
              <w:spacing w:before="0" w:after="20"/>
            </w:pPr>
            <w:r>
              <w:rPr>
                <w:color w:val="1F2937"/>
                <w:sz w:val="17"/>
                <w:rFonts w:ascii="Calibri" w:hAnsi="Calibri"/>
              </w:rPr>
              <w:t>Cloud Platform / SaaS</w:t>
            </w:r>
          </w:p>
        </w:tc>
        <w:tc>
          <w:tcPr>
            <w:tcW w:w="1100" w:type="dxa"/>
            <w:shd w:val="clear" w:color="auto" w:fill="FFFFFF"/>
          </w:tcPr>
          <w:p>
            <w:pPr>
              <w:spacing w:before="0" w:after="20"/>
            </w:pPr>
            <w:r>
              <w:rPr>
                <w:color w:val="1F2937"/>
                <w:sz w:val="17"/>
                <w:rFonts w:ascii="Calibri" w:hAnsi="Calibri"/>
              </w:rPr>
              <w:t>500</w:t>
            </w:r>
          </w:p>
        </w:tc>
        <w:tc>
          <w:tcPr>
            <w:tcW w:w="900" w:type="dxa"/>
            <w:shd w:val="clear" w:color="auto" w:fill="FFFFFF"/>
          </w:tcPr>
          <w:p>
            <w:pPr>
              <w:spacing w:before="0" w:after="20"/>
            </w:pPr>
            <w:r>
              <w:rPr>
                <w:b/>
                <w:color w:val="059669"/>
                <w:sz w:val="17"/>
                <w:rFonts w:ascii="Calibri" w:hAnsi="Calibri"/>
              </w:rPr>
              <w:t>95</w:t>
            </w:r>
          </w:p>
        </w:tc>
        <w:tc>
          <w:tcPr>
            <w:tcW w:w="2100" w:type="dxa"/>
            <w:shd w:val="clear" w:color="auto" w:fill="FFFFFF"/>
          </w:tcPr>
          <w:p>
            <w:pPr>
              <w:spacing w:before="0" w:after="20"/>
            </w:pPr>
            <w:r>
              <w:rPr>
                <w:color w:val="1F2937"/>
                <w:sz w:val="17"/>
                <w:rFonts w:ascii="Calibri" w:hAnsi="Calibri"/>
              </w:rPr>
              <w:t>VP of Revenue Operations</w:t>
            </w:r>
          </w:p>
        </w:tc>
      </w:tr>
      <w:tr>
        <w:tc>
          <w:tcPr>
            <w:tcW w:w="1600" w:type="dxa"/>
            <w:shd w:val="clear" w:color="auto" w:fill="F9FAFB"/>
          </w:tcPr>
          <w:p>
            <w:pPr>
              <w:spacing w:before="0" w:after="20"/>
            </w:pPr>
            <w:r>
              <w:rPr>
                <w:b/>
                <w:color w:val="1F2937"/>
                <w:sz w:val="17"/>
                <w:rFonts w:ascii="Calibri" w:hAnsi="Calibri"/>
              </w:rPr>
              <w:t>Pigment</w:t>
            </w:r>
          </w:p>
        </w:tc>
        <w:tc>
          <w:tcPr>
            <w:tcW w:w="1600" w:type="dxa"/>
            <w:shd w:val="clear" w:color="auto" w:fill="F9FAFB"/>
          </w:tcPr>
          <w:p>
            <w:pPr>
              <w:spacing w:before="0" w:after="20"/>
            </w:pPr>
            <w:r>
              <w:rPr>
                <w:color w:val="2563EB"/>
                <w:sz w:val="17"/>
                <w:rFonts w:ascii="Calibri" w:hAnsi="Calibri"/>
              </w:rPr>
              <w:t>gopigment.com</w:t>
            </w:r>
          </w:p>
        </w:tc>
        <w:tc>
          <w:tcPr>
            <w:tcW w:w="2200" w:type="dxa"/>
            <w:shd w:val="clear" w:color="auto" w:fill="F9FAFB"/>
          </w:tcPr>
          <w:p>
            <w:pPr>
              <w:spacing w:before="0" w:after="20"/>
            </w:pPr>
            <w:r>
              <w:rPr>
                <w:color w:val="1F2937"/>
                <w:sz w:val="17"/>
                <w:rFonts w:ascii="Calibri" w:hAnsi="Calibri"/>
              </w:rPr>
              <w:t>Business Planning / Fintech SaaS</w:t>
            </w:r>
          </w:p>
        </w:tc>
        <w:tc>
          <w:tcPr>
            <w:tcW w:w="1100" w:type="dxa"/>
            <w:shd w:val="clear" w:color="auto" w:fill="F9FAFB"/>
          </w:tcPr>
          <w:p>
            <w:pPr>
              <w:spacing w:before="0" w:after="20"/>
            </w:pPr>
            <w:r>
              <w:rPr>
                <w:color w:val="1F2937"/>
                <w:sz w:val="17"/>
                <w:rFonts w:ascii="Calibri" w:hAnsi="Calibri"/>
              </w:rPr>
              <w:t>380</w:t>
            </w:r>
          </w:p>
        </w:tc>
        <w:tc>
          <w:tcPr>
            <w:tcW w:w="900" w:type="dxa"/>
            <w:shd w:val="clear" w:color="auto" w:fill="F9FAFB"/>
          </w:tcPr>
          <w:p>
            <w:pPr>
              <w:spacing w:before="0" w:after="20"/>
            </w:pPr>
            <w:r>
              <w:rPr>
                <w:b/>
                <w:color w:val="059669"/>
                <w:sz w:val="17"/>
                <w:rFonts w:ascii="Calibri" w:hAnsi="Calibri"/>
              </w:rPr>
              <w:t>93</w:t>
            </w:r>
          </w:p>
        </w:tc>
        <w:tc>
          <w:tcPr>
            <w:tcW w:w="2100" w:type="dxa"/>
            <w:shd w:val="clear" w:color="auto" w:fill="F9FAFB"/>
          </w:tcPr>
          <w:p>
            <w:pPr>
              <w:spacing w:before="0" w:after="20"/>
            </w:pPr>
            <w:r>
              <w:rPr>
                <w:color w:val="1F2937"/>
                <w:sz w:val="17"/>
                <w:rFonts w:ascii="Calibri" w:hAnsi="Calibri"/>
              </w:rPr>
              <w:t>Chief Commercial Officer</w:t>
            </w:r>
          </w:p>
        </w:tc>
      </w:tr>
      <w:tr>
        <w:tc>
          <w:tcPr>
            <w:tcW w:w="1600" w:type="dxa"/>
            <w:shd w:val="clear" w:color="auto" w:fill="FFFFFF"/>
          </w:tcPr>
          <w:p>
            <w:pPr>
              <w:spacing w:before="0" w:after="20"/>
            </w:pPr>
            <w:r>
              <w:rPr>
                <w:b/>
                <w:color w:val="1F2937"/>
                <w:sz w:val="17"/>
                <w:rFonts w:ascii="Calibri" w:hAnsi="Calibri"/>
              </w:rPr>
              <w:t>Synthesia</w:t>
            </w:r>
          </w:p>
        </w:tc>
        <w:tc>
          <w:tcPr>
            <w:tcW w:w="1600" w:type="dxa"/>
            <w:shd w:val="clear" w:color="auto" w:fill="FFFFFF"/>
          </w:tcPr>
          <w:p>
            <w:pPr>
              <w:spacing w:before="0" w:after="20"/>
            </w:pPr>
            <w:r>
              <w:rPr>
                <w:color w:val="2563EB"/>
                <w:sz w:val="17"/>
                <w:rFonts w:ascii="Calibri" w:hAnsi="Calibri"/>
              </w:rPr>
              <w:t>synthesia.io</w:t>
            </w:r>
          </w:p>
        </w:tc>
        <w:tc>
          <w:tcPr>
            <w:tcW w:w="2200" w:type="dxa"/>
            <w:shd w:val="clear" w:color="auto" w:fill="FFFFFF"/>
          </w:tcPr>
          <w:p>
            <w:pPr>
              <w:spacing w:before="0" w:after="20"/>
            </w:pPr>
            <w:r>
              <w:rPr>
                <w:color w:val="1F2937"/>
                <w:sz w:val="17"/>
                <w:rFonts w:ascii="Calibri" w:hAnsi="Calibri"/>
              </w:rPr>
              <w:t>Generative AI / SaaS</w:t>
            </w:r>
          </w:p>
        </w:tc>
        <w:tc>
          <w:tcPr>
            <w:tcW w:w="1100" w:type="dxa"/>
            <w:shd w:val="clear" w:color="auto" w:fill="FFFFFF"/>
          </w:tcPr>
          <w:p>
            <w:pPr>
              <w:spacing w:before="0" w:after="20"/>
            </w:pPr>
            <w:r>
              <w:rPr>
                <w:color w:val="1F2937"/>
                <w:sz w:val="17"/>
                <w:rFonts w:ascii="Calibri" w:hAnsi="Calibri"/>
              </w:rPr>
              <w:t>320</w:t>
            </w:r>
          </w:p>
        </w:tc>
        <w:tc>
          <w:tcPr>
            <w:tcW w:w="900" w:type="dxa"/>
            <w:shd w:val="clear" w:color="auto" w:fill="FFFFFF"/>
          </w:tcPr>
          <w:p>
            <w:pPr>
              <w:spacing w:before="0" w:after="20"/>
            </w:pPr>
            <w:r>
              <w:rPr>
                <w:b/>
                <w:color w:val="059669"/>
                <w:sz w:val="17"/>
                <w:rFonts w:ascii="Calibri" w:hAnsi="Calibri"/>
              </w:rPr>
              <w:t>91</w:t>
            </w:r>
          </w:p>
        </w:tc>
        <w:tc>
          <w:tcPr>
            <w:tcW w:w="2100" w:type="dxa"/>
            <w:shd w:val="clear" w:color="auto" w:fill="FFFFFF"/>
          </w:tcPr>
          <w:p>
            <w:pPr>
              <w:spacing w:before="0" w:after="20"/>
            </w:pPr>
            <w:r>
              <w:rPr>
                <w:color w:val="1F2937"/>
                <w:sz w:val="17"/>
                <w:rFonts w:ascii="Calibri" w:hAnsi="Calibri"/>
              </w:rPr>
              <w:t>Director of Enterprise Sales</w:t>
            </w:r>
          </w:p>
        </w:tc>
      </w:tr>
      <w:tr>
        <w:tc>
          <w:tcPr>
            <w:tcW w:w="1600" w:type="dxa"/>
            <w:shd w:val="clear" w:color="auto" w:fill="F9FAFB"/>
          </w:tcPr>
          <w:p>
            <w:pPr>
              <w:spacing w:before="0" w:after="20"/>
            </w:pPr>
            <w:r>
              <w:rPr>
                <w:b/>
                <w:color w:val="1F2937"/>
                <w:sz w:val="17"/>
                <w:rFonts w:ascii="Calibri" w:hAnsi="Calibri"/>
              </w:rPr>
              <w:t>Attio</w:t>
            </w:r>
          </w:p>
        </w:tc>
        <w:tc>
          <w:tcPr>
            <w:tcW w:w="1600" w:type="dxa"/>
            <w:shd w:val="clear" w:color="auto" w:fill="F9FAFB"/>
          </w:tcPr>
          <w:p>
            <w:pPr>
              <w:spacing w:before="0" w:after="20"/>
            </w:pPr>
            <w:r>
              <w:rPr>
                <w:color w:val="2563EB"/>
                <w:sz w:val="17"/>
                <w:rFonts w:ascii="Calibri" w:hAnsi="Calibri"/>
              </w:rPr>
              <w:t>attio.com</w:t>
            </w:r>
          </w:p>
        </w:tc>
        <w:tc>
          <w:tcPr>
            <w:tcW w:w="2200" w:type="dxa"/>
            <w:shd w:val="clear" w:color="auto" w:fill="F9FAFB"/>
          </w:tcPr>
          <w:p>
            <w:pPr>
              <w:spacing w:before="0" w:after="20"/>
            </w:pPr>
            <w:r>
              <w:rPr>
                <w:color w:val="1F2937"/>
                <w:sz w:val="17"/>
                <w:rFonts w:ascii="Calibri" w:hAnsi="Calibri"/>
              </w:rPr>
              <w:t>CRM / SaaS</w:t>
            </w:r>
          </w:p>
        </w:tc>
        <w:tc>
          <w:tcPr>
            <w:tcW w:w="1100" w:type="dxa"/>
            <w:shd w:val="clear" w:color="auto" w:fill="F9FAFB"/>
          </w:tcPr>
          <w:p>
            <w:pPr>
              <w:spacing w:before="0" w:after="20"/>
            </w:pPr>
            <w:r>
              <w:rPr>
                <w:color w:val="1F2937"/>
                <w:sz w:val="17"/>
                <w:rFonts w:ascii="Calibri" w:hAnsi="Calibri"/>
              </w:rPr>
              <w:t>75</w:t>
            </w:r>
          </w:p>
        </w:tc>
        <w:tc>
          <w:tcPr>
            <w:tcW w:w="900" w:type="dxa"/>
            <w:shd w:val="clear" w:color="auto" w:fill="F9FAFB"/>
          </w:tcPr>
          <w:p>
            <w:pPr>
              <w:spacing w:before="0" w:after="20"/>
            </w:pPr>
            <w:r>
              <w:rPr>
                <w:b/>
                <w:color w:val="059669"/>
                <w:sz w:val="17"/>
                <w:rFonts w:ascii="Calibri" w:hAnsi="Calibri"/>
              </w:rPr>
              <w:t>97</w:t>
            </w:r>
          </w:p>
        </w:tc>
        <w:tc>
          <w:tcPr>
            <w:tcW w:w="2100" w:type="dxa"/>
            <w:shd w:val="clear" w:color="auto" w:fill="F9FAFB"/>
          </w:tcPr>
          <w:p>
            <w:pPr>
              <w:spacing w:before="0" w:after="20"/>
            </w:pPr>
            <w:r>
              <w:rPr>
                <w:color w:val="1F2937"/>
                <w:sz w:val="17"/>
                <w:rFonts w:ascii="Calibri" w:hAnsi="Calibri"/>
              </w:rPr>
              <w:t>Head of Growth</w:t>
            </w:r>
          </w:p>
        </w:tc>
      </w:tr>
      <w:tr>
        <w:tc>
          <w:tcPr>
            <w:tcW w:w="1600" w:type="dxa"/>
            <w:shd w:val="clear" w:color="auto" w:fill="FFFFFF"/>
          </w:tcPr>
          <w:p>
            <w:pPr>
              <w:spacing w:before="0" w:after="20"/>
            </w:pPr>
            <w:r>
              <w:rPr>
                <w:b/>
                <w:color w:val="1F2937"/>
                <w:sz w:val="17"/>
                <w:rFonts w:ascii="Calibri" w:hAnsi="Calibri"/>
              </w:rPr>
              <w:t>Ashby</w:t>
            </w:r>
          </w:p>
        </w:tc>
        <w:tc>
          <w:tcPr>
            <w:tcW w:w="1600" w:type="dxa"/>
            <w:shd w:val="clear" w:color="auto" w:fill="FFFFFF"/>
          </w:tcPr>
          <w:p>
            <w:pPr>
              <w:spacing w:before="0" w:after="20"/>
            </w:pPr>
            <w:r>
              <w:rPr>
                <w:color w:val="2563EB"/>
                <w:sz w:val="17"/>
                <w:rFonts w:ascii="Calibri" w:hAnsi="Calibri"/>
              </w:rPr>
              <w:t>ashbyhq.com</w:t>
            </w:r>
          </w:p>
        </w:tc>
        <w:tc>
          <w:tcPr>
            <w:tcW w:w="2200" w:type="dxa"/>
            <w:shd w:val="clear" w:color="auto" w:fill="FFFFFF"/>
          </w:tcPr>
          <w:p>
            <w:pPr>
              <w:spacing w:before="0" w:after="20"/>
            </w:pPr>
            <w:r>
              <w:rPr>
                <w:color w:val="1F2937"/>
                <w:sz w:val="17"/>
                <w:rFonts w:ascii="Calibri" w:hAnsi="Calibri"/>
              </w:rPr>
              <w:t>HR Tech / Recruiting SaaS</w:t>
            </w:r>
          </w:p>
        </w:tc>
        <w:tc>
          <w:tcPr>
            <w:tcW w:w="1100" w:type="dxa"/>
            <w:shd w:val="clear" w:color="auto" w:fill="FFFFFF"/>
          </w:tcPr>
          <w:p>
            <w:pPr>
              <w:spacing w:before="0" w:after="20"/>
            </w:pPr>
            <w:r>
              <w:rPr>
                <w:color w:val="1F2937"/>
                <w:sz w:val="17"/>
                <w:rFonts w:ascii="Calibri" w:hAnsi="Calibri"/>
              </w:rPr>
              <w:t>140</w:t>
            </w:r>
          </w:p>
        </w:tc>
        <w:tc>
          <w:tcPr>
            <w:tcW w:w="900" w:type="dxa"/>
            <w:shd w:val="clear" w:color="auto" w:fill="FFFFFF"/>
          </w:tcPr>
          <w:p>
            <w:pPr>
              <w:spacing w:before="0" w:after="20"/>
            </w:pPr>
            <w:r>
              <w:rPr>
                <w:b/>
                <w:color w:val="059669"/>
                <w:sz w:val="17"/>
                <w:rFonts w:ascii="Calibri" w:hAnsi="Calibri"/>
              </w:rPr>
              <w:t>90</w:t>
            </w:r>
          </w:p>
        </w:tc>
        <w:tc>
          <w:tcPr>
            <w:tcW w:w="2100" w:type="dxa"/>
            <w:shd w:val="clear" w:color="auto" w:fill="FFFFFF"/>
          </w:tcPr>
          <w:p>
            <w:pPr>
              <w:spacing w:before="0" w:after="20"/>
            </w:pPr>
            <w:r>
              <w:rPr>
                <w:color w:val="1F2937"/>
                <w:sz w:val="17"/>
                <w:rFonts w:ascii="Calibri" w:hAnsi="Calibri"/>
              </w:rPr>
              <w:t>Head of Sales</w:t>
            </w:r>
          </w:p>
        </w:tc>
      </w:tr>
      <w:tr>
        <w:tc>
          <w:tcPr>
            <w:tcW w:w="1600" w:type="dxa"/>
            <w:shd w:val="clear" w:color="auto" w:fill="F9FAFB"/>
          </w:tcPr>
          <w:p>
            <w:pPr>
              <w:spacing w:before="0" w:after="20"/>
            </w:pPr>
            <w:r>
              <w:rPr>
                <w:b/>
                <w:color w:val="1F2937"/>
                <w:sz w:val="17"/>
                <w:rFonts w:ascii="Calibri" w:hAnsi="Calibri"/>
              </w:rPr>
              <w:t>Gorgias</w:t>
            </w:r>
          </w:p>
        </w:tc>
        <w:tc>
          <w:tcPr>
            <w:tcW w:w="1600" w:type="dxa"/>
            <w:shd w:val="clear" w:color="auto" w:fill="F9FAFB"/>
          </w:tcPr>
          <w:p>
            <w:pPr>
              <w:spacing w:before="0" w:after="20"/>
            </w:pPr>
            <w:r>
              <w:rPr>
                <w:color w:val="2563EB"/>
                <w:sz w:val="17"/>
                <w:rFonts w:ascii="Calibri" w:hAnsi="Calibri"/>
              </w:rPr>
              <w:t>gorgias.com</w:t>
            </w:r>
          </w:p>
        </w:tc>
        <w:tc>
          <w:tcPr>
            <w:tcW w:w="2200" w:type="dxa"/>
            <w:shd w:val="clear" w:color="auto" w:fill="F9FAFB"/>
          </w:tcPr>
          <w:p>
            <w:pPr>
              <w:spacing w:before="0" w:after="20"/>
            </w:pPr>
            <w:r>
              <w:rPr>
                <w:color w:val="1F2937"/>
                <w:sz w:val="17"/>
                <w:rFonts w:ascii="Calibri" w:hAnsi="Calibri"/>
              </w:rPr>
              <w:t>Customer Experience / SaaS</w:t>
            </w:r>
          </w:p>
        </w:tc>
        <w:tc>
          <w:tcPr>
            <w:tcW w:w="1100" w:type="dxa"/>
            <w:shd w:val="clear" w:color="auto" w:fill="F9FAFB"/>
          </w:tcPr>
          <w:p>
            <w:pPr>
              <w:spacing w:before="0" w:after="20"/>
            </w:pPr>
            <w:r>
              <w:rPr>
                <w:color w:val="1F2937"/>
                <w:sz w:val="17"/>
                <w:rFonts w:ascii="Calibri" w:hAnsi="Calibri"/>
              </w:rPr>
              <w:t>310</w:t>
            </w:r>
          </w:p>
        </w:tc>
        <w:tc>
          <w:tcPr>
            <w:tcW w:w="900" w:type="dxa"/>
            <w:shd w:val="clear" w:color="auto" w:fill="F9FAFB"/>
          </w:tcPr>
          <w:p>
            <w:pPr>
              <w:spacing w:before="0" w:after="20"/>
            </w:pPr>
            <w:r>
              <w:rPr>
                <w:b/>
                <w:color w:val="059669"/>
                <w:sz w:val="17"/>
                <w:rFonts w:ascii="Calibri" w:hAnsi="Calibri"/>
              </w:rPr>
              <w:t>89</w:t>
            </w:r>
          </w:p>
        </w:tc>
        <w:tc>
          <w:tcPr>
            <w:tcW w:w="2100" w:type="dxa"/>
            <w:shd w:val="clear" w:color="auto" w:fill="F9FAFB"/>
          </w:tcPr>
          <w:p>
            <w:pPr>
              <w:spacing w:before="0" w:after="20"/>
            </w:pPr>
            <w:r>
              <w:rPr>
                <w:color w:val="1F2937"/>
                <w:sz w:val="17"/>
                <w:rFonts w:ascii="Calibri" w:hAnsi="Calibri"/>
              </w:rPr>
              <w:t>VP of Revenue</w:t>
            </w:r>
          </w:p>
        </w:tc>
      </w:tr>
      <w:tr>
        <w:tc>
          <w:tcPr>
            <w:tcW w:w="1600" w:type="dxa"/>
            <w:shd w:val="clear" w:color="auto" w:fill="FFFFFF"/>
          </w:tcPr>
          <w:p>
            <w:pPr>
              <w:spacing w:before="0" w:after="20"/>
            </w:pPr>
            <w:r>
              <w:rPr>
                <w:b/>
                <w:color w:val="1F2937"/>
                <w:sz w:val="17"/>
                <w:rFonts w:ascii="Calibri" w:hAnsi="Calibri"/>
              </w:rPr>
              <w:t>Census</w:t>
            </w:r>
          </w:p>
        </w:tc>
        <w:tc>
          <w:tcPr>
            <w:tcW w:w="1600" w:type="dxa"/>
            <w:shd w:val="clear" w:color="auto" w:fill="FFFFFF"/>
          </w:tcPr>
          <w:p>
            <w:pPr>
              <w:spacing w:before="0" w:after="20"/>
            </w:pPr>
            <w:r>
              <w:rPr>
                <w:color w:val="2563EB"/>
                <w:sz w:val="17"/>
                <w:rFonts w:ascii="Calibri" w:hAnsi="Calibri"/>
              </w:rPr>
              <w:t>getcensus.com</w:t>
            </w:r>
          </w:p>
        </w:tc>
        <w:tc>
          <w:tcPr>
            <w:tcW w:w="2200" w:type="dxa"/>
            <w:shd w:val="clear" w:color="auto" w:fill="FFFFFF"/>
          </w:tcPr>
          <w:p>
            <w:pPr>
              <w:spacing w:before="0" w:after="20"/>
            </w:pPr>
            <w:r>
              <w:rPr>
                <w:color w:val="1F2937"/>
                <w:sz w:val="17"/>
                <w:rFonts w:ascii="Calibri" w:hAnsi="Calibri"/>
              </w:rPr>
              <w:t>Reverse ETL / Data SaaS</w:t>
            </w:r>
          </w:p>
        </w:tc>
        <w:tc>
          <w:tcPr>
            <w:tcW w:w="1100" w:type="dxa"/>
            <w:shd w:val="clear" w:color="auto" w:fill="FFFFFF"/>
          </w:tcPr>
          <w:p>
            <w:pPr>
              <w:spacing w:before="0" w:after="20"/>
            </w:pPr>
            <w:r>
              <w:rPr>
                <w:color w:val="1F2937"/>
                <w:sz w:val="17"/>
                <w:rFonts w:ascii="Calibri" w:hAnsi="Calibri"/>
              </w:rPr>
              <w:t>90</w:t>
            </w:r>
          </w:p>
        </w:tc>
        <w:tc>
          <w:tcPr>
            <w:tcW w:w="900" w:type="dxa"/>
            <w:shd w:val="clear" w:color="auto" w:fill="FFFFFF"/>
          </w:tcPr>
          <w:p>
            <w:pPr>
              <w:spacing w:before="0" w:after="20"/>
            </w:pPr>
            <w:r>
              <w:rPr>
                <w:b/>
                <w:color w:val="059669"/>
                <w:sz w:val="17"/>
                <w:rFonts w:ascii="Calibri" w:hAnsi="Calibri"/>
              </w:rPr>
              <w:t>88</w:t>
            </w:r>
          </w:p>
        </w:tc>
        <w:tc>
          <w:tcPr>
            <w:tcW w:w="2100" w:type="dxa"/>
            <w:shd w:val="clear" w:color="auto" w:fill="FFFFFF"/>
          </w:tcPr>
          <w:p>
            <w:pPr>
              <w:spacing w:before="0" w:after="20"/>
            </w:pPr>
            <w:r>
              <w:rPr>
                <w:color w:val="1F2937"/>
                <w:sz w:val="17"/>
                <w:rFonts w:ascii="Calibri" w:hAnsi="Calibri"/>
              </w:rPr>
              <w:t>Head of RevOps</w:t>
            </w:r>
          </w:p>
        </w:tc>
      </w:tr>
      <w:tr>
        <w:tc>
          <w:tcPr>
            <w:tcW w:w="1600" w:type="dxa"/>
            <w:shd w:val="clear" w:color="auto" w:fill="F9FAFB"/>
          </w:tcPr>
          <w:p>
            <w:pPr>
              <w:spacing w:before="0" w:after="20"/>
            </w:pPr>
            <w:r>
              <w:rPr>
                <w:b/>
                <w:color w:val="1F2937"/>
                <w:sz w:val="17"/>
                <w:rFonts w:ascii="Calibri" w:hAnsi="Calibri"/>
              </w:rPr>
              <w:t>Hightouch</w:t>
            </w:r>
          </w:p>
        </w:tc>
        <w:tc>
          <w:tcPr>
            <w:tcW w:w="1600" w:type="dxa"/>
            <w:shd w:val="clear" w:color="auto" w:fill="F9FAFB"/>
          </w:tcPr>
          <w:p>
            <w:pPr>
              <w:spacing w:before="0" w:after="20"/>
            </w:pPr>
            <w:r>
              <w:rPr>
                <w:color w:val="2563EB"/>
                <w:sz w:val="17"/>
                <w:rFonts w:ascii="Calibri" w:hAnsi="Calibri"/>
              </w:rPr>
              <w:t>hightouch.com</w:t>
            </w:r>
          </w:p>
        </w:tc>
        <w:tc>
          <w:tcPr>
            <w:tcW w:w="2200" w:type="dxa"/>
            <w:shd w:val="clear" w:color="auto" w:fill="F9FAFB"/>
          </w:tcPr>
          <w:p>
            <w:pPr>
              <w:spacing w:before="0" w:after="20"/>
            </w:pPr>
            <w:r>
              <w:rPr>
                <w:color w:val="1F2937"/>
                <w:sz w:val="17"/>
                <w:rFonts w:ascii="Calibri" w:hAnsi="Calibri"/>
              </w:rPr>
              <w:t>Composable CDP / SaaS</w:t>
            </w:r>
          </w:p>
        </w:tc>
        <w:tc>
          <w:tcPr>
            <w:tcW w:w="1100" w:type="dxa"/>
            <w:shd w:val="clear" w:color="auto" w:fill="F9FAFB"/>
          </w:tcPr>
          <w:p>
            <w:pPr>
              <w:spacing w:before="0" w:after="20"/>
            </w:pPr>
            <w:r>
              <w:rPr>
                <w:color w:val="1F2937"/>
                <w:sz w:val="17"/>
                <w:rFonts w:ascii="Calibri" w:hAnsi="Calibri"/>
              </w:rPr>
              <w:t>160</w:t>
            </w:r>
          </w:p>
        </w:tc>
        <w:tc>
          <w:tcPr>
            <w:tcW w:w="900" w:type="dxa"/>
            <w:shd w:val="clear" w:color="auto" w:fill="F9FAFB"/>
          </w:tcPr>
          <w:p>
            <w:pPr>
              <w:spacing w:before="0" w:after="20"/>
            </w:pPr>
            <w:r>
              <w:rPr>
                <w:b/>
                <w:color w:val="059669"/>
                <w:sz w:val="17"/>
                <w:rFonts w:ascii="Calibri" w:hAnsi="Calibri"/>
              </w:rPr>
              <w:t>91</w:t>
            </w:r>
          </w:p>
        </w:tc>
        <w:tc>
          <w:tcPr>
            <w:tcW w:w="2100" w:type="dxa"/>
            <w:shd w:val="clear" w:color="auto" w:fill="F9FAFB"/>
          </w:tcPr>
          <w:p>
            <w:pPr>
              <w:spacing w:before="0" w:after="20"/>
            </w:pPr>
            <w:r>
              <w:rPr>
                <w:color w:val="1F2937"/>
                <w:sz w:val="17"/>
                <w:rFonts w:ascii="Calibri" w:hAnsi="Calibri"/>
              </w:rPr>
              <w:t>Director of Demand Generation</w:t>
            </w:r>
          </w:p>
        </w:tc>
      </w:tr>
      <w:tr>
        <w:tc>
          <w:tcPr>
            <w:tcW w:w="1600" w:type="dxa"/>
            <w:shd w:val="clear" w:color="auto" w:fill="FFFFFF"/>
          </w:tcPr>
          <w:p>
            <w:pPr>
              <w:spacing w:before="0" w:after="20"/>
            </w:pPr>
            <w:r>
              <w:rPr>
                <w:b/>
                <w:color w:val="1F2937"/>
                <w:sz w:val="17"/>
                <w:rFonts w:ascii="Calibri" w:hAnsi="Calibri"/>
              </w:rPr>
              <w:t>Mutiny</w:t>
            </w:r>
          </w:p>
        </w:tc>
        <w:tc>
          <w:tcPr>
            <w:tcW w:w="1600" w:type="dxa"/>
            <w:shd w:val="clear" w:color="auto" w:fill="FFFFFF"/>
          </w:tcPr>
          <w:p>
            <w:pPr>
              <w:spacing w:before="0" w:after="20"/>
            </w:pPr>
            <w:r>
              <w:rPr>
                <w:color w:val="2563EB"/>
                <w:sz w:val="17"/>
                <w:rFonts w:ascii="Calibri" w:hAnsi="Calibri"/>
              </w:rPr>
              <w:t>mutinyhq.com</w:t>
            </w:r>
          </w:p>
        </w:tc>
        <w:tc>
          <w:tcPr>
            <w:tcW w:w="2200" w:type="dxa"/>
            <w:shd w:val="clear" w:color="auto" w:fill="FFFFFF"/>
          </w:tcPr>
          <w:p>
            <w:pPr>
              <w:spacing w:before="0" w:after="20"/>
            </w:pPr>
            <w:r>
              <w:rPr>
                <w:color w:val="1F2937"/>
                <w:sz w:val="17"/>
                <w:rFonts w:ascii="Calibri" w:hAnsi="Calibri"/>
              </w:rPr>
              <w:t>AI Conversion / SaaS</w:t>
            </w:r>
          </w:p>
        </w:tc>
        <w:tc>
          <w:tcPr>
            <w:tcW w:w="1100" w:type="dxa"/>
            <w:shd w:val="clear" w:color="auto" w:fill="FFFFFF"/>
          </w:tcPr>
          <w:p>
            <w:pPr>
              <w:spacing w:before="0" w:after="20"/>
            </w:pPr>
            <w:r>
              <w:rPr>
                <w:color w:val="1F2937"/>
                <w:sz w:val="17"/>
                <w:rFonts w:ascii="Calibri" w:hAnsi="Calibri"/>
              </w:rPr>
              <w:t>110</w:t>
            </w:r>
          </w:p>
        </w:tc>
        <w:tc>
          <w:tcPr>
            <w:tcW w:w="900" w:type="dxa"/>
            <w:shd w:val="clear" w:color="auto" w:fill="FFFFFF"/>
          </w:tcPr>
          <w:p>
            <w:pPr>
              <w:spacing w:before="0" w:after="20"/>
            </w:pPr>
            <w:r>
              <w:rPr>
                <w:b/>
                <w:color w:val="059669"/>
                <w:sz w:val="17"/>
                <w:rFonts w:ascii="Calibri" w:hAnsi="Calibri"/>
              </w:rPr>
              <w:t>89</w:t>
            </w:r>
          </w:p>
        </w:tc>
        <w:tc>
          <w:tcPr>
            <w:tcW w:w="2100" w:type="dxa"/>
            <w:shd w:val="clear" w:color="auto" w:fill="FFFFFF"/>
          </w:tcPr>
          <w:p>
            <w:pPr>
              <w:spacing w:before="0" w:after="20"/>
            </w:pPr>
            <w:r>
              <w:rPr>
                <w:color w:val="1F2937"/>
                <w:sz w:val="17"/>
                <w:rFonts w:ascii="Calibri" w:hAnsi="Calibri"/>
              </w:rPr>
              <w:t>Head of Marketing</w:t>
            </w:r>
          </w:p>
        </w:tc>
      </w:tr>
      <w:tr>
        <w:tc>
          <w:tcPr>
            <w:tcW w:w="1600" w:type="dxa"/>
            <w:shd w:val="clear" w:color="auto" w:fill="F9FAFB"/>
          </w:tcPr>
          <w:p>
            <w:pPr>
              <w:spacing w:before="0" w:after="20"/>
            </w:pPr>
            <w:r>
              <w:rPr>
                <w:b/>
                <w:color w:val="1F2937"/>
                <w:sz w:val="17"/>
                <w:rFonts w:ascii="Calibri" w:hAnsi="Calibri"/>
              </w:rPr>
              <w:t>Hex</w:t>
            </w:r>
          </w:p>
        </w:tc>
        <w:tc>
          <w:tcPr>
            <w:tcW w:w="1600" w:type="dxa"/>
            <w:shd w:val="clear" w:color="auto" w:fill="F9FAFB"/>
          </w:tcPr>
          <w:p>
            <w:pPr>
              <w:spacing w:before="0" w:after="20"/>
            </w:pPr>
            <w:r>
              <w:rPr>
                <w:color w:val="2563EB"/>
                <w:sz w:val="17"/>
                <w:rFonts w:ascii="Calibri" w:hAnsi="Calibri"/>
              </w:rPr>
              <w:t>hex.tech</w:t>
            </w:r>
          </w:p>
        </w:tc>
        <w:tc>
          <w:tcPr>
            <w:tcW w:w="2200" w:type="dxa"/>
            <w:shd w:val="clear" w:color="auto" w:fill="F9FAFB"/>
          </w:tcPr>
          <w:p>
            <w:pPr>
              <w:spacing w:before="0" w:after="20"/>
            </w:pPr>
            <w:r>
              <w:rPr>
                <w:color w:val="1F2937"/>
                <w:sz w:val="17"/>
                <w:rFonts w:ascii="Calibri" w:hAnsi="Calibri"/>
              </w:rPr>
              <w:t>Collaborative Analytics / SaaS</w:t>
            </w:r>
          </w:p>
        </w:tc>
        <w:tc>
          <w:tcPr>
            <w:tcW w:w="1100" w:type="dxa"/>
            <w:shd w:val="clear" w:color="auto" w:fill="F9FAFB"/>
          </w:tcPr>
          <w:p>
            <w:pPr>
              <w:spacing w:before="0" w:after="20"/>
            </w:pPr>
            <w:r>
              <w:rPr>
                <w:color w:val="1F2937"/>
                <w:sz w:val="17"/>
                <w:rFonts w:ascii="Calibri" w:hAnsi="Calibri"/>
              </w:rPr>
              <w:t>150</w:t>
            </w:r>
          </w:p>
        </w:tc>
        <w:tc>
          <w:tcPr>
            <w:tcW w:w="900" w:type="dxa"/>
            <w:shd w:val="clear" w:color="auto" w:fill="F9FAFB"/>
          </w:tcPr>
          <w:p>
            <w:pPr>
              <w:spacing w:before="0" w:after="20"/>
            </w:pPr>
            <w:r>
              <w:rPr>
                <w:b/>
                <w:color w:val="059669"/>
                <w:sz w:val="17"/>
                <w:rFonts w:ascii="Calibri" w:hAnsi="Calibri"/>
              </w:rPr>
              <w:t>93</w:t>
            </w:r>
          </w:p>
        </w:tc>
        <w:tc>
          <w:tcPr>
            <w:tcW w:w="2100" w:type="dxa"/>
            <w:shd w:val="clear" w:color="auto" w:fill="F9FAFB"/>
          </w:tcPr>
          <w:p>
            <w:pPr>
              <w:spacing w:before="0" w:after="20"/>
            </w:pPr>
            <w:r>
              <w:rPr>
                <w:color w:val="1F2937"/>
                <w:sz w:val="17"/>
                <w:rFonts w:ascii="Calibri" w:hAnsi="Calibri"/>
              </w:rPr>
              <w:t>VP of Sales</w:t>
            </w:r>
          </w:p>
        </w:tc>
      </w:tr>
      <w:tr>
        <w:tc>
          <w:tcPr>
            <w:tcW w:w="1600" w:type="dxa"/>
            <w:shd w:val="clear" w:color="auto" w:fill="FFFFFF"/>
          </w:tcPr>
          <w:p>
            <w:pPr>
              <w:spacing w:before="0" w:after="20"/>
            </w:pPr>
            <w:r>
              <w:rPr>
                <w:b/>
                <w:color w:val="1F2937"/>
                <w:sz w:val="17"/>
                <w:rFonts w:ascii="Calibri" w:hAnsi="Calibri"/>
              </w:rPr>
              <w:t>Postman</w:t>
            </w:r>
          </w:p>
        </w:tc>
        <w:tc>
          <w:tcPr>
            <w:tcW w:w="1600" w:type="dxa"/>
            <w:shd w:val="clear" w:color="auto" w:fill="FFFFFF"/>
          </w:tcPr>
          <w:p>
            <w:pPr>
              <w:spacing w:before="0" w:after="20"/>
            </w:pPr>
            <w:r>
              <w:rPr>
                <w:color w:val="2563EB"/>
                <w:sz w:val="17"/>
                <w:rFonts w:ascii="Calibri" w:hAnsi="Calibri"/>
              </w:rPr>
              <w:t>postman.com</w:t>
            </w:r>
          </w:p>
        </w:tc>
        <w:tc>
          <w:tcPr>
            <w:tcW w:w="2200" w:type="dxa"/>
            <w:shd w:val="clear" w:color="auto" w:fill="FFFFFF"/>
          </w:tcPr>
          <w:p>
            <w:pPr>
              <w:spacing w:before="0" w:after="20"/>
            </w:pPr>
            <w:r>
              <w:rPr>
                <w:color w:val="1F2937"/>
                <w:sz w:val="17"/>
                <w:rFonts w:ascii="Calibri" w:hAnsi="Calibri"/>
              </w:rPr>
              <w:t>API Platform / SaaS</w:t>
            </w:r>
          </w:p>
        </w:tc>
        <w:tc>
          <w:tcPr>
            <w:tcW w:w="1100" w:type="dxa"/>
            <w:shd w:val="clear" w:color="auto" w:fill="FFFFFF"/>
          </w:tcPr>
          <w:p>
            <w:pPr>
              <w:spacing w:before="0" w:after="20"/>
            </w:pPr>
            <w:r>
              <w:rPr>
                <w:color w:val="1F2937"/>
                <w:sz w:val="17"/>
                <w:rFonts w:ascii="Calibri" w:hAnsi="Calibri"/>
              </w:rPr>
              <w:t>550</w:t>
            </w:r>
          </w:p>
        </w:tc>
        <w:tc>
          <w:tcPr>
            <w:tcW w:w="900" w:type="dxa"/>
            <w:shd w:val="clear" w:color="auto" w:fill="FFFFFF"/>
          </w:tcPr>
          <w:p>
            <w:pPr>
              <w:spacing w:before="0" w:after="20"/>
            </w:pPr>
            <w:r>
              <w:rPr>
                <w:b/>
                <w:color w:val="059669"/>
                <w:sz w:val="17"/>
                <w:rFonts w:ascii="Calibri" w:hAnsi="Calibri"/>
              </w:rPr>
              <w:t>92</w:t>
            </w:r>
          </w:p>
        </w:tc>
        <w:tc>
          <w:tcPr>
            <w:tcW w:w="2100" w:type="dxa"/>
            <w:shd w:val="clear" w:color="auto" w:fill="FFFFFF"/>
          </w:tcPr>
          <w:p>
            <w:pPr>
              <w:spacing w:before="0" w:after="20"/>
            </w:pPr>
            <w:r>
              <w:rPr>
                <w:color w:val="1F2937"/>
                <w:sz w:val="17"/>
                <w:rFonts w:ascii="Calibri" w:hAnsi="Calibri"/>
              </w:rPr>
              <w:t>VP of Enterprise Accounts</w:t>
            </w:r>
          </w:p>
        </w:tc>
      </w:tr>
      <w:tr>
        <w:tc>
          <w:tcPr>
            <w:tcW w:w="1600" w:type="dxa"/>
            <w:shd w:val="clear" w:color="auto" w:fill="F9FAFB"/>
          </w:tcPr>
          <w:p>
            <w:pPr>
              <w:spacing w:before="0" w:after="20"/>
            </w:pPr>
            <w:r>
              <w:rPr>
                <w:b/>
                <w:color w:val="1F2937"/>
                <w:sz w:val="17"/>
                <w:rFonts w:ascii="Calibri" w:hAnsi="Calibri"/>
              </w:rPr>
              <w:t>ClickUp</w:t>
            </w:r>
          </w:p>
        </w:tc>
        <w:tc>
          <w:tcPr>
            <w:tcW w:w="1600" w:type="dxa"/>
            <w:shd w:val="clear" w:color="auto" w:fill="F9FAFB"/>
          </w:tcPr>
          <w:p>
            <w:pPr>
              <w:spacing w:before="0" w:after="20"/>
            </w:pPr>
            <w:r>
              <w:rPr>
                <w:color w:val="2563EB"/>
                <w:sz w:val="17"/>
                <w:rFonts w:ascii="Calibri" w:hAnsi="Calibri"/>
              </w:rPr>
              <w:t>clickup.com</w:t>
            </w:r>
          </w:p>
        </w:tc>
        <w:tc>
          <w:tcPr>
            <w:tcW w:w="2200" w:type="dxa"/>
            <w:shd w:val="clear" w:color="auto" w:fill="F9FAFB"/>
          </w:tcPr>
          <w:p>
            <w:pPr>
              <w:spacing w:before="0" w:after="20"/>
            </w:pPr>
            <w:r>
              <w:rPr>
                <w:color w:val="1F2937"/>
                <w:sz w:val="17"/>
                <w:rFonts w:ascii="Calibri" w:hAnsi="Calibri"/>
              </w:rPr>
              <w:t>Productivity / SaaS</w:t>
            </w:r>
          </w:p>
        </w:tc>
        <w:tc>
          <w:tcPr>
            <w:tcW w:w="1100" w:type="dxa"/>
            <w:shd w:val="clear" w:color="auto" w:fill="F9FAFB"/>
          </w:tcPr>
          <w:p>
            <w:pPr>
              <w:spacing w:before="0" w:after="20"/>
            </w:pPr>
            <w:r>
              <w:rPr>
                <w:color w:val="1F2937"/>
                <w:sz w:val="17"/>
                <w:rFonts w:ascii="Calibri" w:hAnsi="Calibri"/>
              </w:rPr>
              <w:t>900</w:t>
            </w:r>
          </w:p>
        </w:tc>
        <w:tc>
          <w:tcPr>
            <w:tcW w:w="900" w:type="dxa"/>
            <w:shd w:val="clear" w:color="auto" w:fill="F9FAFB"/>
          </w:tcPr>
          <w:p>
            <w:pPr>
              <w:spacing w:before="0" w:after="20"/>
            </w:pPr>
            <w:r>
              <w:rPr>
                <w:b/>
                <w:color w:val="059669"/>
                <w:sz w:val="17"/>
                <w:rFonts w:ascii="Calibri" w:hAnsi="Calibri"/>
              </w:rPr>
              <w:t>87</w:t>
            </w:r>
          </w:p>
        </w:tc>
        <w:tc>
          <w:tcPr>
            <w:tcW w:w="2100" w:type="dxa"/>
            <w:shd w:val="clear" w:color="auto" w:fill="F9FAFB"/>
          </w:tcPr>
          <w:p>
            <w:pPr>
              <w:spacing w:before="0" w:after="20"/>
            </w:pPr>
            <w:r>
              <w:rPr>
                <w:color w:val="1F2937"/>
                <w:sz w:val="17"/>
                <w:rFonts w:ascii="Calibri" w:hAnsi="Calibri"/>
              </w:rPr>
              <w:t>Head of Strategic Accounts</w:t>
            </w:r>
          </w:p>
        </w:tc>
      </w:tr>
      <w:tr>
        <w:tc>
          <w:tcPr>
            <w:tcW w:w="1600" w:type="dxa"/>
            <w:shd w:val="clear" w:color="auto" w:fill="FFFFFF"/>
          </w:tcPr>
          <w:p>
            <w:pPr>
              <w:spacing w:before="0" w:after="20"/>
            </w:pPr>
            <w:r>
              <w:rPr>
                <w:b/>
                <w:color w:val="1F2937"/>
                <w:sz w:val="17"/>
                <w:rFonts w:ascii="Calibri" w:hAnsi="Calibri"/>
              </w:rPr>
              <w:t>Webflow</w:t>
            </w:r>
          </w:p>
        </w:tc>
        <w:tc>
          <w:tcPr>
            <w:tcW w:w="1600" w:type="dxa"/>
            <w:shd w:val="clear" w:color="auto" w:fill="FFFFFF"/>
          </w:tcPr>
          <w:p>
            <w:pPr>
              <w:spacing w:before="0" w:after="20"/>
            </w:pPr>
            <w:r>
              <w:rPr>
                <w:color w:val="2563EB"/>
                <w:sz w:val="17"/>
                <w:rFonts w:ascii="Calibri" w:hAnsi="Calibri"/>
              </w:rPr>
              <w:t>webflow.com</w:t>
            </w:r>
          </w:p>
        </w:tc>
        <w:tc>
          <w:tcPr>
            <w:tcW w:w="2200" w:type="dxa"/>
            <w:shd w:val="clear" w:color="auto" w:fill="FFFFFF"/>
          </w:tcPr>
          <w:p>
            <w:pPr>
              <w:spacing w:before="0" w:after="20"/>
            </w:pPr>
            <w:r>
              <w:rPr>
                <w:color w:val="1F2937"/>
                <w:sz w:val="17"/>
                <w:rFonts w:ascii="Calibri" w:hAnsi="Calibri"/>
              </w:rPr>
              <w:t>No-Code Web / SaaS</w:t>
            </w:r>
          </w:p>
        </w:tc>
        <w:tc>
          <w:tcPr>
            <w:tcW w:w="1100" w:type="dxa"/>
            <w:shd w:val="clear" w:color="auto" w:fill="FFFFFF"/>
          </w:tcPr>
          <w:p>
            <w:pPr>
              <w:spacing w:before="0" w:after="20"/>
            </w:pPr>
            <w:r>
              <w:rPr>
                <w:color w:val="1F2937"/>
                <w:sz w:val="17"/>
                <w:rFonts w:ascii="Calibri" w:hAnsi="Calibri"/>
              </w:rPr>
              <w:t>650</w:t>
            </w:r>
          </w:p>
        </w:tc>
        <w:tc>
          <w:tcPr>
            <w:tcW w:w="900" w:type="dxa"/>
            <w:shd w:val="clear" w:color="auto" w:fill="FFFFFF"/>
          </w:tcPr>
          <w:p>
            <w:pPr>
              <w:spacing w:before="0" w:after="20"/>
            </w:pPr>
            <w:r>
              <w:rPr>
                <w:b/>
                <w:color w:val="059669"/>
                <w:sz w:val="17"/>
                <w:rFonts w:ascii="Calibri" w:hAnsi="Calibri"/>
              </w:rPr>
              <w:t>88</w:t>
            </w:r>
          </w:p>
        </w:tc>
        <w:tc>
          <w:tcPr>
            <w:tcW w:w="2100" w:type="dxa"/>
            <w:shd w:val="clear" w:color="auto" w:fill="FFFFFF"/>
          </w:tcPr>
          <w:p>
            <w:pPr>
              <w:spacing w:before="0" w:after="20"/>
            </w:pPr>
            <w:r>
              <w:rPr>
                <w:color w:val="1F2937"/>
                <w:sz w:val="17"/>
                <w:rFonts w:ascii="Calibri" w:hAnsi="Calibri"/>
              </w:rPr>
              <w:t>Director of Partner Sales</w:t>
            </w:r>
          </w:p>
        </w:tc>
      </w:tr>
      <w:tr>
        <w:tc>
          <w:tcPr>
            <w:tcW w:w="1600" w:type="dxa"/>
            <w:shd w:val="clear" w:color="auto" w:fill="F9FAFB"/>
          </w:tcPr>
          <w:p>
            <w:pPr>
              <w:spacing w:before="0" w:after="20"/>
            </w:pPr>
            <w:r>
              <w:rPr>
                <w:b/>
                <w:color w:val="1F2937"/>
                <w:sz w:val="17"/>
                <w:rFonts w:ascii="Calibri" w:hAnsi="Calibri"/>
              </w:rPr>
              <w:t>Ramp</w:t>
            </w:r>
          </w:p>
        </w:tc>
        <w:tc>
          <w:tcPr>
            <w:tcW w:w="1600" w:type="dxa"/>
            <w:shd w:val="clear" w:color="auto" w:fill="F9FAFB"/>
          </w:tcPr>
          <w:p>
            <w:pPr>
              <w:spacing w:before="0" w:after="20"/>
            </w:pPr>
            <w:r>
              <w:rPr>
                <w:color w:val="2563EB"/>
                <w:sz w:val="17"/>
                <w:rFonts w:ascii="Calibri" w:hAnsi="Calibri"/>
              </w:rPr>
              <w:t>ramp.com</w:t>
            </w:r>
          </w:p>
        </w:tc>
        <w:tc>
          <w:tcPr>
            <w:tcW w:w="2200" w:type="dxa"/>
            <w:shd w:val="clear" w:color="auto" w:fill="F9FAFB"/>
          </w:tcPr>
          <w:p>
            <w:pPr>
              <w:spacing w:before="0" w:after="20"/>
            </w:pPr>
            <w:r>
              <w:rPr>
                <w:color w:val="1F2937"/>
                <w:sz w:val="17"/>
                <w:rFonts w:ascii="Calibri" w:hAnsi="Calibri"/>
              </w:rPr>
              <w:t>Fintech / Spend SaaS</w:t>
            </w:r>
          </w:p>
        </w:tc>
        <w:tc>
          <w:tcPr>
            <w:tcW w:w="1100" w:type="dxa"/>
            <w:shd w:val="clear" w:color="auto" w:fill="F9FAFB"/>
          </w:tcPr>
          <w:p>
            <w:pPr>
              <w:spacing w:before="0" w:after="20"/>
            </w:pPr>
            <w:r>
              <w:rPr>
                <w:color w:val="1F2937"/>
                <w:sz w:val="17"/>
                <w:rFonts w:ascii="Calibri" w:hAnsi="Calibri"/>
              </w:rPr>
              <w:t>800</w:t>
            </w:r>
          </w:p>
        </w:tc>
        <w:tc>
          <w:tcPr>
            <w:tcW w:w="900" w:type="dxa"/>
            <w:shd w:val="clear" w:color="auto" w:fill="F9FAFB"/>
          </w:tcPr>
          <w:p>
            <w:pPr>
              <w:spacing w:before="0" w:after="20"/>
            </w:pPr>
            <w:r>
              <w:rPr>
                <w:b/>
                <w:color w:val="059669"/>
                <w:sz w:val="17"/>
                <w:rFonts w:ascii="Calibri" w:hAnsi="Calibri"/>
              </w:rPr>
              <w:t>98</w:t>
            </w:r>
          </w:p>
        </w:tc>
        <w:tc>
          <w:tcPr>
            <w:tcW w:w="2100" w:type="dxa"/>
            <w:shd w:val="clear" w:color="auto" w:fill="F9FAFB"/>
          </w:tcPr>
          <w:p>
            <w:pPr>
              <w:spacing w:before="0" w:after="20"/>
            </w:pPr>
            <w:r>
              <w:rPr>
                <w:color w:val="1F2937"/>
                <w:sz w:val="17"/>
                <w:rFonts w:ascii="Calibri" w:hAnsi="Calibri"/>
              </w:rPr>
              <w:t>Head of Commercial Sales</w:t>
            </w:r>
          </w:p>
        </w:tc>
      </w:tr>
      <w:tr>
        <w:tc>
          <w:tcPr>
            <w:tcW w:w="1600" w:type="dxa"/>
            <w:shd w:val="clear" w:color="auto" w:fill="FFFFFF"/>
          </w:tcPr>
          <w:p>
            <w:pPr>
              <w:spacing w:before="0" w:after="20"/>
            </w:pPr>
            <w:r>
              <w:rPr>
                <w:b/>
                <w:color w:val="1F2937"/>
                <w:sz w:val="17"/>
                <w:rFonts w:ascii="Calibri" w:hAnsi="Calibri"/>
              </w:rPr>
              <w:t>Brex</w:t>
            </w:r>
          </w:p>
        </w:tc>
        <w:tc>
          <w:tcPr>
            <w:tcW w:w="1600" w:type="dxa"/>
            <w:shd w:val="clear" w:color="auto" w:fill="FFFFFF"/>
          </w:tcPr>
          <w:p>
            <w:pPr>
              <w:spacing w:before="0" w:after="20"/>
            </w:pPr>
            <w:r>
              <w:rPr>
                <w:color w:val="2563EB"/>
                <w:sz w:val="17"/>
                <w:rFonts w:ascii="Calibri" w:hAnsi="Calibri"/>
              </w:rPr>
              <w:t>brex.com</w:t>
            </w:r>
          </w:p>
        </w:tc>
        <w:tc>
          <w:tcPr>
            <w:tcW w:w="2200" w:type="dxa"/>
            <w:shd w:val="clear" w:color="auto" w:fill="FFFFFF"/>
          </w:tcPr>
          <w:p>
            <w:pPr>
              <w:spacing w:before="0" w:after="20"/>
            </w:pPr>
            <w:r>
              <w:rPr>
                <w:color w:val="1F2937"/>
                <w:sz w:val="17"/>
                <w:rFonts w:ascii="Calibri" w:hAnsi="Calibri"/>
              </w:rPr>
              <w:t>Fintech / Spend SaaS</w:t>
            </w:r>
          </w:p>
        </w:tc>
        <w:tc>
          <w:tcPr>
            <w:tcW w:w="1100" w:type="dxa"/>
            <w:shd w:val="clear" w:color="auto" w:fill="FFFFFF"/>
          </w:tcPr>
          <w:p>
            <w:pPr>
              <w:spacing w:before="0" w:after="20"/>
            </w:pPr>
            <w:r>
              <w:rPr>
                <w:color w:val="1F2937"/>
                <w:sz w:val="17"/>
                <w:rFonts w:ascii="Calibri" w:hAnsi="Calibri"/>
              </w:rPr>
              <w:t>950</w:t>
            </w:r>
          </w:p>
        </w:tc>
        <w:tc>
          <w:tcPr>
            <w:tcW w:w="900" w:type="dxa"/>
            <w:shd w:val="clear" w:color="auto" w:fill="FFFFFF"/>
          </w:tcPr>
          <w:p>
            <w:pPr>
              <w:spacing w:before="0" w:after="20"/>
            </w:pPr>
            <w:r>
              <w:rPr>
                <w:b/>
                <w:color w:val="059669"/>
                <w:sz w:val="17"/>
                <w:rFonts w:ascii="Calibri" w:hAnsi="Calibri"/>
              </w:rPr>
              <w:t>89</w:t>
            </w:r>
          </w:p>
        </w:tc>
        <w:tc>
          <w:tcPr>
            <w:tcW w:w="2100" w:type="dxa"/>
            <w:shd w:val="clear" w:color="auto" w:fill="FFFFFF"/>
          </w:tcPr>
          <w:p>
            <w:pPr>
              <w:spacing w:before="0" w:after="20"/>
            </w:pPr>
            <w:r>
              <w:rPr>
                <w:color w:val="1F2937"/>
                <w:sz w:val="17"/>
                <w:rFonts w:ascii="Calibri" w:hAnsi="Calibri"/>
              </w:rPr>
              <w:t>Head of Mid-Market Sales</w:t>
            </w:r>
          </w:p>
        </w:tc>
      </w:tr>
      <w:tr>
        <w:tc>
          <w:tcPr>
            <w:tcW w:w="1600" w:type="dxa"/>
            <w:shd w:val="clear" w:color="auto" w:fill="F9FAFB"/>
          </w:tcPr>
          <w:p>
            <w:pPr>
              <w:spacing w:before="0" w:after="20"/>
            </w:pPr>
            <w:r>
              <w:rPr>
                <w:b/>
                <w:color w:val="1F2937"/>
                <w:sz w:val="17"/>
                <w:rFonts w:ascii="Calibri" w:hAnsi="Calibri"/>
              </w:rPr>
              <w:t>Navan</w:t>
            </w:r>
          </w:p>
        </w:tc>
        <w:tc>
          <w:tcPr>
            <w:tcW w:w="1600" w:type="dxa"/>
            <w:shd w:val="clear" w:color="auto" w:fill="F9FAFB"/>
          </w:tcPr>
          <w:p>
            <w:pPr>
              <w:spacing w:before="0" w:after="20"/>
            </w:pPr>
            <w:r>
              <w:rPr>
                <w:color w:val="2563EB"/>
                <w:sz w:val="17"/>
                <w:rFonts w:ascii="Calibri" w:hAnsi="Calibri"/>
              </w:rPr>
              <w:t>navan.com</w:t>
            </w:r>
          </w:p>
        </w:tc>
        <w:tc>
          <w:tcPr>
            <w:tcW w:w="2200" w:type="dxa"/>
            <w:shd w:val="clear" w:color="auto" w:fill="F9FAFB"/>
          </w:tcPr>
          <w:p>
            <w:pPr>
              <w:spacing w:before="0" w:after="20"/>
            </w:pPr>
            <w:r>
              <w:rPr>
                <w:color w:val="1F2937"/>
                <w:sz w:val="17"/>
                <w:rFonts w:ascii="Calibri" w:hAnsi="Calibri"/>
              </w:rPr>
              <w:t>Travel &amp; Expense SaaS</w:t>
            </w:r>
          </w:p>
        </w:tc>
        <w:tc>
          <w:tcPr>
            <w:tcW w:w="1100" w:type="dxa"/>
            <w:shd w:val="clear" w:color="auto" w:fill="F9FAFB"/>
          </w:tcPr>
          <w:p>
            <w:pPr>
              <w:spacing w:before="0" w:after="20"/>
            </w:pPr>
            <w:r>
              <w:rPr>
                <w:color w:val="1F2937"/>
                <w:sz w:val="17"/>
                <w:rFonts w:ascii="Calibri" w:hAnsi="Calibri"/>
              </w:rPr>
              <w:t>1800</w:t>
            </w:r>
          </w:p>
        </w:tc>
        <w:tc>
          <w:tcPr>
            <w:tcW w:w="900" w:type="dxa"/>
            <w:shd w:val="clear" w:color="auto" w:fill="F9FAFB"/>
          </w:tcPr>
          <w:p>
            <w:pPr>
              <w:spacing w:before="0" w:after="20"/>
            </w:pPr>
            <w:r>
              <w:rPr>
                <w:b/>
                <w:color w:val="059669"/>
                <w:sz w:val="17"/>
                <w:rFonts w:ascii="Calibri" w:hAnsi="Calibri"/>
              </w:rPr>
              <w:t>86</w:t>
            </w:r>
          </w:p>
        </w:tc>
        <w:tc>
          <w:tcPr>
            <w:tcW w:w="2100" w:type="dxa"/>
            <w:shd w:val="clear" w:color="auto" w:fill="F9FAFB"/>
          </w:tcPr>
          <w:p>
            <w:pPr>
              <w:spacing w:before="0" w:after="20"/>
            </w:pPr>
            <w:r>
              <w:rPr>
                <w:color w:val="1F2937"/>
                <w:sz w:val="17"/>
                <w:rFonts w:ascii="Calibri" w:hAnsi="Calibri"/>
              </w:rPr>
              <w:t>VP of Global Sales Development</w:t>
            </w:r>
          </w:p>
        </w:tc>
      </w:tr>
      <w:tr>
        <w:tc>
          <w:tcPr>
            <w:tcW w:w="1600" w:type="dxa"/>
            <w:shd w:val="clear" w:color="auto" w:fill="FFFFFF"/>
          </w:tcPr>
          <w:p>
            <w:pPr>
              <w:spacing w:before="0" w:after="20"/>
            </w:pPr>
            <w:r>
              <w:rPr>
                <w:b/>
                <w:color w:val="1F2937"/>
                <w:sz w:val="17"/>
                <w:rFonts w:ascii="Calibri" w:hAnsi="Calibri"/>
              </w:rPr>
              <w:t>Clay</w:t>
            </w:r>
          </w:p>
        </w:tc>
        <w:tc>
          <w:tcPr>
            <w:tcW w:w="1600" w:type="dxa"/>
            <w:shd w:val="clear" w:color="auto" w:fill="FFFFFF"/>
          </w:tcPr>
          <w:p>
            <w:pPr>
              <w:spacing w:before="0" w:after="20"/>
            </w:pPr>
            <w:r>
              <w:rPr>
                <w:color w:val="2563EB"/>
                <w:sz w:val="17"/>
                <w:rFonts w:ascii="Calibri" w:hAnsi="Calibri"/>
              </w:rPr>
              <w:t>clay.com</w:t>
            </w:r>
          </w:p>
        </w:tc>
        <w:tc>
          <w:tcPr>
            <w:tcW w:w="2200" w:type="dxa"/>
            <w:shd w:val="clear" w:color="auto" w:fill="FFFFFF"/>
          </w:tcPr>
          <w:p>
            <w:pPr>
              <w:spacing w:before="0" w:after="20"/>
            </w:pPr>
            <w:r>
              <w:rPr>
                <w:color w:val="1F2937"/>
                <w:sz w:val="17"/>
                <w:rFonts w:ascii="Calibri" w:hAnsi="Calibri"/>
              </w:rPr>
              <w:t>GTM Infrastructure / SaaS</w:t>
            </w:r>
          </w:p>
        </w:tc>
        <w:tc>
          <w:tcPr>
            <w:tcW w:w="1100" w:type="dxa"/>
            <w:shd w:val="clear" w:color="auto" w:fill="FFFFFF"/>
          </w:tcPr>
          <w:p>
            <w:pPr>
              <w:spacing w:before="0" w:after="20"/>
            </w:pPr>
            <w:r>
              <w:rPr>
                <w:color w:val="1F2937"/>
                <w:sz w:val="17"/>
                <w:rFonts w:ascii="Calibri" w:hAnsi="Calibri"/>
              </w:rPr>
              <w:t>120</w:t>
            </w:r>
          </w:p>
        </w:tc>
        <w:tc>
          <w:tcPr>
            <w:tcW w:w="900" w:type="dxa"/>
            <w:shd w:val="clear" w:color="auto" w:fill="FFFFFF"/>
          </w:tcPr>
          <w:p>
            <w:pPr>
              <w:spacing w:before="0" w:after="20"/>
            </w:pPr>
            <w:r>
              <w:rPr>
                <w:b/>
                <w:color w:val="059669"/>
                <w:sz w:val="17"/>
                <w:rFonts w:ascii="Calibri" w:hAnsi="Calibri"/>
              </w:rPr>
              <w:t>99</w:t>
            </w:r>
          </w:p>
        </w:tc>
        <w:tc>
          <w:tcPr>
            <w:tcW w:w="2100" w:type="dxa"/>
            <w:shd w:val="clear" w:color="auto" w:fill="FFFFFF"/>
          </w:tcPr>
          <w:p>
            <w:pPr>
              <w:spacing w:before="0" w:after="20"/>
            </w:pPr>
            <w:r>
              <w:rPr>
                <w:color w:val="1F2937"/>
                <w:sz w:val="17"/>
                <w:rFonts w:ascii="Calibri" w:hAnsi="Calibri"/>
              </w:rPr>
              <w:t>Head of Partnerships</w:t>
            </w:r>
          </w:p>
        </w:tc>
      </w:tr>
      <w:tr>
        <w:tc>
          <w:tcPr>
            <w:tcW w:w="1600" w:type="dxa"/>
            <w:shd w:val="clear" w:color="auto" w:fill="F9FAFB"/>
          </w:tcPr>
          <w:p>
            <w:pPr>
              <w:spacing w:before="0" w:after="20"/>
            </w:pPr>
            <w:r>
              <w:rPr>
                <w:b/>
                <w:color w:val="1F2937"/>
                <w:sz w:val="17"/>
                <w:rFonts w:ascii="Calibri" w:hAnsi="Calibri"/>
              </w:rPr>
              <w:t>Loom</w:t>
            </w:r>
          </w:p>
        </w:tc>
        <w:tc>
          <w:tcPr>
            <w:tcW w:w="1600" w:type="dxa"/>
            <w:shd w:val="clear" w:color="auto" w:fill="F9FAFB"/>
          </w:tcPr>
          <w:p>
            <w:pPr>
              <w:spacing w:before="0" w:after="20"/>
            </w:pPr>
            <w:r>
              <w:rPr>
                <w:color w:val="2563EB"/>
                <w:sz w:val="17"/>
                <w:rFonts w:ascii="Calibri" w:hAnsi="Calibri"/>
              </w:rPr>
              <w:t>loom.com</w:t>
            </w:r>
          </w:p>
        </w:tc>
        <w:tc>
          <w:tcPr>
            <w:tcW w:w="2200" w:type="dxa"/>
            <w:shd w:val="clear" w:color="auto" w:fill="F9FAFB"/>
          </w:tcPr>
          <w:p>
            <w:pPr>
              <w:spacing w:before="0" w:after="20"/>
            </w:pPr>
            <w:r>
              <w:rPr>
                <w:color w:val="1F2937"/>
                <w:sz w:val="17"/>
                <w:rFonts w:ascii="Calibri" w:hAnsi="Calibri"/>
              </w:rPr>
              <w:t>Video Messaging / SaaS</w:t>
            </w:r>
          </w:p>
        </w:tc>
        <w:tc>
          <w:tcPr>
            <w:tcW w:w="1100" w:type="dxa"/>
            <w:shd w:val="clear" w:color="auto" w:fill="F9FAFB"/>
          </w:tcPr>
          <w:p>
            <w:pPr>
              <w:spacing w:before="0" w:after="20"/>
            </w:pPr>
            <w:r>
              <w:rPr>
                <w:color w:val="1F2937"/>
                <w:sz w:val="17"/>
                <w:rFonts w:ascii="Calibri" w:hAnsi="Calibri"/>
              </w:rPr>
              <w:t>250</w:t>
            </w:r>
          </w:p>
        </w:tc>
        <w:tc>
          <w:tcPr>
            <w:tcW w:w="900" w:type="dxa"/>
            <w:shd w:val="clear" w:color="auto" w:fill="F9FAFB"/>
          </w:tcPr>
          <w:p>
            <w:pPr>
              <w:spacing w:before="0" w:after="20"/>
            </w:pPr>
            <w:r>
              <w:rPr>
                <w:b/>
                <w:color w:val="059669"/>
                <w:sz w:val="17"/>
                <w:rFonts w:ascii="Calibri" w:hAnsi="Calibri"/>
              </w:rPr>
              <w:t>85</w:t>
            </w:r>
          </w:p>
        </w:tc>
        <w:tc>
          <w:tcPr>
            <w:tcW w:w="2100" w:type="dxa"/>
            <w:shd w:val="clear" w:color="auto" w:fill="F9FAFB"/>
          </w:tcPr>
          <w:p>
            <w:pPr>
              <w:spacing w:before="0" w:after="20"/>
            </w:pPr>
            <w:r>
              <w:rPr>
                <w:color w:val="1F2937"/>
                <w:sz w:val="17"/>
                <w:rFonts w:ascii="Calibri" w:hAnsi="Calibri"/>
              </w:rPr>
              <w:t>Head of Customer Success</w:t>
            </w:r>
          </w:p>
        </w:tc>
      </w:tr>
      <w:tr>
        <w:tc>
          <w:tcPr>
            <w:tcW w:w="1600" w:type="dxa"/>
            <w:shd w:val="clear" w:color="auto" w:fill="FFFFFF"/>
          </w:tcPr>
          <w:p>
            <w:pPr>
              <w:spacing w:before="0" w:after="20"/>
            </w:pPr>
            <w:r>
              <w:rPr>
                <w:b/>
                <w:color w:val="1F2937"/>
                <w:sz w:val="17"/>
                <w:rFonts w:ascii="Calibri" w:hAnsi="Calibri"/>
              </w:rPr>
              <w:t>Notion</w:t>
            </w:r>
          </w:p>
        </w:tc>
        <w:tc>
          <w:tcPr>
            <w:tcW w:w="1600" w:type="dxa"/>
            <w:shd w:val="clear" w:color="auto" w:fill="FFFFFF"/>
          </w:tcPr>
          <w:p>
            <w:pPr>
              <w:spacing w:before="0" w:after="20"/>
            </w:pPr>
            <w:r>
              <w:rPr>
                <w:color w:val="2563EB"/>
                <w:sz w:val="17"/>
                <w:rFonts w:ascii="Calibri" w:hAnsi="Calibri"/>
              </w:rPr>
              <w:t>notion.so</w:t>
            </w:r>
          </w:p>
        </w:tc>
        <w:tc>
          <w:tcPr>
            <w:tcW w:w="2200" w:type="dxa"/>
            <w:shd w:val="clear" w:color="auto" w:fill="FFFFFF"/>
          </w:tcPr>
          <w:p>
            <w:pPr>
              <w:spacing w:before="0" w:after="20"/>
            </w:pPr>
            <w:r>
              <w:rPr>
                <w:color w:val="1F2937"/>
                <w:sz w:val="17"/>
                <w:rFonts w:ascii="Calibri" w:hAnsi="Calibri"/>
              </w:rPr>
              <w:t>Connected Workspace / SaaS</w:t>
            </w:r>
          </w:p>
        </w:tc>
        <w:tc>
          <w:tcPr>
            <w:tcW w:w="1100" w:type="dxa"/>
            <w:shd w:val="clear" w:color="auto" w:fill="FFFFFF"/>
          </w:tcPr>
          <w:p>
            <w:pPr>
              <w:spacing w:before="0" w:after="20"/>
            </w:pPr>
            <w:r>
              <w:rPr>
                <w:color w:val="1F2937"/>
                <w:sz w:val="17"/>
                <w:rFonts w:ascii="Calibri" w:hAnsi="Calibri"/>
              </w:rPr>
              <w:t>600</w:t>
            </w:r>
          </w:p>
        </w:tc>
        <w:tc>
          <w:tcPr>
            <w:tcW w:w="900" w:type="dxa"/>
            <w:shd w:val="clear" w:color="auto" w:fill="FFFFFF"/>
          </w:tcPr>
          <w:p>
            <w:pPr>
              <w:spacing w:before="0" w:after="20"/>
            </w:pPr>
            <w:r>
              <w:rPr>
                <w:b/>
                <w:color w:val="059669"/>
                <w:sz w:val="17"/>
                <w:rFonts w:ascii="Calibri" w:hAnsi="Calibri"/>
              </w:rPr>
              <w:t>95</w:t>
            </w:r>
          </w:p>
        </w:tc>
        <w:tc>
          <w:tcPr>
            <w:tcW w:w="2100" w:type="dxa"/>
            <w:shd w:val="clear" w:color="auto" w:fill="FFFFFF"/>
          </w:tcPr>
          <w:p>
            <w:pPr>
              <w:spacing w:before="0" w:after="20"/>
            </w:pPr>
            <w:r>
              <w:rPr>
                <w:color w:val="1F2937"/>
                <w:sz w:val="17"/>
                <w:rFonts w:ascii="Calibri" w:hAnsi="Calibri"/>
              </w:rPr>
              <w:t>Head of Global Sales</w:t>
            </w:r>
          </w:p>
        </w:tc>
      </w:tr>
      <w:tr>
        <w:tc>
          <w:tcPr>
            <w:tcW w:w="1600" w:type="dxa"/>
            <w:shd w:val="clear" w:color="auto" w:fill="F9FAFB"/>
          </w:tcPr>
          <w:p>
            <w:pPr>
              <w:spacing w:before="0" w:after="20"/>
            </w:pPr>
            <w:r>
              <w:rPr>
                <w:b/>
                <w:color w:val="1F2937"/>
                <w:sz w:val="17"/>
                <w:rFonts w:ascii="Calibri" w:hAnsi="Calibri"/>
              </w:rPr>
              <w:t>Jasper</w:t>
            </w:r>
          </w:p>
        </w:tc>
        <w:tc>
          <w:tcPr>
            <w:tcW w:w="1600" w:type="dxa"/>
            <w:shd w:val="clear" w:color="auto" w:fill="F9FAFB"/>
          </w:tcPr>
          <w:p>
            <w:pPr>
              <w:spacing w:before="0" w:after="20"/>
            </w:pPr>
            <w:r>
              <w:rPr>
                <w:color w:val="2563EB"/>
                <w:sz w:val="17"/>
                <w:rFonts w:ascii="Calibri" w:hAnsi="Calibri"/>
              </w:rPr>
              <w:t>jasper.ai</w:t>
            </w:r>
          </w:p>
        </w:tc>
        <w:tc>
          <w:tcPr>
            <w:tcW w:w="2200" w:type="dxa"/>
            <w:shd w:val="clear" w:color="auto" w:fill="F9FAFB"/>
          </w:tcPr>
          <w:p>
            <w:pPr>
              <w:spacing w:before="0" w:after="20"/>
            </w:pPr>
            <w:r>
              <w:rPr>
                <w:color w:val="1F2937"/>
                <w:sz w:val="17"/>
                <w:rFonts w:ascii="Calibri" w:hAnsi="Calibri"/>
              </w:rPr>
              <w:t>Marketing AI / SaaS</w:t>
            </w:r>
          </w:p>
        </w:tc>
        <w:tc>
          <w:tcPr>
            <w:tcW w:w="1100" w:type="dxa"/>
            <w:shd w:val="clear" w:color="auto" w:fill="F9FAFB"/>
          </w:tcPr>
          <w:p>
            <w:pPr>
              <w:spacing w:before="0" w:after="20"/>
            </w:pPr>
            <w:r>
              <w:rPr>
                <w:color w:val="1F2937"/>
                <w:sz w:val="17"/>
                <w:rFonts w:ascii="Calibri" w:hAnsi="Calibri"/>
              </w:rPr>
              <w:t>200</w:t>
            </w:r>
          </w:p>
        </w:tc>
        <w:tc>
          <w:tcPr>
            <w:tcW w:w="900" w:type="dxa"/>
            <w:shd w:val="clear" w:color="auto" w:fill="F9FAFB"/>
          </w:tcPr>
          <w:p>
            <w:pPr>
              <w:spacing w:before="0" w:after="20"/>
            </w:pPr>
            <w:r>
              <w:rPr>
                <w:b/>
                <w:color w:val="059669"/>
                <w:sz w:val="17"/>
                <w:rFonts w:ascii="Calibri" w:hAnsi="Calibri"/>
              </w:rPr>
              <w:t>87</w:t>
            </w:r>
          </w:p>
        </w:tc>
        <w:tc>
          <w:tcPr>
            <w:tcW w:w="2100" w:type="dxa"/>
            <w:shd w:val="clear" w:color="auto" w:fill="F9FAFB"/>
          </w:tcPr>
          <w:p>
            <w:pPr>
              <w:spacing w:before="0" w:after="20"/>
            </w:pPr>
            <w:r>
              <w:rPr>
                <w:color w:val="1F2937"/>
                <w:sz w:val="17"/>
                <w:rFonts w:ascii="Calibri" w:hAnsi="Calibri"/>
              </w:rPr>
              <w:t>Head of Enterprise Marketing</w:t>
            </w:r>
          </w:p>
        </w:tc>
      </w:tr>
      <w:tr>
        <w:tc>
          <w:tcPr>
            <w:tcW w:w="1600" w:type="dxa"/>
            <w:shd w:val="clear" w:color="auto" w:fill="FFFFFF"/>
          </w:tcPr>
          <w:p>
            <w:pPr>
              <w:spacing w:before="0" w:after="20"/>
            </w:pPr>
            <w:r>
              <w:rPr>
                <w:b/>
                <w:color w:val="1F2937"/>
                <w:sz w:val="17"/>
                <w:rFonts w:ascii="Calibri" w:hAnsi="Calibri"/>
              </w:rPr>
              <w:t>Runway</w:t>
            </w:r>
          </w:p>
        </w:tc>
        <w:tc>
          <w:tcPr>
            <w:tcW w:w="1600" w:type="dxa"/>
            <w:shd w:val="clear" w:color="auto" w:fill="FFFFFF"/>
          </w:tcPr>
          <w:p>
            <w:pPr>
              <w:spacing w:before="0" w:after="20"/>
            </w:pPr>
            <w:r>
              <w:rPr>
                <w:color w:val="2563EB"/>
                <w:sz w:val="17"/>
                <w:rFonts w:ascii="Calibri" w:hAnsi="Calibri"/>
              </w:rPr>
              <w:t>runwayml.com</w:t>
            </w:r>
          </w:p>
        </w:tc>
        <w:tc>
          <w:tcPr>
            <w:tcW w:w="2200" w:type="dxa"/>
            <w:shd w:val="clear" w:color="auto" w:fill="FFFFFF"/>
          </w:tcPr>
          <w:p>
            <w:pPr>
              <w:spacing w:before="0" w:after="20"/>
            </w:pPr>
            <w:r>
              <w:rPr>
                <w:color w:val="1F2937"/>
                <w:sz w:val="17"/>
                <w:rFonts w:ascii="Calibri" w:hAnsi="Calibri"/>
              </w:rPr>
              <w:t>AI Media / SaaS</w:t>
            </w:r>
          </w:p>
        </w:tc>
        <w:tc>
          <w:tcPr>
            <w:tcW w:w="1100" w:type="dxa"/>
            <w:shd w:val="clear" w:color="auto" w:fill="FFFFFF"/>
          </w:tcPr>
          <w:p>
            <w:pPr>
              <w:spacing w:before="0" w:after="20"/>
            </w:pPr>
            <w:r>
              <w:rPr>
                <w:color w:val="1F2937"/>
                <w:sz w:val="17"/>
                <w:rFonts w:ascii="Calibri" w:hAnsi="Calibri"/>
              </w:rPr>
              <w:t>130</w:t>
            </w:r>
          </w:p>
        </w:tc>
        <w:tc>
          <w:tcPr>
            <w:tcW w:w="900" w:type="dxa"/>
            <w:shd w:val="clear" w:color="auto" w:fill="FFFFFF"/>
          </w:tcPr>
          <w:p>
            <w:pPr>
              <w:spacing w:before="0" w:after="20"/>
            </w:pPr>
            <w:r>
              <w:rPr>
                <w:b/>
                <w:color w:val="059669"/>
                <w:sz w:val="17"/>
                <w:rFonts w:ascii="Calibri" w:hAnsi="Calibri"/>
              </w:rPr>
              <w:t>94</w:t>
            </w:r>
          </w:p>
        </w:tc>
        <w:tc>
          <w:tcPr>
            <w:tcW w:w="2100" w:type="dxa"/>
            <w:shd w:val="clear" w:color="auto" w:fill="FFFFFF"/>
          </w:tcPr>
          <w:p>
            <w:pPr>
              <w:spacing w:before="0" w:after="20"/>
            </w:pPr>
            <w:r>
              <w:rPr>
                <w:color w:val="1F2937"/>
                <w:sz w:val="17"/>
                <w:rFonts w:ascii="Calibri" w:hAnsi="Calibri"/>
              </w:rPr>
              <w:t>Head of Business Operations</w:t>
            </w:r>
          </w:p>
        </w:tc>
      </w:tr>
      <w:tr>
        <w:tc>
          <w:tcPr>
            <w:tcW w:w="1600" w:type="dxa"/>
            <w:shd w:val="clear" w:color="auto" w:fill="F9FAFB"/>
          </w:tcPr>
          <w:p>
            <w:pPr>
              <w:spacing w:before="0" w:after="20"/>
            </w:pPr>
            <w:r>
              <w:rPr>
                <w:b/>
                <w:color w:val="1F2937"/>
                <w:sz w:val="17"/>
                <w:rFonts w:ascii="Calibri" w:hAnsi="Calibri"/>
              </w:rPr>
              <w:t>Amplitude</w:t>
            </w:r>
          </w:p>
        </w:tc>
        <w:tc>
          <w:tcPr>
            <w:tcW w:w="1600" w:type="dxa"/>
            <w:shd w:val="clear" w:color="auto" w:fill="F9FAFB"/>
          </w:tcPr>
          <w:p>
            <w:pPr>
              <w:spacing w:before="0" w:after="20"/>
            </w:pPr>
            <w:r>
              <w:rPr>
                <w:color w:val="2563EB"/>
                <w:sz w:val="17"/>
                <w:rFonts w:ascii="Calibri" w:hAnsi="Calibri"/>
              </w:rPr>
              <w:t>amplitude.com</w:t>
            </w:r>
          </w:p>
        </w:tc>
        <w:tc>
          <w:tcPr>
            <w:tcW w:w="2200" w:type="dxa"/>
            <w:shd w:val="clear" w:color="auto" w:fill="F9FAFB"/>
          </w:tcPr>
          <w:p>
            <w:pPr>
              <w:spacing w:before="0" w:after="20"/>
            </w:pPr>
            <w:r>
              <w:rPr>
                <w:color w:val="1F2937"/>
                <w:sz w:val="17"/>
                <w:rFonts w:ascii="Calibri" w:hAnsi="Calibri"/>
              </w:rPr>
              <w:t>Product Analytics / SaaS</w:t>
            </w:r>
          </w:p>
        </w:tc>
        <w:tc>
          <w:tcPr>
            <w:tcW w:w="1100" w:type="dxa"/>
            <w:shd w:val="clear" w:color="auto" w:fill="F9FAFB"/>
          </w:tcPr>
          <w:p>
            <w:pPr>
              <w:spacing w:before="0" w:after="20"/>
            </w:pPr>
            <w:r>
              <w:rPr>
                <w:color w:val="1F2937"/>
                <w:sz w:val="17"/>
                <w:rFonts w:ascii="Calibri" w:hAnsi="Calibri"/>
              </w:rPr>
              <w:t>700</w:t>
            </w:r>
          </w:p>
        </w:tc>
        <w:tc>
          <w:tcPr>
            <w:tcW w:w="900" w:type="dxa"/>
            <w:shd w:val="clear" w:color="auto" w:fill="F9FAFB"/>
          </w:tcPr>
          <w:p>
            <w:pPr>
              <w:spacing w:before="0" w:after="20"/>
            </w:pPr>
            <w:r>
              <w:rPr>
                <w:b/>
                <w:color w:val="059669"/>
                <w:sz w:val="17"/>
                <w:rFonts w:ascii="Calibri" w:hAnsi="Calibri"/>
              </w:rPr>
              <w:t>90</w:t>
            </w:r>
          </w:p>
        </w:tc>
        <w:tc>
          <w:tcPr>
            <w:tcW w:w="2100" w:type="dxa"/>
            <w:shd w:val="clear" w:color="auto" w:fill="F9FAFB"/>
          </w:tcPr>
          <w:p>
            <w:pPr>
              <w:spacing w:before="0" w:after="20"/>
            </w:pPr>
            <w:r>
              <w:rPr>
                <w:color w:val="1F2937"/>
                <w:sz w:val="17"/>
                <w:rFonts w:ascii="Calibri" w:hAnsi="Calibri"/>
              </w:rPr>
              <w:t>VP of Customer Growth</w:t>
            </w:r>
          </w:p>
        </w:tc>
      </w:tr>
    </w:tbl>
    <w:p>
      <w:pPr>
        <w:spacing w:before="160" w:after="60"/>
      </w:pPr>
      <w:r>
        <w:rPr>
          <w:b/>
          <w:color w:val="1E3A8A"/>
          <w:sz w:val="28"/>
          <w:rFonts w:ascii="Calibri" w:hAnsi="Calibri"/>
        </w:rPr>
        <w:t>5. Scoring &amp; Qualification Rubric</w:t>
      </w:r>
    </w:p>
    <w:p>
      <w:pPr>
        <w:spacing w:before="0" w:after="30"/>
      </w:pPr>
      <w:r>
        <w:rPr>
          <w:color w:val="1F2937"/>
          <w:sz w:val="20"/>
          <w:rFonts w:ascii="Calibri" w:hAnsi="Calibri"/>
        </w:rPr>
        <w:t>1. Industry &amp; Business Model (Weight: 35% / 35 pts): Pure B2B SaaS, Developer Tool, or GTM Infrastructure.</w:t>
      </w:r>
    </w:p>
    <w:p>
      <w:pPr>
        <w:spacing w:before="0" w:after="30"/>
      </w:pPr>
      <w:r>
        <w:rPr>
          <w:color w:val="1F2937"/>
          <w:sz w:val="20"/>
          <w:rFonts w:ascii="Calibri" w:hAnsi="Calibri"/>
        </w:rPr>
        <w:t>2. Growth Stage &amp; Funding (Weight: 30% / 30 pts): Series A through Series D fresh venture funding.</w:t>
      </w:r>
    </w:p>
    <w:p>
      <w:pPr>
        <w:spacing w:before="0" w:after="30"/>
      </w:pPr>
      <w:r>
        <w:rPr>
          <w:color w:val="1F2937"/>
          <w:sz w:val="20"/>
          <w:rFonts w:ascii="Calibri" w:hAnsi="Calibri"/>
        </w:rPr>
        <w:t>3. Headcount Sweet Spot (Weight: 20% / 20 pts): 50–500 employee range for maximum sales velocity.</w:t>
      </w:r>
    </w:p>
    <w:p>
      <w:pPr>
        <w:spacing w:before="0" w:after="80"/>
      </w:pPr>
      <w:r>
        <w:rPr>
          <w:color w:val="1F2937"/>
          <w:sz w:val="20"/>
          <w:rFonts w:ascii="Calibri" w:hAnsi="Calibri"/>
        </w:rPr>
        <w:t>4. Hiring &amp; Velocity Trigger (Weight: 15% / 15 pts): Active job postings for AE, SDR, and GTM leaders.</w:t>
      </w:r>
    </w:p>
    <w:sectPr>
      <w:pgSz w:w="12240" w:h="15840"/>
      <w:pgMar w:top="1152" w:right="1152" w:bottom="1152" w:left="1152" w:header="720" w:footer="720" w:gutter="0"/>
    </w:sectPr>
  </w:body>
</w:document>
</file>