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pacing w:val="40"/>
          <w:sz w:val="40"/>
          <w:szCs w:val="40"/>
        </w:rPr>
        <w:t xml:space="preserve">ARVIND GUPTA</w:t>
      </w:r>
    </w:p>
    <w:p>
      <w:pPr>
        <w:spacing w:after="44"/>
        <w:jc w:val="center"/>
      </w:pPr>
      <w:r>
        <w:rPr>
          <w:rFonts w:ascii="Calibri" w:cs="Calibri" w:eastAsia="Calibri" w:hAnsi="Calibri"/>
          <w:b/>
          <w:bCs/>
          <w:color w:val="2E6DA4"/>
          <w:sz w:val="21"/>
          <w:szCs w:val="21"/>
        </w:rPr>
        <w:t xml:space="preserve">RPA Developer  —  Banking, NBFC &amp; Retail Lending Automation</w:t>
      </w:r>
    </w:p>
    <w:p>
      <w:pPr>
        <w:spacing w:after="3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Mumbai – 400101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6DA4"/>
          <w:sz w:val="19"/>
          <w:szCs w:val="19"/>
        </w:rPr>
        <w:t xml:space="preserve">   |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+91 82913 98844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6DA4"/>
          <w:sz w:val="19"/>
          <w:szCs w:val="19"/>
        </w:rPr>
        <w:t xml:space="preserve">   |   </w:t>
      </w:r>
      <w:hyperlink w:history="1" r:id="rIdbv_4o2quksgw8p8g2_bha">
        <w:r>
          <w:rPr>
            <w:rFonts w:ascii="Calibri" w:cs="Calibri" w:eastAsia="Calibri" w:hAnsi="Calibri"/>
            <w:color w:val="2E6DA4"/>
            <w:sz w:val="19"/>
            <w:szCs w:val="19"/>
            <w:u w:val="single"/>
          </w:rPr>
          <w:t xml:space="preserve">guptaarvind29042000@gmail.com</w:t>
        </w:r>
      </w:hyperlink>
    </w:p>
    <w:p>
      <w:pPr>
        <w:pBdr>
          <w:bottom w:val="single" w:color="2E6DA4" w:sz="8" w:space="3"/>
        </w:pBdr>
        <w:spacing w:after="56" w:before="128"/>
      </w:pPr>
      <w:r>
        <w:rPr>
          <w:rFonts w:ascii="Calibri" w:cs="Calibri" w:eastAsia="Calibri" w:hAnsi="Calibri"/>
          <w:b/>
          <w:bCs/>
          <w:color w:val="1F3A5F"/>
          <w:spacing w:val="18"/>
          <w:sz w:val="22"/>
          <w:szCs w:val="22"/>
        </w:rPr>
        <w:t xml:space="preserve">PROFESSIONAL SUMMARY</w:t>
      </w:r>
    </w:p>
    <w:p>
      <w:pPr>
        <w:spacing w:after="4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RPA Developer with 2+ years of experience automating high-volume business processes across the Banking, NBFC and Retail Lending space at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SBFC Finance Limited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. Started as an IT Executive and was absorbed on-role as an RPA Developer on the strength of delivery performance. Built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80+ production automations independently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across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LOS and LMS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and reporting/operations workflows — using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TruBot (Datamatics)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, with recent hands-on in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Automation Edge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and working knowledge of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UiPath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. Comfortable owning the full delivery cycle: requirement discussions, BRD authoring, development, testing, UAT, deployment and production support. Strong with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SQL/PL-SQL, Python, multi-database integration, Power BI and Excel/MIS automation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, and hands-on with API-based compliance automation. Currently mentor 3 interns who now work as independent RPA developers, and keen to take on larger automation and process-transformation challenges.</w:t>
      </w:r>
    </w:p>
    <w:p>
      <w:pPr>
        <w:pBdr>
          <w:bottom w:val="single" w:color="2E6DA4" w:sz="8" w:space="3"/>
        </w:pBdr>
        <w:spacing w:after="56" w:before="128"/>
      </w:pPr>
      <w:r>
        <w:rPr>
          <w:rFonts w:ascii="Calibri" w:cs="Calibri" w:eastAsia="Calibri" w:hAnsi="Calibri"/>
          <w:b/>
          <w:bCs/>
          <w:color w:val="1F3A5F"/>
          <w:spacing w:val="18"/>
          <w:sz w:val="22"/>
          <w:szCs w:val="22"/>
        </w:rPr>
        <w:t xml:space="preserve">TECHNICAL SKILLS</w:t>
      </w:r>
    </w:p>
    <w:p>
      <w:pPr>
        <w:spacing w:after="30" w:line="246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19"/>
          <w:szCs w:val="19"/>
        </w:rPr>
        <w:t xml:space="preserve">RPA &amp; Automation: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TruBot (Datamatics), Automation Edge, UiPath (Basic), Intelligent Automation, OCR, Queues &amp; Triggers, RE Framework, UI/Recorder-based Front-End Automation, Workflow &amp; Business Process Automation</w:t>
      </w:r>
    </w:p>
    <w:p>
      <w:pPr>
        <w:spacing w:after="30" w:line="246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19"/>
          <w:szCs w:val="19"/>
        </w:rPr>
        <w:t xml:space="preserve">Programming &amp; Scripting: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SQL, PL/SQL, Python, VBA</w:t>
      </w:r>
    </w:p>
    <w:p>
      <w:pPr>
        <w:spacing w:after="30" w:line="246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19"/>
          <w:szCs w:val="19"/>
        </w:rPr>
        <w:t xml:space="preserve">Databases &amp; Cloud: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Oracle, MS SQL Server, MySQL, PostgreSQL, Redshift, Amazon S3, SFTP / FTP</w:t>
      </w:r>
    </w:p>
    <w:p>
      <w:pPr>
        <w:spacing w:after="30" w:line="246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19"/>
          <w:szCs w:val="19"/>
        </w:rPr>
        <w:t xml:space="preserve">Reporting &amp; BI: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Power BI, Advanced Excel, Pivot Tables, MIS &amp; Dashboard Automation, HTML Mail-Body / Mailer Automation</w:t>
      </w:r>
    </w:p>
    <w:p>
      <w:pPr>
        <w:spacing w:after="30" w:line="246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19"/>
          <w:szCs w:val="19"/>
        </w:rPr>
        <w:t xml:space="preserve">Integrations &amp; Tools: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SMS &amp; WhatsApp API Integration, AI-Assisted Development (ChatGPT, Claude), Git (Basic)</w:t>
      </w:r>
    </w:p>
    <w:p>
      <w:pPr>
        <w:spacing w:after="30" w:line="246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19"/>
          <w:szCs w:val="19"/>
        </w:rPr>
        <w:t xml:space="preserve">Banking Applications: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LOS, LMS, CRM, ERP  |  OS: Windows</w:t>
      </w:r>
    </w:p>
    <w:p>
      <w:pPr>
        <w:pBdr>
          <w:bottom w:val="single" w:color="2E6DA4" w:sz="8" w:space="3"/>
        </w:pBdr>
        <w:spacing w:after="56" w:before="128"/>
      </w:pPr>
      <w:r>
        <w:rPr>
          <w:rFonts w:ascii="Calibri" w:cs="Calibri" w:eastAsia="Calibri" w:hAnsi="Calibri"/>
          <w:b/>
          <w:bCs/>
          <w:color w:val="1F3A5F"/>
          <w:spacing w:val="18"/>
          <w:sz w:val="22"/>
          <w:szCs w:val="22"/>
        </w:rPr>
        <w:t xml:space="preserve">BANKING &amp; LENDING DOMAIN KNOWLEDGE</w:t>
      </w:r>
    </w:p>
    <w:p>
      <w:pPr>
        <w:spacing w:after="24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Loan Origination, Servicing, Disbursement &amp; Closure, EMI Management, Customer Onboarding &amp; Lifecycle, Collections, Delinquency &amp; NPA Monitoring, Retail Lending, Gold / Mortgage / Business Loans, Loan Against Property (LAP), Foreclosure, KYC / eKYC / eSign, Account Aggregator, Loan Documentation, Banking Operations &amp; Compliance.</w:t>
      </w:r>
    </w:p>
    <w:p>
      <w:pPr>
        <w:pBdr>
          <w:bottom w:val="single" w:color="2E6DA4" w:sz="8" w:space="3"/>
        </w:pBdr>
        <w:spacing w:after="56" w:before="128"/>
      </w:pPr>
      <w:r>
        <w:rPr>
          <w:rFonts w:ascii="Calibri" w:cs="Calibri" w:eastAsia="Calibri" w:hAnsi="Calibri"/>
          <w:b/>
          <w:bCs/>
          <w:color w:val="1F3A5F"/>
          <w:spacing w:val="18"/>
          <w:sz w:val="22"/>
          <w:szCs w:val="22"/>
        </w:rPr>
        <w:t xml:space="preserve">PROFESSIONAL EXPERIENCE</w:t>
      </w:r>
    </w:p>
    <w:p>
      <w:pPr>
        <w:spacing w:after="4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1"/>
          <w:szCs w:val="21"/>
        </w:rPr>
        <w:t xml:space="preserve">RPA Developer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|  SBFC Finance Limited, Mumbai</w:t>
      </w:r>
      <w:ptab w:alignment="right" w:relativeTo="margin" w:leader="none"/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Oct 2023 – Present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olor w:val="2E6DA4"/>
          <w:sz w:val="19"/>
          <w:szCs w:val="19"/>
        </w:rPr>
        <w:t xml:space="preserve">Progressed from IT Executive to on-role RPA Developer, recognized for ownership and delivery performance.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Designed and built enterprise RPA bots end-to-end using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TruBot (Datamatics)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, with recent hands-on in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Automation Edge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, automating high-volume business, HR/IT operations, reporting and compliance processes across the Retail Lending / LOS–LMS environment.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Delivered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80+ production automations single-handedly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, cutting manual effort by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80%+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and saving hundreds of operational hours a year.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Owned the complete delivery lifecycle — requirement discussions with business users,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BRD authoring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, sign-off, development, testing, UAT, deployment and support.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Automated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HR and IT operations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— including employee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ID creation and deactivation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for onboarding/offboarding and recurring HR MIS — improving turnaround and access-management accuracy.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Automated complex Excel workflows — multi-step calculations, pivots and summary generation — and MIS reports delivered as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formatted HTML mail-body dashboards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to stakeholders.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Wrote and scheduled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Python scripts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for heavy calculations and report generation where native RPA or SQL alone was not sufficient.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Developed and tuned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SQL / PL-SQL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across Oracle, MS SQL, MySQL, PostgreSQL and Redshift; moved and archived reports and documents securely via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Amazon S3 and SFTP/FTP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Automated compliance communication by integrating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SMS and WhatsApp APIs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into bots for timely, auditable customer messaging.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UI / recorder-based front-end automations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for applications without back-end access, applying Queues, triggers and the RE Framework for scalable, resilient bot design.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Power BI dashboards and multi-product MIS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with dashboard views, converting unstructured data into decision-ready insights for management and product teams.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Monitored production bots daily and resolved incidents through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root-cause and log analysis, exception handling and retry logic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 to maintain high automation uptime.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Used AI assistants (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ChatGPT, Claude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) to accelerate code development and prototyping, reviewing all output for accuracy, data security and compliance before deployment.</w:t>
      </w:r>
    </w:p>
    <w:p>
      <w:pPr>
        <w:pStyle w:val="ListParagraph"/>
        <w:numPr>
          <w:ilvl w:val="0"/>
          <w:numId w:val="1"/>
        </w:numPr>
        <w:spacing w:after="14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Trained and mentored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3 interns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, who now contribute as independent RPA developers.</w:t>
      </w:r>
    </w:p>
    <w:p>
      <w:pPr>
        <w:spacing w:after="22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1"/>
          <w:szCs w:val="21"/>
        </w:rPr>
        <w:t xml:space="preserve">Talent Acquisition / IT Recruiter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|  Harjai Computers Pvt. Ltd., Mumbai</w:t>
      </w:r>
      <w:ptab w:alignment="right" w:relativeTo="margin" w:leader="none"/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Jul 2021 – Feb 2023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Managed end-to-end recruitment for technical and non-technical roles, sourcing and screening candidates against client requirements.</w:t>
      </w:r>
    </w:p>
    <w:p>
      <w:pPr>
        <w:pStyle w:val="ListParagraph"/>
        <w:numPr>
          <w:ilvl w:val="0"/>
          <w:numId w:val="1"/>
        </w:numPr>
        <w:spacing w:after="12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Handled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client coordination and vendor management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, building early exposure to process-driven IT workflows and stakeholder communication.</w:t>
      </w:r>
    </w:p>
    <w:p>
      <w:pPr>
        <w:pBdr>
          <w:bottom w:val="single" w:color="2E6DA4" w:sz="8" w:space="3"/>
        </w:pBdr>
        <w:spacing w:after="56" w:before="128"/>
      </w:pPr>
      <w:r>
        <w:rPr>
          <w:rFonts w:ascii="Calibri" w:cs="Calibri" w:eastAsia="Calibri" w:hAnsi="Calibri"/>
          <w:b/>
          <w:bCs/>
          <w:color w:val="1F3A5F"/>
          <w:spacing w:val="18"/>
          <w:sz w:val="22"/>
          <w:szCs w:val="22"/>
        </w:rPr>
        <w:t xml:space="preserve">KEY PROJECTS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19"/>
          <w:szCs w:val="19"/>
        </w:rPr>
        <w:t xml:space="preserve">HR Process Automation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Automated recurring HR operations and MIS — data processing, report generation and formatted mailers — cutting manual effort and ensuring timely, error-free HR reporting (TruBot, SQL, Advanced Excel, Mailer Automation).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19"/>
          <w:szCs w:val="19"/>
        </w:rPr>
        <w:t xml:space="preserve">User ID Creation &amp; Deactivation Automation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Automated employee ID creation and deactivation for onboarding/offboarding, ensuring accurate, timely access provisioning and de-provisioning in line with IT and compliance policies (TruBot, SQL, Front-End Automation).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19"/>
          <w:szCs w:val="19"/>
        </w:rPr>
        <w:t xml:space="preserve">Multi-Product MIS &amp; Dashboard Automation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Generated multiple product-wise MIS with dashboard views for management, auto-consolidated from multiple sources and delivered on schedule (TruBot, SQL, Power BI, Advanced Excel).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19"/>
          <w:szCs w:val="19"/>
        </w:rPr>
        <w:t xml:space="preserve">Compliance Tracking &amp; Exception Alerting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Automated tracking of compliance processes; bot flags exceptions in real time and intimates the concerned teams/stakeholders via email, SMS and WhatsApp for prompt corrective action (TruBot, SQL, SMS/WhatsApp API).</w:t>
      </w:r>
    </w:p>
    <w:p>
      <w:pPr>
        <w:pStyle w:val="ListParagraph"/>
        <w:numPr>
          <w:ilvl w:val="0"/>
          <w:numId w:val="1"/>
        </w:numPr>
        <w:spacing w:after="26" w:line="248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19"/>
          <w:szCs w:val="19"/>
        </w:rPr>
        <w:t xml:space="preserve">Automated Report Scheduling &amp; Mailer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Scheduled Python/RPA-driven reports auto-delivered as formatted HTML mail-body dashboards to business and product teams, removing manual report preparation (TruBot, Python, SQL, HTML Mail-Body Automation).</w:t>
      </w:r>
    </w:p>
    <w:p>
      <w:pPr>
        <w:pBdr>
          <w:bottom w:val="single" w:color="2E6DA4" w:sz="8" w:space="3"/>
        </w:pBdr>
        <w:spacing w:after="56" w:before="128"/>
      </w:pPr>
      <w:r>
        <w:rPr>
          <w:rFonts w:ascii="Calibri" w:cs="Calibri" w:eastAsia="Calibri" w:hAnsi="Calibri"/>
          <w:b/>
          <w:bCs/>
          <w:color w:val="1F3A5F"/>
          <w:spacing w:val="18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20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Built 80+ enterprise automations independently across Retail Lending operations.</w:t>
      </w:r>
    </w:p>
    <w:p>
      <w:pPr>
        <w:pStyle w:val="ListParagraph"/>
        <w:numPr>
          <w:ilvl w:val="0"/>
          <w:numId w:val="1"/>
        </w:numPr>
        <w:spacing w:after="20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Reduced manual effort by 80%+ and saved hundreds of operational hours annually.</w:t>
      </w:r>
    </w:p>
    <w:p>
      <w:pPr>
        <w:pStyle w:val="ListParagraph"/>
        <w:numPr>
          <w:ilvl w:val="0"/>
          <w:numId w:val="1"/>
        </w:numPr>
        <w:spacing w:after="14" w:line="24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Trained 3 interns into productive, independent RPA developers.</w:t>
      </w:r>
    </w:p>
    <w:p>
      <w:pPr>
        <w:pBdr>
          <w:bottom w:val="single" w:color="2E6DA4" w:sz="8" w:space="3"/>
        </w:pBdr>
        <w:spacing w:after="56" w:before="128"/>
      </w:pPr>
      <w:r>
        <w:rPr>
          <w:rFonts w:ascii="Calibri" w:cs="Calibri" w:eastAsia="Calibri" w:hAnsi="Calibri"/>
          <w:b/>
          <w:bCs/>
          <w:color w:val="1F3A5F"/>
          <w:spacing w:val="18"/>
          <w:sz w:val="22"/>
          <w:szCs w:val="22"/>
        </w:rPr>
        <w:t xml:space="preserve">EDUCATION</w:t>
      </w:r>
    </w:p>
    <w:p>
      <w:pPr>
        <w:spacing w:after="6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19"/>
          <w:szCs w:val="19"/>
        </w:rPr>
        <w:t xml:space="preserve">Bachelor's Degree,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—  Ghanshyam Das Saraf College, Mumbai  (2018 – 2021)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HSC (Science) — Durgadevi Saraf College, Mumbai (2018)      •      SSC — Our Lady of Remedy High School, Mumbai (2016)</w:t>
      </w:r>
    </w:p>
    <w:sectPr>
      <w:pgSz w:w="11906" w:h="16838" w:orient="portrait"/>
      <w:pgMar w:top="560" w:right="820" w:bottom="46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v_4o2quksgw8p8g2_bha" Type="http://schemas.openxmlformats.org/officeDocument/2006/relationships/hyperlink" Target="mailto:guptaarvind29042000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2026-08-10T19:40:26.160Z</dcterms:created>
  <dcterms:modified xsi:type="dcterms:W3CDTF">2026-08-10T19:40:26.179Z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