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4D" w:rsidRDefault="00901C7F" w:rsidP="00901C7F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2C4557"/>
          <w:lang w:eastAsia="en-IN"/>
        </w:rPr>
      </w:pPr>
      <w:r w:rsidRPr="00901C7F">
        <w:rPr>
          <w:rFonts w:eastAsia="Times New Roman" w:cstheme="minorHAnsi"/>
          <w:b/>
          <w:bCs/>
          <w:color w:val="2C4557"/>
          <w:lang w:eastAsia="en-IN"/>
        </w:rPr>
        <w:t>Interface BlockingQueue&lt;E&gt;</w:t>
      </w:r>
      <w:r w:rsidR="00FA134D">
        <w:rPr>
          <w:rFonts w:eastAsia="Times New Roman" w:cstheme="minorHAnsi"/>
          <w:b/>
          <w:bCs/>
          <w:color w:val="2C4557"/>
          <w:lang w:eastAsia="en-IN"/>
        </w:rPr>
        <w:t xml:space="preserve">    </w:t>
      </w:r>
      <w:r w:rsidR="001B4643">
        <w:rPr>
          <w:rFonts w:eastAsia="Times New Roman" w:cstheme="minorHAnsi"/>
          <w:b/>
          <w:bCs/>
          <w:color w:val="2C4557"/>
          <w:lang w:eastAsia="en-IN"/>
        </w:rPr>
        <w:t>Super interface is Queue</w:t>
      </w:r>
    </w:p>
    <w:p w:rsidR="00400103" w:rsidRDefault="00400103" w:rsidP="00901C7F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2C4557"/>
          <w:lang w:eastAsia="en-IN"/>
        </w:rPr>
      </w:pPr>
      <w:r>
        <w:rPr>
          <w:rFonts w:eastAsia="Times New Roman" w:cstheme="minorHAnsi"/>
          <w:b/>
          <w:bCs/>
          <w:color w:val="2C4557"/>
          <w:lang w:eastAsia="en-IN"/>
        </w:rPr>
        <w:t>Methods from Queue interface</w:t>
      </w:r>
    </w:p>
    <w:p w:rsidR="00FA134D" w:rsidRDefault="00AF39A2" w:rsidP="00901C7F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2C4557"/>
          <w:lang w:eastAsia="en-IN"/>
        </w:rPr>
      </w:pPr>
      <w:r>
        <w:rPr>
          <w:noProof/>
          <w:lang w:eastAsia="en-IN"/>
        </w:rPr>
        <w:drawing>
          <wp:inline distT="0" distB="0" distL="0" distR="0" wp14:anchorId="3484C491" wp14:editId="113EF3CE">
            <wp:extent cx="54292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B8" w:rsidRDefault="005E12B8" w:rsidP="00901C7F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2C4557"/>
          <w:lang w:eastAsia="en-IN"/>
        </w:rPr>
      </w:pPr>
      <w:r>
        <w:rPr>
          <w:rFonts w:eastAsia="Times New Roman" w:cstheme="minorHAnsi"/>
          <w:b/>
          <w:bCs/>
          <w:color w:val="2C4557"/>
          <w:lang w:eastAsia="en-IN"/>
        </w:rPr>
        <w:t xml:space="preserve">Methods present in </w:t>
      </w:r>
      <w:r w:rsidRPr="00901C7F">
        <w:rPr>
          <w:rFonts w:eastAsia="Times New Roman" w:cstheme="minorHAnsi"/>
          <w:b/>
          <w:bCs/>
          <w:color w:val="2C4557"/>
          <w:lang w:eastAsia="en-IN"/>
        </w:rPr>
        <w:t>BlockingQueue</w:t>
      </w:r>
    </w:p>
    <w:p w:rsidR="005E12B8" w:rsidRDefault="005E12B8" w:rsidP="00901C7F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2C4557"/>
          <w:lang w:eastAsia="en-IN"/>
        </w:rPr>
      </w:pPr>
      <w:r>
        <w:rPr>
          <w:noProof/>
          <w:lang w:eastAsia="en-IN"/>
        </w:rPr>
        <w:drawing>
          <wp:inline distT="0" distB="0" distL="0" distR="0" wp14:anchorId="4B765F06" wp14:editId="00CAAF88">
            <wp:extent cx="54102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B8" w:rsidRPr="00901C7F" w:rsidRDefault="005E12B8" w:rsidP="00901C7F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2C4557"/>
          <w:lang w:eastAsia="en-IN"/>
        </w:rPr>
      </w:pPr>
    </w:p>
    <w:p w:rsidR="00F20F4F" w:rsidRDefault="00A4276D">
      <w:pPr>
        <w:contextualSpacing/>
        <w:rPr>
          <w:rFonts w:cstheme="minorHAnsi"/>
          <w:color w:val="353833"/>
          <w:shd w:val="clear" w:color="auto" w:fill="FFFFFF"/>
        </w:rPr>
      </w:pPr>
      <w:r w:rsidRPr="00F20F4F">
        <w:rPr>
          <w:rFonts w:cstheme="minorHAnsi"/>
        </w:rPr>
        <w:t xml:space="preserve">Implementations of </w:t>
      </w:r>
      <w:r w:rsidRPr="00901C7F">
        <w:rPr>
          <w:rFonts w:eastAsia="Times New Roman" w:cstheme="minorHAnsi"/>
          <w:b/>
          <w:bCs/>
          <w:color w:val="2C4557"/>
          <w:lang w:eastAsia="en-IN"/>
        </w:rPr>
        <w:t>BlockingQueue</w:t>
      </w:r>
      <w:r w:rsidRPr="00F20F4F">
        <w:rPr>
          <w:rFonts w:eastAsia="Times New Roman" w:cstheme="minorHAnsi"/>
          <w:b/>
          <w:bCs/>
          <w:color w:val="2C4557"/>
          <w:lang w:eastAsia="en-IN"/>
        </w:rPr>
        <w:t xml:space="preserve"> </w:t>
      </w:r>
      <w:r w:rsidR="008C4815" w:rsidRPr="00F20F4F">
        <w:rPr>
          <w:rFonts w:eastAsia="Times New Roman" w:cstheme="minorHAnsi"/>
          <w:b/>
          <w:bCs/>
          <w:color w:val="2C4557"/>
          <w:lang w:eastAsia="en-IN"/>
        </w:rPr>
        <w:t>interface are</w:t>
      </w:r>
      <w:r w:rsidR="008C4815">
        <w:rPr>
          <w:rFonts w:eastAsia="Times New Roman" w:cstheme="minorHAnsi"/>
          <w:b/>
          <w:bCs/>
          <w:color w:val="2C4557"/>
          <w:lang w:eastAsia="en-IN"/>
        </w:rPr>
        <w:t xml:space="preserve">: </w:t>
      </w:r>
      <w:r w:rsidR="00F20F4F" w:rsidRPr="00F20F4F">
        <w:rPr>
          <w:rFonts w:eastAsia="Times New Roman" w:cstheme="minorHAnsi"/>
          <w:b/>
          <w:bCs/>
          <w:color w:val="2C4557"/>
          <w:lang w:eastAsia="en-IN"/>
        </w:rPr>
        <w:br/>
      </w:r>
      <w:r w:rsidR="00F20F4F" w:rsidRPr="00F20F4F">
        <w:rPr>
          <w:rFonts w:cstheme="minorHAnsi"/>
          <w:shd w:val="clear" w:color="auto" w:fill="FFFFFF"/>
        </w:rPr>
        <w:t>ArrayBlockingQueue</w:t>
      </w:r>
      <w:r w:rsidR="00F20F4F" w:rsidRPr="00F20F4F">
        <w:rPr>
          <w:rFonts w:cstheme="minorHAnsi"/>
          <w:color w:val="353833"/>
          <w:shd w:val="clear" w:color="auto" w:fill="FFFFFF"/>
        </w:rPr>
        <w:t> </w:t>
      </w:r>
    </w:p>
    <w:p w:rsidR="00F20F4F" w:rsidRDefault="00296748">
      <w:pPr>
        <w:contextualSpacing/>
        <w:rPr>
          <w:rFonts w:cstheme="minorHAnsi"/>
          <w:color w:val="353833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</w:t>
      </w:r>
      <w:r w:rsidR="00F20F4F" w:rsidRPr="00F20F4F">
        <w:rPr>
          <w:rFonts w:cstheme="minorHAnsi"/>
          <w:shd w:val="clear" w:color="auto" w:fill="FFFFFF"/>
        </w:rPr>
        <w:t>DelayQueue</w:t>
      </w:r>
    </w:p>
    <w:p w:rsidR="00F20F4F" w:rsidRDefault="00F20F4F">
      <w:pPr>
        <w:contextualSpacing/>
        <w:rPr>
          <w:rFonts w:cstheme="minorHAnsi"/>
          <w:color w:val="353833"/>
          <w:shd w:val="clear" w:color="auto" w:fill="FFFFFF"/>
        </w:rPr>
      </w:pPr>
      <w:r w:rsidRPr="00F20F4F">
        <w:rPr>
          <w:rFonts w:cstheme="minorHAnsi"/>
          <w:color w:val="353833"/>
          <w:shd w:val="clear" w:color="auto" w:fill="FFFFFF"/>
        </w:rPr>
        <w:t> </w:t>
      </w:r>
      <w:r w:rsidRPr="00F20F4F">
        <w:rPr>
          <w:rFonts w:cstheme="minorHAnsi"/>
          <w:shd w:val="clear" w:color="auto" w:fill="FFFFFF"/>
        </w:rPr>
        <w:t>LinkedBlockingDeque</w:t>
      </w:r>
      <w:r w:rsidRPr="00F20F4F">
        <w:rPr>
          <w:rFonts w:cstheme="minorHAnsi"/>
          <w:color w:val="353833"/>
          <w:shd w:val="clear" w:color="auto" w:fill="FFFFFF"/>
        </w:rPr>
        <w:t> </w:t>
      </w:r>
    </w:p>
    <w:p w:rsidR="00F20F4F" w:rsidRDefault="00F20F4F">
      <w:pPr>
        <w:contextualSpacing/>
        <w:rPr>
          <w:rFonts w:cstheme="minorHAnsi"/>
          <w:color w:val="353833"/>
          <w:shd w:val="clear" w:color="auto" w:fill="FFFFFF"/>
        </w:rPr>
      </w:pPr>
      <w:r w:rsidRPr="00F20F4F">
        <w:rPr>
          <w:rFonts w:cstheme="minorHAnsi"/>
          <w:shd w:val="clear" w:color="auto" w:fill="FFFFFF"/>
        </w:rPr>
        <w:t>LinkedBlockingQueue</w:t>
      </w:r>
    </w:p>
    <w:p w:rsidR="00F20F4F" w:rsidRDefault="00F20F4F">
      <w:pPr>
        <w:contextualSpacing/>
        <w:rPr>
          <w:rFonts w:cstheme="minorHAnsi"/>
          <w:color w:val="353833"/>
          <w:shd w:val="clear" w:color="auto" w:fill="FFFFFF"/>
        </w:rPr>
      </w:pPr>
      <w:r w:rsidRPr="00F20F4F">
        <w:rPr>
          <w:rFonts w:cstheme="minorHAnsi"/>
          <w:color w:val="353833"/>
          <w:shd w:val="clear" w:color="auto" w:fill="FFFFFF"/>
        </w:rPr>
        <w:t> </w:t>
      </w:r>
      <w:r w:rsidRPr="00F20F4F">
        <w:rPr>
          <w:rFonts w:cstheme="minorHAnsi"/>
          <w:shd w:val="clear" w:color="auto" w:fill="FFFFFF"/>
        </w:rPr>
        <w:t>LinkedTransferQueue</w:t>
      </w:r>
    </w:p>
    <w:p w:rsidR="00F20F4F" w:rsidRDefault="00F20F4F">
      <w:pPr>
        <w:contextualSpacing/>
        <w:rPr>
          <w:rFonts w:cstheme="minorHAnsi"/>
          <w:color w:val="353833"/>
          <w:shd w:val="clear" w:color="auto" w:fill="FFFFFF"/>
        </w:rPr>
      </w:pPr>
      <w:r w:rsidRPr="00F20F4F">
        <w:rPr>
          <w:rFonts w:cstheme="minorHAnsi"/>
          <w:color w:val="353833"/>
          <w:shd w:val="clear" w:color="auto" w:fill="FFFFFF"/>
        </w:rPr>
        <w:t> </w:t>
      </w:r>
      <w:r w:rsidRPr="00F20F4F">
        <w:rPr>
          <w:rFonts w:cstheme="minorHAnsi"/>
          <w:shd w:val="clear" w:color="auto" w:fill="FFFFFF"/>
        </w:rPr>
        <w:t>PriorityBlockingQueue</w:t>
      </w:r>
      <w:r>
        <w:rPr>
          <w:rFonts w:cstheme="minorHAnsi"/>
          <w:shd w:val="clear" w:color="auto" w:fill="FFFFFF"/>
        </w:rPr>
        <w:t xml:space="preserve"> </w:t>
      </w:r>
    </w:p>
    <w:p w:rsidR="006C28E2" w:rsidRDefault="00F20F4F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color w:val="353833"/>
          <w:shd w:val="clear" w:color="auto" w:fill="FFFFFF"/>
        </w:rPr>
        <w:t xml:space="preserve"> </w:t>
      </w:r>
      <w:r w:rsidRPr="00F20F4F">
        <w:rPr>
          <w:rFonts w:cstheme="minorHAnsi"/>
          <w:shd w:val="clear" w:color="auto" w:fill="FFFFFF"/>
        </w:rPr>
        <w:t>SynchronousQueue</w:t>
      </w:r>
    </w:p>
    <w:p w:rsidR="00151272" w:rsidRDefault="00151272">
      <w:pPr>
        <w:contextualSpacing/>
        <w:rPr>
          <w:rFonts w:cstheme="minorHAnsi"/>
          <w:shd w:val="clear" w:color="auto" w:fill="FFFFFF"/>
        </w:rPr>
      </w:pPr>
    </w:p>
    <w:p w:rsidR="00151272" w:rsidRDefault="00151272">
      <w:pPr>
        <w:contextualSpacing/>
        <w:rPr>
          <w:rFonts w:cstheme="minorHAnsi"/>
          <w:shd w:val="clear" w:color="auto" w:fill="FFFFFF"/>
        </w:rPr>
      </w:pPr>
    </w:p>
    <w:tbl>
      <w:tblPr>
        <w:tblW w:w="7830" w:type="dxa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875"/>
        <w:gridCol w:w="5955"/>
      </w:tblGrid>
      <w:tr w:rsidR="00151272" w:rsidRPr="00151272" w:rsidTr="00AC7BBF">
        <w:trPr>
          <w:tblCellSpacing w:w="0" w:type="dxa"/>
        </w:trPr>
        <w:tc>
          <w:tcPr>
            <w:tcW w:w="186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51272" w:rsidRPr="00151272" w:rsidRDefault="00151272" w:rsidP="00151272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en-IN"/>
              </w:rPr>
            </w:pPr>
            <w:r w:rsidRPr="00151272">
              <w:rPr>
                <w:rFonts w:ascii="Courier New" w:eastAsia="Times New Roman" w:hAnsi="Courier New" w:cs="Courier New"/>
                <w:color w:val="353833"/>
                <w:lang w:eastAsia="en-IN"/>
              </w:rPr>
              <w:t>boolean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51272" w:rsidRPr="00151272" w:rsidRDefault="00151272" w:rsidP="00151272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en-IN"/>
              </w:rPr>
            </w:pPr>
            <w:hyperlink r:id="rId6" w:anchor="add(E)" w:history="1">
              <w:r w:rsidRPr="00151272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en-IN"/>
                </w:rPr>
                <w:t>add</w:t>
              </w:r>
            </w:hyperlink>
            <w:r w:rsidRPr="00151272">
              <w:rPr>
                <w:rFonts w:ascii="Courier New" w:eastAsia="Times New Roman" w:hAnsi="Courier New" w:cs="Courier New"/>
                <w:color w:val="353833"/>
                <w:lang w:eastAsia="en-IN"/>
              </w:rPr>
              <w:t>(</w:t>
            </w:r>
            <w:hyperlink r:id="rId7" w:tooltip="type parameter in BlockingQueue" w:history="1">
              <w:r w:rsidRPr="00151272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en-IN"/>
                </w:rPr>
                <w:t>E</w:t>
              </w:r>
            </w:hyperlink>
            <w:r w:rsidRPr="00151272">
              <w:rPr>
                <w:rFonts w:ascii="Courier New" w:eastAsia="Times New Roman" w:hAnsi="Courier New" w:cs="Courier New"/>
                <w:color w:val="353833"/>
                <w:lang w:eastAsia="en-IN"/>
              </w:rPr>
              <w:t> e)</w:t>
            </w:r>
          </w:p>
          <w:p w:rsidR="00151272" w:rsidRPr="00151272" w:rsidRDefault="00151272" w:rsidP="00151272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en-IN"/>
              </w:rPr>
            </w:pPr>
            <w:r w:rsidRPr="00151272">
              <w:rPr>
                <w:rFonts w:ascii="Arial" w:eastAsia="Times New Roman" w:hAnsi="Arial" w:cs="Arial"/>
                <w:color w:val="353833"/>
                <w:sz w:val="18"/>
                <w:szCs w:val="18"/>
                <w:lang w:eastAsia="en-IN"/>
              </w:rPr>
              <w:t>Inserts the specified element into this queue if it is possible to do so immediately without violating capacity restrictions, returning </w:t>
            </w:r>
            <w:proofErr w:type="spellStart"/>
            <w:r w:rsidRPr="00151272">
              <w:rPr>
                <w:rFonts w:ascii="Courier New" w:eastAsia="Times New Roman" w:hAnsi="Courier New" w:cs="Courier New"/>
                <w:color w:val="353833"/>
                <w:lang w:eastAsia="en-IN"/>
              </w:rPr>
              <w:t>true</w:t>
            </w:r>
            <w:r w:rsidRPr="00151272">
              <w:rPr>
                <w:rFonts w:ascii="Arial" w:eastAsia="Times New Roman" w:hAnsi="Arial" w:cs="Arial"/>
                <w:color w:val="353833"/>
                <w:sz w:val="18"/>
                <w:szCs w:val="18"/>
                <w:lang w:eastAsia="en-IN"/>
              </w:rPr>
              <w:t>upon</w:t>
            </w:r>
            <w:proofErr w:type="spellEnd"/>
            <w:r w:rsidRPr="00151272">
              <w:rPr>
                <w:rFonts w:ascii="Arial" w:eastAsia="Times New Roman" w:hAnsi="Arial" w:cs="Arial"/>
                <w:color w:val="353833"/>
                <w:sz w:val="18"/>
                <w:szCs w:val="18"/>
                <w:lang w:eastAsia="en-IN"/>
              </w:rPr>
              <w:t xml:space="preserve"> success and throwing an </w:t>
            </w:r>
            <w:proofErr w:type="spellStart"/>
            <w:r w:rsidRPr="00151272">
              <w:rPr>
                <w:rFonts w:ascii="Courier New" w:eastAsia="Times New Roman" w:hAnsi="Courier New" w:cs="Courier New"/>
                <w:color w:val="353833"/>
                <w:lang w:eastAsia="en-IN"/>
              </w:rPr>
              <w:t>IllegalStateException</w:t>
            </w:r>
            <w:proofErr w:type="spellEnd"/>
            <w:r w:rsidRPr="00151272">
              <w:rPr>
                <w:rFonts w:ascii="Arial" w:eastAsia="Times New Roman" w:hAnsi="Arial" w:cs="Arial"/>
                <w:color w:val="353833"/>
                <w:sz w:val="18"/>
                <w:szCs w:val="18"/>
                <w:lang w:eastAsia="en-IN"/>
              </w:rPr>
              <w:t> if no space is currently available.</w:t>
            </w:r>
          </w:p>
        </w:tc>
      </w:tr>
      <w:tr w:rsidR="00AC7BBF" w:rsidRPr="00AC7BBF" w:rsidTr="00AC7BBF">
        <w:trPr>
          <w:tblCellSpacing w:w="0" w:type="dxa"/>
        </w:trPr>
        <w:tc>
          <w:tcPr>
            <w:tcW w:w="1860" w:type="dxa"/>
            <w:tcBorders>
              <w:left w:val="single" w:sz="6" w:space="0" w:color="9EADC0"/>
              <w:bottom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AC7BBF" w:rsidRPr="00AC7BBF" w:rsidRDefault="00AC7BBF" w:rsidP="00AC7BBF">
            <w:pPr>
              <w:spacing w:after="180" w:line="240" w:lineRule="auto"/>
              <w:rPr>
                <w:rFonts w:ascii="Courier New" w:eastAsia="Times New Roman" w:hAnsi="Courier New" w:cs="Courier New"/>
                <w:color w:val="353833"/>
                <w:lang w:eastAsia="en-IN"/>
              </w:rPr>
            </w:pPr>
            <w:r w:rsidRPr="00AC7BBF">
              <w:rPr>
                <w:rFonts w:ascii="Courier New" w:eastAsia="Times New Roman" w:hAnsi="Courier New" w:cs="Courier New"/>
                <w:color w:val="353833"/>
                <w:lang w:eastAsia="en-IN"/>
              </w:rPr>
              <w:t>boolean</w:t>
            </w:r>
          </w:p>
        </w:tc>
        <w:tc>
          <w:tcPr>
            <w:tcW w:w="0" w:type="auto"/>
            <w:tcBorders>
              <w:bottom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AC7BBF" w:rsidRPr="00AC7BBF" w:rsidRDefault="00AC7BBF" w:rsidP="00AC7BBF">
            <w:pPr>
              <w:spacing w:after="18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lang w:eastAsia="en-IN"/>
              </w:rPr>
            </w:pPr>
            <w:hyperlink r:id="rId8" w:anchor="remove(java.lang.Object)" w:history="1">
              <w:r w:rsidRPr="00AC7BBF">
                <w:rPr>
                  <w:rStyle w:val="Hyperlink"/>
                  <w:rFonts w:ascii="Courier New" w:eastAsia="Times New Roman" w:hAnsi="Courier New" w:cs="Courier New"/>
                  <w:b/>
                  <w:bCs/>
                  <w:lang w:eastAsia="en-IN"/>
                </w:rPr>
                <w:t>remove</w:t>
              </w:r>
            </w:hyperlink>
            <w:r w:rsidRPr="00AC7BBF">
              <w:rPr>
                <w:rFonts w:ascii="Courier New" w:eastAsia="Times New Roman" w:hAnsi="Courier New" w:cs="Courier New"/>
                <w:b/>
                <w:bCs/>
                <w:color w:val="353833"/>
                <w:lang w:eastAsia="en-IN"/>
              </w:rPr>
              <w:t>(</w:t>
            </w:r>
            <w:hyperlink r:id="rId9" w:tooltip="class in java.lang" w:history="1">
              <w:r w:rsidRPr="00AC7BBF">
                <w:rPr>
                  <w:rStyle w:val="Hyperlink"/>
                  <w:rFonts w:ascii="Courier New" w:eastAsia="Times New Roman" w:hAnsi="Courier New" w:cs="Courier New"/>
                  <w:b/>
                  <w:bCs/>
                  <w:lang w:eastAsia="en-IN"/>
                </w:rPr>
                <w:t>Object</w:t>
              </w:r>
            </w:hyperlink>
            <w:r w:rsidRPr="00AC7BBF">
              <w:rPr>
                <w:rFonts w:ascii="Courier New" w:eastAsia="Times New Roman" w:hAnsi="Courier New" w:cs="Courier New"/>
                <w:b/>
                <w:bCs/>
                <w:color w:val="353833"/>
                <w:lang w:eastAsia="en-IN"/>
              </w:rPr>
              <w:t> o)</w:t>
            </w:r>
          </w:p>
          <w:p w:rsidR="00AC7BBF" w:rsidRPr="00AC7BBF" w:rsidRDefault="00AC7BBF" w:rsidP="00AC7BBF">
            <w:pPr>
              <w:spacing w:after="18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lang w:eastAsia="en-IN"/>
              </w:rPr>
            </w:pPr>
            <w:r w:rsidRPr="00AC7BBF">
              <w:rPr>
                <w:rFonts w:ascii="Courier New" w:eastAsia="Times New Roman" w:hAnsi="Courier New" w:cs="Courier New"/>
                <w:b/>
                <w:bCs/>
                <w:color w:val="353833"/>
                <w:lang w:eastAsia="en-IN"/>
              </w:rPr>
              <w:t>Removes a single instance of the specified element from this queue, if it is present.</w:t>
            </w:r>
          </w:p>
        </w:tc>
      </w:tr>
      <w:tr w:rsidR="00AC7BBF" w:rsidRPr="00AC7BBF" w:rsidTr="00AC7BBF">
        <w:trPr>
          <w:tblCellSpacing w:w="0" w:type="dxa"/>
        </w:trPr>
        <w:tc>
          <w:tcPr>
            <w:tcW w:w="1860" w:type="dxa"/>
            <w:tcBorders>
              <w:left w:val="single" w:sz="6" w:space="0" w:color="9EADC0"/>
              <w:bottom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AC7BBF" w:rsidRPr="00AC7BBF" w:rsidRDefault="00AC7BBF" w:rsidP="00AC7BBF">
            <w:pPr>
              <w:spacing w:after="180" w:line="240" w:lineRule="auto"/>
              <w:rPr>
                <w:rFonts w:ascii="Courier New" w:eastAsia="Times New Roman" w:hAnsi="Courier New" w:cs="Courier New"/>
                <w:color w:val="353833"/>
                <w:lang w:eastAsia="en-IN"/>
              </w:rPr>
            </w:pPr>
            <w:hyperlink r:id="rId10" w:tooltip="type parameter in Queue" w:history="1">
              <w:r w:rsidRPr="00AC7BBF">
                <w:rPr>
                  <w:rStyle w:val="Hyperlink"/>
                  <w:rFonts w:ascii="Courier New" w:eastAsia="Times New Roman" w:hAnsi="Courier New" w:cs="Courier New"/>
                  <w:lang w:eastAsia="en-IN"/>
                </w:rPr>
                <w:t>E</w:t>
              </w:r>
            </w:hyperlink>
          </w:p>
        </w:tc>
        <w:tc>
          <w:tcPr>
            <w:tcW w:w="0" w:type="auto"/>
            <w:tcBorders>
              <w:bottom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AC7BBF" w:rsidRPr="00AC7BBF" w:rsidRDefault="00AC7BBF" w:rsidP="00AC7BBF">
            <w:pPr>
              <w:spacing w:after="18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lang w:eastAsia="en-IN"/>
              </w:rPr>
            </w:pPr>
            <w:hyperlink r:id="rId11" w:anchor="element()" w:history="1">
              <w:r w:rsidRPr="00AC7BBF">
                <w:rPr>
                  <w:rStyle w:val="Hyperlink"/>
                  <w:rFonts w:ascii="Courier New" w:eastAsia="Times New Roman" w:hAnsi="Courier New" w:cs="Courier New"/>
                  <w:b/>
                  <w:bCs/>
                  <w:lang w:eastAsia="en-IN"/>
                </w:rPr>
                <w:t>element</w:t>
              </w:r>
            </w:hyperlink>
            <w:r w:rsidRPr="00AC7BBF">
              <w:rPr>
                <w:rFonts w:ascii="Courier New" w:eastAsia="Times New Roman" w:hAnsi="Courier New" w:cs="Courier New"/>
                <w:b/>
                <w:bCs/>
                <w:color w:val="353833"/>
                <w:lang w:eastAsia="en-IN"/>
              </w:rPr>
              <w:t>()</w:t>
            </w:r>
          </w:p>
          <w:p w:rsidR="00AC7BBF" w:rsidRPr="00AC7BBF" w:rsidRDefault="00AC7BBF" w:rsidP="00AC7BBF">
            <w:pPr>
              <w:spacing w:after="18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lang w:eastAsia="en-IN"/>
              </w:rPr>
            </w:pPr>
            <w:r w:rsidRPr="00AC7BBF">
              <w:rPr>
                <w:rFonts w:ascii="Courier New" w:eastAsia="Times New Roman" w:hAnsi="Courier New" w:cs="Courier New"/>
                <w:b/>
                <w:bCs/>
                <w:color w:val="353833"/>
                <w:lang w:eastAsia="en-IN"/>
              </w:rPr>
              <w:t>Retrieves, but does not remove, the head of this queue.</w:t>
            </w:r>
          </w:p>
        </w:tc>
      </w:tr>
      <w:tr w:rsidR="00AC7BBF" w:rsidRPr="00AC7BBF" w:rsidTr="00AC7BBF">
        <w:trPr>
          <w:tblCellSpacing w:w="0" w:type="dxa"/>
        </w:trPr>
        <w:tc>
          <w:tcPr>
            <w:tcW w:w="1860" w:type="dxa"/>
            <w:tcBorders>
              <w:left w:val="single" w:sz="6" w:space="0" w:color="9EADC0"/>
              <w:bottom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AC7BBF" w:rsidRPr="00AC7BBF" w:rsidRDefault="00AC7BBF" w:rsidP="00AC7BBF">
            <w:pPr>
              <w:spacing w:after="180" w:line="240" w:lineRule="auto"/>
              <w:rPr>
                <w:rFonts w:ascii="Courier New" w:eastAsia="Times New Roman" w:hAnsi="Courier New" w:cs="Courier New"/>
                <w:color w:val="353833"/>
                <w:lang w:eastAsia="en-IN"/>
              </w:rPr>
            </w:pPr>
            <w:r w:rsidRPr="00AC7BBF">
              <w:rPr>
                <w:rFonts w:ascii="Courier New" w:eastAsia="Times New Roman" w:hAnsi="Courier New" w:cs="Courier New"/>
                <w:color w:val="353833"/>
                <w:lang w:eastAsia="en-IN"/>
              </w:rPr>
              <w:t>boolean</w:t>
            </w:r>
          </w:p>
        </w:tc>
        <w:tc>
          <w:tcPr>
            <w:tcW w:w="0" w:type="auto"/>
            <w:tcBorders>
              <w:bottom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AC7BBF" w:rsidRPr="00AC7BBF" w:rsidRDefault="00AC7BBF" w:rsidP="00AC7BBF">
            <w:pPr>
              <w:spacing w:after="18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lang w:eastAsia="en-IN"/>
              </w:rPr>
            </w:pPr>
            <w:hyperlink r:id="rId12" w:anchor="offer(E)" w:history="1">
              <w:r w:rsidRPr="00AC7BBF">
                <w:rPr>
                  <w:rStyle w:val="Hyperlink"/>
                  <w:rFonts w:ascii="Courier New" w:eastAsia="Times New Roman" w:hAnsi="Courier New" w:cs="Courier New"/>
                  <w:b/>
                  <w:bCs/>
                  <w:lang w:eastAsia="en-IN"/>
                </w:rPr>
                <w:t>offer</w:t>
              </w:r>
            </w:hyperlink>
            <w:r w:rsidRPr="00AC7BBF">
              <w:rPr>
                <w:rFonts w:ascii="Courier New" w:eastAsia="Times New Roman" w:hAnsi="Courier New" w:cs="Courier New"/>
                <w:b/>
                <w:bCs/>
                <w:color w:val="353833"/>
                <w:lang w:eastAsia="en-IN"/>
              </w:rPr>
              <w:t>(</w:t>
            </w:r>
            <w:hyperlink r:id="rId13" w:tooltip="type parameter in BlockingQueue" w:history="1">
              <w:r w:rsidRPr="00AC7BBF">
                <w:rPr>
                  <w:rStyle w:val="Hyperlink"/>
                  <w:rFonts w:ascii="Courier New" w:eastAsia="Times New Roman" w:hAnsi="Courier New" w:cs="Courier New"/>
                  <w:b/>
                  <w:bCs/>
                  <w:lang w:eastAsia="en-IN"/>
                </w:rPr>
                <w:t>E</w:t>
              </w:r>
            </w:hyperlink>
            <w:r w:rsidRPr="00AC7BBF">
              <w:rPr>
                <w:rFonts w:ascii="Courier New" w:eastAsia="Times New Roman" w:hAnsi="Courier New" w:cs="Courier New"/>
                <w:b/>
                <w:bCs/>
                <w:color w:val="353833"/>
                <w:lang w:eastAsia="en-IN"/>
              </w:rPr>
              <w:t> e)</w:t>
            </w:r>
          </w:p>
          <w:p w:rsidR="00AC7BBF" w:rsidRPr="00AC7BBF" w:rsidRDefault="00AC7BBF" w:rsidP="00AC7BBF">
            <w:pPr>
              <w:spacing w:after="18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lang w:eastAsia="en-IN"/>
              </w:rPr>
            </w:pPr>
            <w:r w:rsidRPr="00AC7BBF">
              <w:rPr>
                <w:rFonts w:ascii="Courier New" w:eastAsia="Times New Roman" w:hAnsi="Courier New" w:cs="Courier New"/>
                <w:b/>
                <w:bCs/>
                <w:color w:val="353833"/>
                <w:lang w:eastAsia="en-IN"/>
              </w:rPr>
              <w:t>Inserts the specified element into this queue if it is possible to do so immediately without violating capacity restrictions, returning </w:t>
            </w:r>
            <w:proofErr w:type="spellStart"/>
            <w:r w:rsidRPr="00AC7BBF">
              <w:rPr>
                <w:rFonts w:ascii="Courier New" w:eastAsia="Times New Roman" w:hAnsi="Courier New" w:cs="Courier New"/>
                <w:b/>
                <w:bCs/>
                <w:color w:val="353833"/>
                <w:lang w:eastAsia="en-IN"/>
              </w:rPr>
              <w:t>trueupon</w:t>
            </w:r>
            <w:proofErr w:type="spellEnd"/>
            <w:r w:rsidRPr="00AC7BBF">
              <w:rPr>
                <w:rFonts w:ascii="Courier New" w:eastAsia="Times New Roman" w:hAnsi="Courier New" w:cs="Courier New"/>
                <w:b/>
                <w:bCs/>
                <w:color w:val="353833"/>
                <w:lang w:eastAsia="en-IN"/>
              </w:rPr>
              <w:t xml:space="preserve"> success </w:t>
            </w:r>
            <w:r w:rsidRPr="00AC7BBF">
              <w:rPr>
                <w:rFonts w:ascii="Courier New" w:eastAsia="Times New Roman" w:hAnsi="Courier New" w:cs="Courier New"/>
                <w:b/>
                <w:bCs/>
                <w:color w:val="353833"/>
                <w:lang w:eastAsia="en-IN"/>
              </w:rPr>
              <w:lastRenderedPageBreak/>
              <w:t>and false if no space is currently available.</w:t>
            </w:r>
          </w:p>
        </w:tc>
      </w:tr>
    </w:tbl>
    <w:p w:rsidR="00151272" w:rsidRPr="00F20F4F" w:rsidRDefault="00151272">
      <w:pPr>
        <w:contextualSpacing/>
        <w:rPr>
          <w:rFonts w:cstheme="minorHAnsi"/>
        </w:rPr>
      </w:pPr>
      <w:bookmarkStart w:id="0" w:name="_GoBack"/>
      <w:bookmarkEnd w:id="0"/>
    </w:p>
    <w:sectPr w:rsidR="00151272" w:rsidRPr="00F20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6A"/>
    <w:rsid w:val="0002637C"/>
    <w:rsid w:val="00151272"/>
    <w:rsid w:val="001B4643"/>
    <w:rsid w:val="001D13F3"/>
    <w:rsid w:val="00296748"/>
    <w:rsid w:val="00400103"/>
    <w:rsid w:val="005E12B8"/>
    <w:rsid w:val="00743DD3"/>
    <w:rsid w:val="007D5871"/>
    <w:rsid w:val="00814665"/>
    <w:rsid w:val="008C4815"/>
    <w:rsid w:val="00901C7F"/>
    <w:rsid w:val="0093466A"/>
    <w:rsid w:val="00A4276D"/>
    <w:rsid w:val="00AC7BBF"/>
    <w:rsid w:val="00AF39A2"/>
    <w:rsid w:val="00BB33F9"/>
    <w:rsid w:val="00E63673"/>
    <w:rsid w:val="00F20F4F"/>
    <w:rsid w:val="00FA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96D0B-DE2E-4FA7-9057-4B1BFAAA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1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C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F20F4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12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1272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1512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93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6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8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50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27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util/concurrent/BlockingQueue.html" TargetMode="External"/><Relationship Id="rId13" Type="http://schemas.openxmlformats.org/officeDocument/2006/relationships/hyperlink" Target="https://docs.oracle.com/javase/7/docs/api/java/util/concurrent/BlockingQueu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7/docs/api/java/util/concurrent/BlockingQueue.html" TargetMode="External"/><Relationship Id="rId12" Type="http://schemas.openxmlformats.org/officeDocument/2006/relationships/hyperlink" Target="https://docs.oracle.com/javase/7/docs/api/java/util/concurrent/BlockingQueu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7/docs/api/java/util/concurrent/BlockingQueue.html" TargetMode="External"/><Relationship Id="rId11" Type="http://schemas.openxmlformats.org/officeDocument/2006/relationships/hyperlink" Target="https://docs.oracle.com/javase/7/docs/api/java/util/Queue.html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7/docs/api/java/util/Queue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oracle.com/javase/7/docs/api/java/lang/Objec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17</cp:revision>
  <dcterms:created xsi:type="dcterms:W3CDTF">2018-03-07T19:29:00Z</dcterms:created>
  <dcterms:modified xsi:type="dcterms:W3CDTF">2018-03-09T06:50:00Z</dcterms:modified>
</cp:coreProperties>
</file>