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46"/>
          <w:szCs w:val="46"/>
        </w:rPr>
      </w:pPr>
      <w:bookmarkStart w:colFirst="0" w:colLast="0" w:name="_hcv8eyyp2fay" w:id="0"/>
      <w:bookmarkEnd w:id="0"/>
      <w:r w:rsidDel="00000000" w:rsidR="00000000" w:rsidRPr="00000000">
        <w:rPr>
          <w:b w:val="1"/>
          <w:bCs w:val="1"/>
          <w:color w:val="1f1f1f"/>
          <w:sz w:val="46"/>
          <w:szCs w:val="46"/>
          <w:rtl w:val="0"/>
        </w:rPr>
        <w:t xml:space="preserve">EXPRESSION OF INTEREST (EOI)</w:t>
      </w:r>
    </w:p>
    <w:p w:rsidR="00000000" w:rsidDel="00000000" w:rsidP="00000000" w:rsidRDefault="00000000" w:rsidRPr="00000000" w14:paraId="0000000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To:</w:t>
      </w:r>
      <w:r w:rsidDel="00000000" w:rsidR="00000000" w:rsidRPr="00000000">
        <w:rPr>
          <w:color w:val="1f1f1f"/>
          <w:rtl w:val="0"/>
        </w:rPr>
        <w:t xml:space="preserve"> James Morrison, Aon Risk Solutions (London)</w:t>
      </w:r>
    </w:p>
    <w:p w:rsidR="00000000" w:rsidDel="00000000" w:rsidP="00000000" w:rsidRDefault="00000000" w:rsidRPr="00000000" w14:paraId="0000000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From:</w:t>
      </w:r>
      <w:r w:rsidDel="00000000" w:rsidR="00000000" w:rsidRPr="00000000">
        <w:rPr>
          <w:color w:val="1f1f1f"/>
          <w:rtl w:val="0"/>
        </w:rPr>
        <w:t xml:space="preserve"> Global Underwriting Team,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ABC Insurance</w:t>
      </w:r>
      <w:r w:rsidDel="00000000" w:rsidR="00000000" w:rsidRPr="00000000">
        <w:rPr>
          <w:color w:val="1f1f1f"/>
          <w:rtl w:val="0"/>
        </w:rPr>
        <w:t xml:space="preserve">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Date:</w:t>
      </w:r>
      <w:r w:rsidDel="00000000" w:rsidR="00000000" w:rsidRPr="00000000">
        <w:rPr>
          <w:color w:val="1f1f1f"/>
          <w:rtl w:val="0"/>
        </w:rPr>
        <w:t xml:space="preserve"> October 24, 2023</w:t>
      </w:r>
    </w:p>
    <w:p w:rsidR="00000000" w:rsidDel="00000000" w:rsidP="00000000" w:rsidRDefault="00000000" w:rsidRPr="00000000" w14:paraId="0000000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Subject:</w:t>
      </w:r>
      <w:r w:rsidDel="00000000" w:rsidR="00000000" w:rsidRPr="00000000">
        <w:rPr>
          <w:color w:val="1f1f1f"/>
          <w:rtl w:val="0"/>
        </w:rPr>
        <w:t xml:space="preserve"> International Casualty Program – GlobalTech Manufacturing Ltd.</w:t>
      </w:r>
    </w:p>
    <w:p w:rsidR="00000000" w:rsidDel="00000000" w:rsidP="00000000" w:rsidRDefault="00000000" w:rsidRPr="00000000" w14:paraId="0000000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Reference:</w:t>
      </w:r>
      <w:r w:rsidDel="00000000" w:rsidR="00000000" w:rsidRPr="00000000">
        <w:rPr>
          <w:color w:val="1f1f1f"/>
          <w:rtl w:val="0"/>
        </w:rPr>
        <w:t xml:space="preserve"> ABC-UW-2023-GTM-001</w:t>
      </w:r>
    </w:p>
    <w:p w:rsidR="00000000" w:rsidDel="00000000" w:rsidP="00000000" w:rsidRDefault="00000000" w:rsidRPr="00000000" w14:paraId="00000006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bp7ywml1r9q0" w:id="1"/>
      <w:bookmarkEnd w:id="1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1. PROPOSAL OVERVIEW</w:t>
      </w:r>
    </w:p>
    <w:p w:rsidR="00000000" w:rsidDel="00000000" w:rsidP="00000000" w:rsidRDefault="00000000" w:rsidRPr="00000000" w14:paraId="0000000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Following a comprehensive multi-agent risk assessment of the submission received on October 15, 2023, we are pleased to present this non-binding Expression of Interest for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GlobalTech Manufacturing Ltd.</w:t>
      </w:r>
      <w:r w:rsidDel="00000000" w:rsidR="00000000" w:rsidRPr="00000000">
        <w:rPr>
          <w:color w:val="1f1f1f"/>
          <w:rtl w:val="0"/>
        </w:rPr>
        <w:t xml:space="preserve"> Our assessment utilized a combination of historical performance benchmarking, real-time hazard monitoring across your 42 global sites, and internal guideline alignment powered by the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ABC Insurance</w:t>
      </w:r>
      <w:r w:rsidDel="00000000" w:rsidR="00000000" w:rsidRPr="00000000">
        <w:rPr>
          <w:color w:val="1f1f1f"/>
          <w:rtl w:val="0"/>
        </w:rPr>
        <w:t xml:space="preserve"> proprietary underwriting engine.</w:t>
      </w:r>
    </w:p>
    <w:p w:rsidR="00000000" w:rsidDel="00000000" w:rsidP="00000000" w:rsidRDefault="00000000" w:rsidRPr="00000000" w14:paraId="00000008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fjijc61rp3hg" w:id="2"/>
      <w:bookmarkEnd w:id="2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2. INDICATIVE TERMS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Insured:</w:t>
      </w:r>
      <w:r w:rsidDel="00000000" w:rsidR="00000000" w:rsidRPr="00000000">
        <w:rPr>
          <w:color w:val="1f1f1f"/>
          <w:rtl w:val="0"/>
        </w:rPr>
        <w:t xml:space="preserve"> GlobalTech Manufacturing Ltd.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Line of Business:</w:t>
      </w:r>
      <w:r w:rsidDel="00000000" w:rsidR="00000000" w:rsidRPr="00000000">
        <w:rPr>
          <w:color w:val="1f1f1f"/>
          <w:rtl w:val="0"/>
        </w:rPr>
        <w:t xml:space="preserve"> International Casualty (General &amp; Product Liability).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Proposed Limit:</w:t>
      </w:r>
      <w:r w:rsidDel="00000000" w:rsidR="00000000" w:rsidRPr="00000000">
        <w:rPr>
          <w:color w:val="1f1f1f"/>
          <w:rtl w:val="0"/>
        </w:rPr>
        <w:t xml:space="preserve"> USD 25,000,000 (Pending Senior Management Referral).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Proposed Retention:</w:t>
      </w:r>
      <w:r w:rsidDel="00000000" w:rsidR="00000000" w:rsidRPr="00000000">
        <w:rPr>
          <w:color w:val="1f1f1f"/>
          <w:rtl w:val="0"/>
        </w:rPr>
        <w:t xml:space="preserve"> USD 250,000 Each Occurrence.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Territory:</w:t>
      </w:r>
      <w:r w:rsidDel="00000000" w:rsidR="00000000" w:rsidRPr="00000000">
        <w:rPr>
          <w:color w:val="1f1f1f"/>
          <w:rtl w:val="0"/>
        </w:rPr>
        <w:t xml:space="preserve"> Worldwide (Excluding Sanctioned Territories).</w:t>
      </w:r>
    </w:p>
    <w:p w:rsidR="00000000" w:rsidDel="00000000" w:rsidP="00000000" w:rsidRDefault="00000000" w:rsidRPr="00000000" w14:paraId="0000000E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hacdxjakk9us" w:id="3"/>
      <w:bookmarkEnd w:id="3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3. AI-DERIVED RISK INSIGHTS</w:t>
      </w:r>
    </w:p>
    <w:p w:rsidR="00000000" w:rsidDel="00000000" w:rsidP="00000000" w:rsidRDefault="00000000" w:rsidRPr="00000000" w14:paraId="0000000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Our autonomous underwriting engine has assigned a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Risk Score of 49.31 (Green/Low)</w:t>
      </w:r>
      <w:r w:rsidDel="00000000" w:rsidR="00000000" w:rsidRPr="00000000">
        <w:rPr>
          <w:color w:val="1f1f1f"/>
          <w:rtl w:val="0"/>
        </w:rPr>
        <w:t xml:space="preserve"> based on the following factors: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Historical Performance (SQL Agent):</w:t>
      </w:r>
      <w:r w:rsidDel="00000000" w:rsidR="00000000" w:rsidRPr="00000000">
        <w:rPr>
          <w:color w:val="1f1f1f"/>
          <w:rtl w:val="0"/>
        </w:rPr>
        <w:t xml:space="preserve"> Your Loss Ratio of 0.45 ranks in the 32nd percentile of our Manufacturing portfolio, indicating superior operational safety.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Environmental Hazards (Web Agent):</w:t>
      </w:r>
      <w:r w:rsidDel="00000000" w:rsidR="00000000" w:rsidRPr="00000000">
        <w:rPr>
          <w:color w:val="1f1f1f"/>
          <w:rtl w:val="0"/>
        </w:rPr>
        <w:t xml:space="preserve"> Detected active labor unrest and strike potential within the Berlin manufacturing hub.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Guideline Fit (Intranet Agent):</w:t>
      </w:r>
      <w:r w:rsidDel="00000000" w:rsidR="00000000" w:rsidRPr="00000000">
        <w:rPr>
          <w:color w:val="1f1f1f"/>
          <w:rtl w:val="0"/>
        </w:rPr>
        <w:t xml:space="preserve"> Aligned with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ABC Insurance</w:t>
      </w:r>
      <w:r w:rsidDel="00000000" w:rsidR="00000000" w:rsidRPr="00000000">
        <w:rPr>
          <w:color w:val="1f1f1f"/>
          <w:rtl w:val="0"/>
        </w:rPr>
        <w:t xml:space="preserve"> target industry appetite; however, the requested limit exceeds local standard authority.</w:t>
      </w:r>
    </w:p>
    <w:p w:rsidR="00000000" w:rsidDel="00000000" w:rsidP="00000000" w:rsidRDefault="00000000" w:rsidRPr="00000000" w14:paraId="00000013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jdyra0sdhwa0" w:id="4"/>
      <w:bookmarkEnd w:id="4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4. SPECIFIC CONDITIONS &amp; SUBJECTIVITIES</w:t>
      </w:r>
    </w:p>
    <w:p w:rsidR="00000000" w:rsidDel="00000000" w:rsidP="00000000" w:rsidRDefault="00000000" w:rsidRPr="00000000" w14:paraId="0000001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Due to the specific risk profile identified, this EOI is subject to the following:</w:t>
      </w:r>
    </w:p>
    <w:p w:rsidR="00000000" w:rsidDel="00000000" w:rsidP="00000000" w:rsidRDefault="00000000" w:rsidRPr="00000000" w14:paraId="0000001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A. Strike/Riot/Civil Commotion (SRCC) Exclusion (Germany)</w:t>
      </w:r>
      <w:r w:rsidDel="00000000" w:rsidR="00000000" w:rsidRPr="00000000">
        <w:rPr>
          <w:color w:val="1f1f1f"/>
          <w:rtl w:val="0"/>
        </w:rPr>
        <w:t xml:space="preserve">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Triggered by Web Agent finding:</w:t>
      </w:r>
      <w:r w:rsidDel="00000000" w:rsidR="00000000" w:rsidRPr="00000000">
        <w:rPr>
          <w:color w:val="1f1f1f"/>
          <w:rtl w:val="0"/>
        </w:rPr>
        <w:t xml:space="preserve"> Coverage for German manufacturing sites is subject to a 60-day SRCC cancellation/exclusion clause due to active labor volatility in the region.</w:t>
      </w:r>
    </w:p>
    <w:p w:rsidR="00000000" w:rsidDel="00000000" w:rsidP="00000000" w:rsidRDefault="00000000" w:rsidRPr="00000000" w14:paraId="0000001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B. Senior Management Referral</w:t>
      </w:r>
      <w:r w:rsidDel="00000000" w:rsidR="00000000" w:rsidRPr="00000000">
        <w:rPr>
          <w:color w:val="1f1f1f"/>
          <w:rtl w:val="0"/>
        </w:rPr>
        <w:t xml:space="preserve">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Triggered by Intranet Agent finding:</w:t>
      </w:r>
      <w:r w:rsidDel="00000000" w:rsidR="00000000" w:rsidRPr="00000000">
        <w:rPr>
          <w:color w:val="1f1f1f"/>
          <w:rtl w:val="0"/>
        </w:rPr>
        <w:t xml:space="preserve"> As the requested limit of USD 25M exceeds the standard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ABC Insurance</w:t>
      </w:r>
      <w:r w:rsidDel="00000000" w:rsidR="00000000" w:rsidRPr="00000000">
        <w:rPr>
          <w:color w:val="1f1f1f"/>
          <w:rtl w:val="0"/>
        </w:rPr>
        <w:t xml:space="preserve"> local authority of USD 15M, final binding is subject to approval by the Global Head of Casualty.</w:t>
      </w:r>
    </w:p>
    <w:p w:rsidR="00000000" w:rsidDel="00000000" w:rsidP="00000000" w:rsidRDefault="00000000" w:rsidRPr="00000000" w14:paraId="0000001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C. ISO Certification Warranty</w:t>
      </w:r>
      <w:r w:rsidDel="00000000" w:rsidR="00000000" w:rsidRPr="00000000">
        <w:rPr>
          <w:color w:val="1f1f1f"/>
          <w:rtl w:val="0"/>
        </w:rPr>
        <w:t xml:space="preserve">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Triggered by Guideline check:</w:t>
      </w:r>
      <w:r w:rsidDel="00000000" w:rsidR="00000000" w:rsidRPr="00000000">
        <w:rPr>
          <w:color w:val="1f1f1f"/>
          <w:rtl w:val="0"/>
        </w:rPr>
        <w:t xml:space="preserve"> Provision of current ISO 45001 (Occupational Health &amp; Safety) certificates for the APAC distribution hubs.</w:t>
      </w:r>
    </w:p>
    <w:p w:rsidR="00000000" w:rsidDel="00000000" w:rsidP="00000000" w:rsidRDefault="00000000" w:rsidRPr="00000000" w14:paraId="00000018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aal31zcrr1a7" w:id="5"/>
      <w:bookmarkEnd w:id="5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5. NEXT STEPS</w:t>
      </w:r>
    </w:p>
    <w:p w:rsidR="00000000" w:rsidDel="00000000" w:rsidP="00000000" w:rsidRDefault="00000000" w:rsidRPr="00000000" w14:paraId="0000001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This EOI is valid for 30 days. To progress to a formal quote, we require:</w:t>
      </w:r>
    </w:p>
    <w:p w:rsidR="00000000" w:rsidDel="00000000" w:rsidP="00000000" w:rsidRDefault="00000000" w:rsidRPr="00000000" w14:paraId="0000001A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color w:val="1f1f1f"/>
          <w:rtl w:val="0"/>
        </w:rPr>
        <w:t xml:space="preserve">Confirmation of the 42 site addresses for final NatCat mapping.</w:t>
      </w:r>
    </w:p>
    <w:p w:rsidR="00000000" w:rsidDel="00000000" w:rsidP="00000000" w:rsidRDefault="00000000" w:rsidRPr="00000000" w14:paraId="0000001B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ind w:left="720" w:hanging="360"/>
      </w:pPr>
      <w:r w:rsidDel="00000000" w:rsidR="00000000" w:rsidRPr="00000000">
        <w:rPr>
          <w:color w:val="1f1f1f"/>
          <w:rtl w:val="0"/>
        </w:rPr>
        <w:t xml:space="preserve">Signed Senior Referral Authorization (Internal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ABC Insurance</w:t>
      </w:r>
      <w:r w:rsidDel="00000000" w:rsidR="00000000" w:rsidRPr="00000000">
        <w:rPr>
          <w:color w:val="1f1f1f"/>
          <w:rtl w:val="0"/>
        </w:rPr>
        <w:t xml:space="preserve"> process).</w:t>
      </w:r>
    </w:p>
    <w:p w:rsidR="00000000" w:rsidDel="00000000" w:rsidP="00000000" w:rsidRDefault="00000000" w:rsidRPr="00000000" w14:paraId="0000001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Disclaimer:</w:t>
      </w:r>
      <w:r w:rsidDel="00000000" w:rsidR="00000000" w:rsidRPr="00000000">
        <w:rPr>
          <w:color w:val="1f1f1f"/>
          <w:rtl w:val="0"/>
        </w:rPr>
        <w:t xml:space="preserve"> This document is an Expression of Interest only and does not constitute a contract of insurance. Coverage is subject to final underwriting, policy documentation, and receipt of premium by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ABC Insurance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1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i w:val="1"/>
          <w:i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Authorized Signature:</w:t>
      </w:r>
      <w:r w:rsidDel="00000000" w:rsidR="00000000" w:rsidRPr="00000000">
        <w:rPr>
          <w:color w:val="1f1f1f"/>
          <w:rtl w:val="0"/>
        </w:rPr>
        <w:t xml:space="preserve">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Digital Signature generated by ABC Insurance Underwriting Orchestrator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