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67583AE0" w14:textId="77777777">
      <w:pPr>
        <w:pStyle w:val="Heading1"/>
      </w:pPr>
      <w:r>
        <w:t xml:space="preserve">grp-kb-mcp — New Machine Setup</w:t>
      </w:r>
    </w:p>
    <w:p w14:paraId="5CBB46A3" w14:textId="77777777">
      <w:r>
        <w:t xml:space="preserve">A step-by-step guide for setting up </w:t>
      </w:r>
      <w:r>
        <w:rPr>
          <w:b/>
        </w:rPr>
        <w:t xml:space="preserve">grp-kb-mcp</w:t>
      </w:r>
      <w:r>
        <w:t xml:space="preserve"> (semantic search over an</w:t>
      </w:r>
      <w:r>
        <w:t xml:space="preserve"> </w:t>
      </w:r>
      <w:r>
        <w:t xml:space="preserve">Acumatica KB Obsidian vault) on a fresh computer — including how to build the</w:t>
      </w:r>
      <w:r>
        <w:t xml:space="preserve"> </w:t>
      </w:r>
      <w:r>
        <w:t xml:space="preserve">knowledge base itself if one doesn’t already exist.</w:t>
      </w:r>
    </w:p>
    <w:p w14:paraId="13A4B2AF" w14:textId="77777777">
      <w:r>
        <w:t xml:space="preserve">Published on PyPI as </w:t>
      </w:r>
      <w:hyperlink r:id="rId7">
        <w:r>
          <w:rPr>
            <w:rStyle w:val="Hyperlink"/>
            <w:color w:val="0563C1"/>
            <w:u w:val="single"/>
          </w:rPr>
        </w:r>
      </w:hyperlink>
      <w:r>
        <w:t xml:space="preserve"> (the</w:t>
      </w:r>
      <w:r>
        <w:t xml:space="preserve"> </w:t>
      </w:r>
      <w:r>
        <w:t xml:space="preserve">Python package name stays </w:t>
      </w:r>
      <w:r>
        <w:rPr>
          <w:rFonts w:ascii="Courier New" w:hAnsi="Courier New"/>
        </w:rPr>
        <w:t xml:space="preserve">kb_mcp</w:t>
      </w:r>
      <w:r>
        <w:t xml:space="preserve">). </w:t>
      </w:r>
      <w:r>
        <w:rPr>
          <w:b/>
        </w:rPr>
        <w:t xml:space="preserve">Read this first — it’s a different kind</w:t>
      </w:r>
      <w:r>
        <w:rPr>
          <w:b/>
        </w:rPr>
        <w:t xml:space="preserve"> </w:t>
      </w:r>
      <w:r>
        <w:rPr>
          <w:b/>
        </w:rPr>
        <w:t xml:space="preserve">of setup than a typical PyPI tool:</w:t>
      </w:r>
      <w:r>
        <w:t xml:space="preserve"> installing the package gets you the </w:t>
      </w:r>
      <w:r>
        <w:rPr>
          <w:i/>
        </w:rPr>
        <w:t xml:space="preserve">server</w:t>
      </w:r>
      <w:r>
        <w:rPr>
          <w:i/>
        </w:rPr>
        <w:t xml:space="preserve"> </w:t>
      </w:r>
      <w:r>
        <w:rPr>
          <w:i/>
        </w:rPr>
        <w:t xml:space="preserve">code</w:t>
      </w:r>
      <w:r>
        <w:t xml:space="preserve"> only. It does nothing useful without a real, embedded Obsidian vault behind</w:t>
      </w:r>
      <w:r>
        <w:t xml:space="preserve"> </w:t>
      </w:r>
      <w:r>
        <w:t xml:space="preserve">it — Part A covers getting one, either by receiving access to an existing one or</w:t>
      </w:r>
      <w:r>
        <w:t xml:space="preserve"> </w:t>
      </w:r>
      <w:r>
        <w:t xml:space="preserve">building one from scratch.</w:t>
      </w:r>
    </w:p>
    <w:p w14:paraId="640DB027" w14:textId="77777777">
      <w:pPr>
        <w:pBdr>
          <w:bottom w:val="single" w:sz="6" w:space="1" w:color="auto"/>
        </w:pBdr>
      </w:pPr>
    </w:p>
    <w:p w14:paraId="41D60A27" w14:textId="77777777">
      <w:pPr>
        <w:pStyle w:val="Heading2"/>
      </w:pPr>
      <w:r>
        <w:t xml:space="preserve">The three layers, and why each exists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8B6C1C" w14:textId="77777777">
        <w:tc>
          <w:p w14:paraId="042A4C95" w14:textId="77777777">
            <w:r>
              <w:rPr>
                <w:b/>
              </w:rPr>
              <w:t xml:space="preserve">Layer</w:t>
            </w:r>
          </w:p>
        </w:tc>
        <w:tc>
          <w:p w14:paraId="20E5D7A1" w14:textId="77777777">
            <w:r>
              <w:rPr>
                <w:b/>
              </w:rPr>
              <w:t xml:space="preserve">What it is</w:t>
            </w:r>
          </w:p>
        </w:tc>
        <w:tc>
          <w:p w14:paraId="37F55420" w14:textId="77777777">
            <w:r>
              <w:rPr>
                <w:b/>
              </w:rPr>
              <w:t xml:space="preserve">Who/what provides it</w:t>
            </w:r>
          </w:p>
        </w:tc>
      </w:tr>
      <w:tr w14:paraId="4324AFDD" w14:textId="77777777">
        <w:tc>
          <w:p w14:paraId="3BCF46A4" w14:textId="77777777">
            <w:r>
              <w:t xml:space="preserve">1. The notes</w:t>
            </w:r>
          </w:p>
        </w:tc>
        <w:tc>
          <w:p w14:paraId="3C077C2E" w14:textId="77777777">
            <w:r>
              <w:t xml:space="preserve">Plain markdown files (your KB content)</w:t>
            </w:r>
          </w:p>
        </w:tc>
        <w:tc>
          <w:p w14:paraId="0E01F7E3" w14:textId="77777777">
            <w:r>
              <w:t xml:space="preserve">You write them, or someone shares an existing vault</w:t>
            </w:r>
          </w:p>
        </w:tc>
      </w:tr>
      <w:tr w14:paraId="43015332" w14:textId="77777777">
        <w:tc>
          <w:p w14:paraId="3567C51E" w14:textId="77777777">
            <w:r>
              <w:t xml:space="preserve">2. The embeddings</w:t>
            </w:r>
          </w:p>
        </w:tc>
        <w:tc>
          <w:p w14:paraId="6FA60471" w14:textId="77777777">
            <w:r>
              <w:t xml:space="preserve">A vector per note, computed by the </w:t>
            </w:r>
            <w:r>
              <w:rPr>
                <w:b/>
              </w:rPr>
              <w:t xml:space="preserve">Smart Connections</w:t>
            </w:r>
            <w:r>
              <w:t xml:space="preserve"> Obsidian plugin</w:t>
            </w:r>
          </w:p>
        </w:tc>
        <w:tc>
          <w:p w14:paraId="1A2666F9" w14:textId="77777777">
            <w:r>
              <w:t xml:space="preserve">Obsidian + Smart Connections, one-time per note</w:t>
            </w:r>
          </w:p>
        </w:tc>
      </w:tr>
      <w:tr w14:paraId="0DD3A6E1" w14:textId="77777777">
        <w:tc>
          <w:p w14:paraId="2083A308" w14:textId="77777777">
            <w:r>
              <w:t xml:space="preserve">3. The search server</w:t>
            </w:r>
          </w:p>
        </w:tc>
        <w:tc>
          <w:p w14:paraId="3274550B" w14:textId="77777777">
            <w:r>
              <w:rPr>
                <w:rFonts w:ascii="Courier New" w:hAnsi="Courier New"/>
              </w:rPr>
              <w:t xml:space="preserve">grp-kb-mcp</w:t>
            </w:r>
            <w:r>
              <w:t xml:space="preserve"> — reads the precomputed vectors, embeds your </w:t>
            </w:r>
            <w:r>
              <w:rPr>
                <w:i/>
              </w:rPr>
              <w:t xml:space="preserve">query</w:t>
            </w:r>
            <w:r>
              <w:t xml:space="preserve"> the same way, ranks by similarity</w:t>
            </w:r>
          </w:p>
        </w:tc>
        <w:tc>
          <w:p w14:paraId="08739735" w14:textId="77777777">
            <w:r>
              <w:t xml:space="preserve">This package</w:t>
            </w:r>
          </w:p>
        </w:tc>
      </w:tr>
    </w:tbl>
    <w:p w14:paraId="7473C321" w14:textId="77777777">
      <w:r>
        <w:t xml:space="preserve">The reason this is a 3-layer setup instead of a single install: grp-kb-mcp never</w:t>
      </w:r>
      <w:r>
        <w:t xml:space="preserve"> </w:t>
      </w:r>
      <w:r>
        <w:t xml:space="preserve">talks to Obsidian directly, and it never computes note embeddings itself — it</w:t>
      </w:r>
      <w:r>
        <w:t xml:space="preserve"> </w:t>
      </w:r>
      <w:r>
        <w:t xml:space="preserve">only </w:t>
      </w:r>
      <w:r>
        <w:rPr>
          <w:i/>
        </w:rPr>
        <w:t xml:space="preserve">reads</w:t>
      </w:r>
      <w:r>
        <w:t xml:space="preserve"> what Smart Connections already computed. That’s also why the</w:t>
      </w:r>
      <w:r>
        <w:t xml:space="preserve"> </w:t>
      </w:r>
      <w:r>
        <w:rPr>
          <w:b/>
        </w:rPr>
        <w:t xml:space="preserve">embedding model must match exactly</w:t>
      </w:r>
      <w:r>
        <w:t xml:space="preserve"> between layers 2 and 3 (more on this in</w:t>
      </w:r>
      <w:r>
        <w:t xml:space="preserve"> </w:t>
      </w:r>
      <w:r>
        <w:t xml:space="preserve">Part A) — mismatched models produce vectors that aren’t comparable, and the</w:t>
      </w:r>
      <w:r>
        <w:t xml:space="preserve"> </w:t>
      </w:r>
      <w:r>
        <w:t xml:space="preserve">mismatch fails silently (see the warning box below), not with a clear error.</w:t>
      </w:r>
    </w:p>
    <w:p w14:paraId="5727BBA2" w14:textId="77777777">
      <w:pPr>
        <w:pBdr>
          <w:bottom w:val="single" w:sz="6" w:space="1" w:color="auto"/>
        </w:pBdr>
      </w:pPr>
    </w:p>
    <w:p w14:paraId="6A0248D1" w14:textId="77777777">
      <w:pPr>
        <w:pStyle w:val="Heading2"/>
      </w:pPr>
      <w:r>
        <w:t xml:space="preserve">Part A — Get or build the knowledge base</w:t>
      </w:r>
    </w:p>
    <w:p w14:paraId="4B43D7F3" w14:textId="77777777">
      <w:pPr>
        <w:pStyle w:val="Heading3"/>
      </w:pPr>
      <w:r>
        <w:t xml:space="preserve">Path 1 — Someone already maintains a vault (fastest)</w:t>
      </w:r>
    </w:p>
    <w:p w14:paraId="6926BD81" w14:textId="77777777">
      <w:r>
        <w:t xml:space="preserve">Ask them to share the vault folder with you (e.g. a OneDrive “Add shortcut”</w:t>
      </w:r>
      <w:r>
        <w:t xml:space="preserve"> </w:t>
      </w:r>
      <w:r>
        <w:t xml:space="preserve">share, or any file-sync method). Note the </w:t>
      </w:r>
      <w:r>
        <w:rPr>
          <w:b/>
        </w:rPr>
        <w:t xml:space="preserve">full local path</w:t>
      </w:r>
      <w:r>
        <w:t xml:space="preserve"> where it lands on</w:t>
      </w:r>
      <w:r>
        <w:t xml:space="preserve"> </w:t>
      </w:r>
      <w:r>
        <w:t xml:space="preserve">your machine — you’ll need it in Part D. Skip to </w:t>
      </w:r>
      <w:r>
        <w:rPr>
          <w:b/>
        </w:rPr>
        <w:t xml:space="preserve">Part B</w:t>
      </w:r>
      <w:r>
        <w:t xml:space="preserve">.</w:t>
      </w:r>
    </w:p>
    <w:p w14:paraId="740B8998" w14:textId="77777777">
      <w:r>
        <w:t xml:space="preserve">Practical expectations for a vault of real size: order of magnitude ~800 MB,</w:t>
      </w:r>
      <w:r>
        <w:t xml:space="preserve"> </w:t>
      </w:r>
      <w:r>
        <w:t xml:space="preserve">~12,000 embedding files — the first sync may take a while depending on your</w:t>
      </w:r>
      <w:r>
        <w:t xml:space="preserve"> </w:t>
      </w:r>
      <w:r>
        <w:t xml:space="preserve">connection.</w:t>
      </w:r>
    </w:p>
    <w:p w14:paraId="2D0180F0" w14:textId="77777777">
      <w:pPr>
        <w:pStyle w:val="Heading3"/>
      </w:pPr>
      <w:r>
        <w:t xml:space="preserve">Path 2 — Building the knowledge base from scratch</w:t>
      </w:r>
    </w:p>
    <w:p w14:paraId="716BA3DB" w14:textId="77777777">
      <w:r>
        <w:rPr>
          <w:b/>
        </w:rPr>
        <w:t xml:space="preserve">A2.1 — Install Obsidian.</w:t>
      </w:r>
      <w:r>
        <w:t xml:space="preserve"> </w:t>
      </w:r>
      <w:r>
        <w:t xml:space="preserve">Download from </w:t>
      </w:r>
      <w:hyperlink r:id="rId8">
        <w:r>
          <w:rPr>
            <w:rStyle w:val="Hyperlink"/>
            <w:color w:val="0563C1"/>
            <w:u w:val="single"/>
          </w:rPr>
          <w:t xml:space="preserve">obsidian.md</w:t>
        </w:r>
      </w:hyperlink>
      <w:r>
        <w:t xml:space="preserve"> (official site) and install</w:t>
      </w:r>
      <w:r>
        <w:t xml:space="preserve"> </w:t>
      </w:r>
      <w:r>
        <w:t xml:space="preserve">for your OS.</w:t>
      </w:r>
    </w:p>
    <w:p w14:paraId="0AC3D542" w14:textId="77777777">
      <w:r>
        <w:rPr>
          <w:b/>
        </w:rPr>
        <w:t xml:space="preserve">A2.2 — Create a vault.</w:t>
      </w:r>
      <w:r>
        <w:t xml:space="preserve"> </w:t>
      </w:r>
      <w:r>
        <w:t xml:space="preserve">On first launch, choose “Create new vault” and pick a folder — this folder</w:t>
      </w:r>
      <w:r>
        <w:t xml:space="preserve"> </w:t>
      </w:r>
      <w:r>
        <w:rPr>
          <w:i/>
        </w:rPr>
        <w:t xml:space="preserve">is</w:t>
      </w:r>
      <w:r>
        <w:t xml:space="preserve"> the vault; every markdown file you put inside it becomes searchable.</w:t>
      </w:r>
    </w:p>
    <w:p w14:paraId="50FE6B6A" w14:textId="77777777">
      <w:r>
        <w:rPr>
          <w:b/>
        </w:rPr>
        <w:t xml:space="preserve">A2.3 — Add your KB content.</w:t>
      </w:r>
      <w:r>
        <w:t xml:space="preserve"> </w:t>
      </w:r>
      <w:r>
        <w:t xml:space="preserve">Populate the vault folder with markdown (</w:t>
      </w:r>
      <w:r>
        <w:rPr>
          <w:rFonts w:ascii="Courier New" w:hAnsi="Courier New"/>
        </w:rPr>
        <w:t xml:space="preserve">.md</w:t>
      </w:r>
      <w:r>
        <w:t xml:space="preserve">) files — your product docs,</w:t>
      </w:r>
      <w:r>
        <w:t xml:space="preserve"> </w:t>
      </w:r>
      <w:r>
        <w:t xml:space="preserve">process notes, reference material, whatever the knowledge base should cover.</w:t>
      </w:r>
      <w:r>
        <w:t xml:space="preserve"> </w:t>
      </w:r>
      <w:r>
        <w:t xml:space="preserve">This part is entirely content-specific; there’s no fixed procedure beyond “put</w:t>
      </w:r>
      <w:r>
        <w:t xml:space="preserve"> </w:t>
      </w:r>
      <w:r>
        <w:t xml:space="preserve">markdown files in the vault folder“ (Obsidian will pick up files added outside</w:t>
      </w:r>
      <w:r>
        <w:t xml:space="preserve"> </w:t>
      </w:r>
      <w:r>
        <w:t xml:space="preserve">the app too, e.g. copied in via File Explorer).</w:t>
      </w:r>
    </w:p>
    <w:p w14:paraId="5FBDF7CC" w14:textId="77777777">
      <w:r>
        <w:rPr>
          <w:b/>
        </w:rPr>
        <w:t xml:space="preserve">A2.4 — Install the Smart Connections plugin.</w:t>
      </w:r>
      <w:r>
        <w:t xml:space="preserve"> </w:t>
      </w:r>
      <w:r>
        <w:t xml:space="preserve">In Obsidian: </w:t>
      </w:r>
      <w:r>
        <w:rPr>
          <w:b/>
        </w:rPr>
        <w:t xml:space="preserve">Settings → Community plugins</w:t>
      </w:r>
      <w:r>
        <w:t xml:space="preserve">. If prompted, turn off</w:t>
      </w:r>
      <w:r>
        <w:t xml:space="preserve"> </w:t>
      </w:r>
      <w:r>
        <w:rPr>
          <w:b/>
        </w:rPr>
        <w:t xml:space="preserve">Restricted mode</w:t>
      </w:r>
      <w:r>
        <w:t xml:space="preserve">. Click </w:t>
      </w:r>
      <w:r>
        <w:rPr>
          <w:b/>
        </w:rPr>
        <w:t xml:space="preserve">Browse</w:t>
      </w:r>
      <w:r>
        <w:t xml:space="preserve">, search for </w:t>
      </w:r>
      <w:r>
        <w:rPr>
          <w:b/>
        </w:rPr>
        <w:t xml:space="preserve">“Smart Connections”</w:t>
      </w:r>
      <w:r>
        <w:t xml:space="preserve">,</w:t>
      </w:r>
      <w:r>
        <w:t xml:space="preserve"> </w:t>
      </w:r>
      <w:r>
        <w:t xml:space="preserve">click </w:t>
      </w:r>
      <w:r>
        <w:rPr>
          <w:b/>
        </w:rPr>
        <w:t xml:space="preserve">Install</w:t>
      </w:r>
      <w:r>
        <w:t xml:space="preserve">, then </w:t>
      </w:r>
      <w:r>
        <w:rPr>
          <w:b/>
        </w:rPr>
        <w:t xml:space="preserve">Enable</w:t>
      </w:r>
      <w:r>
        <w:t xml:space="preserve"> it.</w:t>
      </w:r>
    </w:p>
    <w:p w14:paraId="4F8D3C4F" w14:textId="77777777">
      <w:r>
        <w:rPr>
          <w:b/>
        </w:rPr>
        <w:t xml:space="preserve">A2.5 — Let it index — and don’t change the embedding model.</w:t>
      </w:r>
      <w:r>
        <w:t xml:space="preserve"> </w:t>
      </w:r>
      <w:r>
        <w:t xml:space="preserve">As soon as you enable it, Smart Connections starts computing an embedding for</w:t>
      </w:r>
      <w:r>
        <w:t xml:space="preserve"> </w:t>
      </w:r>
      <w:r>
        <w:t xml:space="preserve">every note automatically, using its </w:t>
      </w:r>
      <w:r>
        <w:rPr>
          <w:b/>
        </w:rPr>
        <w:t xml:space="preserve">bundled local model</w:t>
      </w:r>
      <w:r>
        <w:t xml:space="preserve"> </w:t>
      </w:r>
      <w:r>
        <w:t xml:space="preserve">(</w:t>
      </w:r>
      <w:r>
        <w:rPr>
          <w:rFonts w:ascii="Courier New" w:hAnsi="Courier New"/>
        </w:rPr>
        <w:t xml:space="preserve">TaylorAI/bge-micro-v2</w:t>
      </w:r>
      <w:r>
        <w:t xml:space="preserve">) — this is the </w:t>
      </w:r>
      <w:r>
        <w:rPr>
          <w:b/>
        </w:rPr>
        <w:t xml:space="preserve">default</w:t>
      </w:r>
      <w:r>
        <w:t xml:space="preserve">, requires </w:t>
      </w:r>
      <w:r>
        <w:rPr>
          <w:b/>
        </w:rPr>
        <w:t xml:space="preserve">no API key</w:t>
      </w:r>
      <w:r>
        <w:t xml:space="preserve">,</w:t>
      </w:r>
      <w:r>
        <w:t xml:space="preserve"> </w:t>
      </w:r>
      <w:r>
        <w:t xml:space="preserve">makes </w:t>
      </w:r>
      <w:r>
        <w:rPr>
          <w:b/>
        </w:rPr>
        <w:t xml:space="preserve">no external calls</w:t>
      </w:r>
      <w:r>
        <w:t xml:space="preserve">, and needs no configuration. Just leave it running.</w:t>
      </w:r>
    </w:p>
    <w:p w14:paraId="4DEC0763" w14:textId="77777777">
      <w:pPr>
        <w:pStyle w:val="BlockQuote"/>
      </w:pPr>
      <w:r>
        <w:rPr>
          <w:b/>
        </w:rPr>
        <w:t xml:space="preserve">⚠️ Do not change the embedding model in Smart Connections’ settings</w:t>
      </w:r>
      <w:r>
        <w:t xml:space="preserve"> (e.g.</w:t>
      </w:r>
      <w:r>
        <w:t xml:space="preserve"> </w:t>
      </w:r>
      <w:r>
        <w:t xml:space="preserve">to an Ollama or OpenAI-backed one) unless you know what you’re doing. grp-kb-mcp</w:t>
      </w:r>
      <w:r>
        <w:t xml:space="preserve"> </w:t>
      </w:r>
      <w:r>
        <w:t xml:space="preserve">only reads vectors stored under the exact key </w:t>
      </w:r>
      <w:r>
        <w:rPr>
          <w:rFonts w:ascii="Courier New" w:hAnsi="Courier New"/>
        </w:rPr>
        <w:t xml:space="preserve">TaylorAI/bge-micro-v2</w:t>
      </w:r>
      <w:r>
        <w:t xml:space="preserve"> — if</w:t>
      </w:r>
      <w:r>
        <w:t xml:space="preserve"> </w:t>
      </w:r>
      <w:r>
        <w:t xml:space="preserve">Smart Connections is set to a different model, its </w:t>
      </w:r>
      <w:r>
        <w:rPr>
          <w:rFonts w:ascii="Courier New" w:hAnsi="Courier New"/>
        </w:rPr>
        <w:t xml:space="preserve">.smart-env</w:t>
      </w:r>
      <w:r>
        <w:t xml:space="preserve"> files will</w:t>
      </w:r>
      <w:r>
        <w:t xml:space="preserve"> </w:t>
      </w:r>
      <w:r>
        <w:t xml:space="preserve">have vectors under a </w:t>
      </w:r>
      <w:r>
        <w:rPr>
          <w:i/>
        </w:rPr>
        <w:t xml:space="preserve">different</w:t>
      </w:r>
      <w:r>
        <w:t xml:space="preserve"> key, and </w:t>
      </w:r>
      <w:r>
        <w:rPr>
          <w:rFonts w:ascii="Courier New" w:hAnsi="Courier New"/>
        </w:rPr>
        <w:t xml:space="preserve">build_index</w:t>
      </w:r>
      <w:r>
        <w:t xml:space="preserve"> (Part D) will </w:t>
      </w:r>
      <w:r>
        <w:rPr>
          <w:b/>
        </w:rPr>
        <w:t xml:space="preserve">skip</w:t>
      </w:r>
      <w:r>
        <w:rPr>
          <w:b/>
        </w:rPr>
        <w:t xml:space="preserve"> </w:t>
      </w:r>
      <w:r>
        <w:rPr>
          <w:b/>
        </w:rPr>
        <w:t xml:space="preserve">every single note without any error message</w:t>
      </w:r>
      <w:r>
        <w:t xml:space="preserve"> — you’ll get a technically</w:t>
      </w:r>
      <w:r>
        <w:t xml:space="preserve"> </w:t>
      </w:r>
      <w:r>
        <w:t xml:space="preserve">successful index build containing zero real content. If you’re not sure</w:t>
      </w:r>
      <w:r>
        <w:t xml:space="preserve"> </w:t>
      </w:r>
      <w:r>
        <w:t xml:space="preserve">what’s configured, leave the default alone.</w:t>
      </w:r>
    </w:p>
    <w:p w14:paraId="5EBFB3B9" w14:textId="77777777">
      <w:r>
        <w:rPr>
          <w:b/>
        </w:rPr>
        <w:t xml:space="preserve">A2.6 — Wait for indexing to finish.</w:t>
      </w:r>
      <w:r>
        <w:t xml:space="preserve"> </w:t>
      </w:r>
      <w:r>
        <w:t xml:space="preserve">Depends on vault size — for thousands of notes, expect real time, not</w:t>
      </w:r>
      <w:r>
        <w:t xml:space="preserve"> </w:t>
      </w:r>
      <w:r>
        <w:t xml:space="preserve">seconds. You can check progress via Obsidian’s status bar / the Smart</w:t>
      </w:r>
      <w:r>
        <w:t xml:space="preserve"> </w:t>
      </w:r>
      <w:r>
        <w:t xml:space="preserve">Connections view. When it’s done, the vault has a hidden </w:t>
      </w:r>
      <w:r>
        <w:rPr>
          <w:rFonts w:ascii="Courier New" w:hAnsi="Courier New"/>
        </w:rPr>
        <w:t xml:space="preserve">.smart-env/multi/</w:t>
      </w:r>
      <w:r>
        <w:t xml:space="preserve"> </w:t>
      </w:r>
      <w:r>
        <w:t xml:space="preserve">folder full of </w:t>
      </w:r>
      <w:r>
        <w:rPr>
          <w:rFonts w:ascii="Courier New" w:hAnsi="Courier New"/>
        </w:rPr>
        <w:t xml:space="preserve">.ajson</w:t>
      </w:r>
      <w:r>
        <w:t xml:space="preserve"> files — that’s the embedding data </w:t>
      </w:r>
      <w:r>
        <w:rPr>
          <w:rFonts w:ascii="Courier New" w:hAnsi="Courier New"/>
        </w:rPr>
        <w:t xml:space="preserve">build_index</w:t>
      </w:r>
      <w:r>
        <w:t xml:space="preserve"> (Part D)</w:t>
      </w:r>
      <w:r>
        <w:t xml:space="preserve"> </w:t>
      </w:r>
      <w:r>
        <w:t xml:space="preserve">reads.</w:t>
      </w:r>
    </w:p>
    <w:p w14:paraId="3F5591C0" w14:textId="77777777">
      <w:pPr>
        <w:pBdr>
          <w:bottom w:val="single" w:sz="6" w:space="1" w:color="auto"/>
        </w:pBdr>
      </w:pPr>
    </w:p>
    <w:p w14:paraId="7CB8A929" w14:textId="77777777">
      <w:pPr>
        <w:pStyle w:val="Heading2"/>
      </w:pPr>
      <w:r>
        <w:t xml:space="preserve">What else you need before continuing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48533DB" w14:textId="77777777">
        <w:tc>
          <w:p w14:paraId="0D88CA6F" w14:textId="77777777">
            <w:r>
              <w:rPr>
                <w:b/>
              </w:rPr>
              <w:t xml:space="preserve">#</w:t>
            </w:r>
          </w:p>
        </w:tc>
        <w:tc>
          <w:p w14:paraId="0E98C310" w14:textId="77777777">
            <w:r>
              <w:rPr>
                <w:b/>
              </w:rPr>
              <w:t xml:space="preserve">What</w:t>
            </w:r>
          </w:p>
        </w:tc>
        <w:tc>
          <w:p w14:paraId="3B8BC65A" w14:textId="77777777">
            <w:r>
              <w:rPr>
                <w:b/>
              </w:rPr>
              <w:t xml:space="preserve">Who provides it</w:t>
            </w:r>
          </w:p>
        </w:tc>
      </w:tr>
      <w:tr w14:paraId="5B035694" w14:textId="77777777">
        <w:tc>
          <w:p w14:paraId="66A92D2D" w14:textId="77777777">
            <w:r>
              <w:t xml:space="preserve">1</w:t>
            </w:r>
          </w:p>
        </w:tc>
        <w:tc>
          <w:p w14:paraId="30ABCCD0" w14:textId="77777777">
            <w:r>
              <w:t xml:space="preserve">A computer with internet access</w:t>
            </w:r>
          </w:p>
        </w:tc>
        <w:tc>
          <w:p w14:paraId="0897E3BB" w14:textId="77777777">
            <w:r>
              <w:t xml:space="preserve">—</w:t>
            </w:r>
          </w:p>
        </w:tc>
      </w:tr>
      <w:tr w14:paraId="5815D995" w14:textId="77777777">
        <w:tc>
          <w:p w14:paraId="4C37BB78" w14:textId="77777777">
            <w:r>
              <w:t xml:space="preserve">2</w:t>
            </w:r>
          </w:p>
        </w:tc>
        <w:tc>
          <w:p w14:paraId="7C525524" w14:textId="77777777">
            <w:r>
              <w:t xml:space="preserve">Claude Code CLI or Claude Desktop installed</w:t>
            </w:r>
          </w:p>
        </w:tc>
        <w:tc>
          <w:p w14:paraId="4B86B695" w14:textId="77777777">
            <w:r>
              <w:t xml:space="preserve">You</w:t>
            </w:r>
          </w:p>
        </w:tc>
      </w:tr>
      <w:tr w14:paraId="2CCB5791" w14:textId="77777777">
        <w:tc>
          <w:p w14:paraId="0F2F7574" w14:textId="77777777">
            <w:r>
              <w:t xml:space="preserve">3</w:t>
            </w:r>
          </w:p>
        </w:tc>
        <w:tc>
          <w:p w14:paraId="06AD51EA" w14:textId="77777777">
            <w:r>
              <w:t xml:space="preserve">The vault from Part A</w:t>
            </w:r>
          </w:p>
        </w:tc>
        <w:tc>
          <w:p w14:paraId="12A5E475" w14:textId="77777777">
            <w:r>
              <w:t xml:space="preserve">You (via either path above)</w:t>
            </w:r>
          </w:p>
        </w:tc>
      </w:tr>
      <w:tr w14:paraId="12459BCA" w14:textId="77777777">
        <w:tc>
          <w:p w14:paraId="627C25DC" w14:textId="77777777">
            <w:r>
              <w:t xml:space="preserve">4</w:t>
            </w:r>
          </w:p>
        </w:tc>
        <w:tc>
          <w:p w14:paraId="347B637D" w14:textId="77777777">
            <w:r>
              <w:rPr>
                <w:rFonts w:ascii="Courier New" w:hAnsi="Courier New"/>
              </w:rPr>
              <w:t xml:space="preserve">uv</w:t>
            </w:r>
            <w:r>
              <w:t xml:space="preserve"> installed</w:t>
            </w:r>
          </w:p>
        </w:tc>
        <w:tc>
          <w:p w14:paraId="190FFC0A" w14:textId="77777777">
            <w:r>
              <w:t xml:space="preserve">You</w:t>
            </w:r>
          </w:p>
        </w:tc>
      </w:tr>
    </w:tbl>
    <w:p w14:paraId="08C35559" w14:textId="77777777">
      <w:r>
        <w:t xml:space="preserve">There is </w:t>
      </w:r>
      <w:r>
        <w:rPr>
          <w:b/>
        </w:rPr>
        <w:t xml:space="preserve">no Acumatica login or API credential needed for this tool</w:t>
      </w:r>
      <w:r>
        <w:t xml:space="preserve"> (that’s</w:t>
      </w:r>
      <w:r>
        <w:t xml:space="preserve"> </w:t>
      </w:r>
      <w:r>
        <w:t xml:space="preserve">grp-mcp, a separate setup) — the only “credential” here is the vault itself.</w:t>
      </w:r>
    </w:p>
    <w:p w14:paraId="4AF11E47" w14:textId="77777777">
      <w:pPr>
        <w:pBdr>
          <w:bottom w:val="single" w:sz="6" w:space="1" w:color="auto"/>
        </w:pBdr>
      </w:pPr>
    </w:p>
    <w:p w14:paraId="54A5B074" w14:textId="77777777">
      <w:pPr>
        <w:pStyle w:val="Heading2"/>
      </w:pPr>
      <w:r>
        <w:t xml:space="preserve">Part B — Install </w:t>
      </w:r>
      <w:r>
        <w:rPr>
          <w:rFonts w:ascii="Courier New" w:hAnsi="Courier New"/>
        </w:rPr>
        <w:t xml:space="preserve">uv</w:t>
      </w:r>
    </w:p>
    <w:p w14:paraId="36EB7CAE" w14:textId="77777777">
      <w:r>
        <w:rPr>
          <w:b/>
        </w:rPr>
        <w:t xml:space="preserve">Windows (PowerShell):</w:t>
      </w:r>
    </w:p>
    <w:p w14:paraId="6749DB13" w14:textId="77777777">
      <w:pPr>
        <w:pStyle w:val="CodeBlock"/>
      </w:pPr>
      <w:r>
        <w:rPr>
          <w:rFonts w:ascii="Courier New" w:hAnsi="Courier New"/>
        </w:rPr>
        <w:t xml:space="preserve">winget install --id=astral-sh.uv -e</w:t>
      </w:r>
    </w:p>
    <w:p w14:paraId="1FC19CC7" w14:textId="77777777">
      <w:r>
        <w:rPr>
          <w:b/>
        </w:rPr>
        <w:t xml:space="preserve">macOS / Linux:</w:t>
      </w:r>
    </w:p>
    <w:p w14:paraId="10CB0D87" w14:textId="77777777">
      <w:pPr>
        <w:pStyle w:val="CodeBlock"/>
      </w:pPr>
      <w:r>
        <w:rPr>
          <w:rFonts w:ascii="Courier New" w:hAnsi="Courier New"/>
        </w:rPr>
        <w:t xml:space="preserve">curl -LsSf https://astral.sh/uv/install.sh | sh</w:t>
      </w:r>
    </w:p>
    <w:p w14:paraId="45D33DF8" w14:textId="77777777">
      <w:r>
        <w:t xml:space="preserve">Verify: </w:t>
      </w:r>
      <w:r>
        <w:rPr>
          <w:rFonts w:ascii="Courier New" w:hAnsi="Courier New"/>
        </w:rPr>
        <w:t xml:space="preserve">uv --version</w:t>
      </w:r>
    </w:p>
    <w:p w14:paraId="05417D71" w14:textId="77777777">
      <w:r>
        <w:rPr>
          <w:b/>
        </w:rPr>
        <w:t xml:space="preserve">Note:</w:t>
      </w:r>
      <w:r>
        <w:t xml:space="preserve"> grp-kb-mcp needs </w:t>
      </w:r>
      <w:r>
        <w:rPr>
          <w:b/>
        </w:rPr>
        <w:t xml:space="preserve">Python 3.11+</w:t>
      </w:r>
      <w:r>
        <w:t xml:space="preserve"> (grp-mcp, if you’ve also set that up,</w:t>
      </w:r>
      <w:r>
        <w:t xml:space="preserve"> </w:t>
      </w:r>
      <w:r>
        <w:t xml:space="preserve">only needs 3.10+ — different requirement, don’t assume they’re the same). </w:t>
      </w:r>
      <w:r>
        <w:rPr>
          <w:rFonts w:ascii="Courier New" w:hAnsi="Courier New"/>
        </w:rPr>
        <w:t xml:space="preserve">uv</w:t>
      </w:r>
      <w:r>
        <w:t xml:space="preserve"> </w:t>
      </w:r>
      <w:r>
        <w:t xml:space="preserve">can provision the right Python version itself; you don’t need to separately</w:t>
      </w:r>
      <w:r>
        <w:t xml:space="preserve"> </w:t>
      </w:r>
      <w:r>
        <w:t xml:space="preserve">install Python.</w:t>
      </w:r>
    </w:p>
    <w:p w14:paraId="7D50E1ED" w14:textId="77777777">
      <w:pPr>
        <w:pBdr>
          <w:bottom w:val="single" w:sz="6" w:space="1" w:color="auto"/>
        </w:pBdr>
      </w:pPr>
    </w:p>
    <w:p w14:paraId="0D3A43B4" w14:textId="77777777">
      <w:pPr>
        <w:pStyle w:val="Heading2"/>
      </w:pPr>
      <w:r>
        <w:t xml:space="preserve">Part C — Install Claude Code CLI (if not already installed)</w:t>
      </w:r>
    </w:p>
    <w:p w14:paraId="65464E24" w14:textId="77777777">
      <w:r>
        <w:t xml:space="preserve">Follow Anthropic’s official Claude Code installation instructions</w:t>
      </w:r>
      <w:r>
        <w:t xml:space="preserve"> </w:t>
      </w:r>
      <w:r>
        <w:t xml:space="preserve">(</w:t>
      </w:r>
      <w:hyperlink r:id="rId9">
        <w:r>
          <w:rPr>
            <w:rStyle w:val="Hyperlink"/>
            <w:color w:val="0563C1"/>
            <w:u w:val="single"/>
          </w:rPr>
          <w:t xml:space="preserve">docs.claude.com</w:t>
        </w:r>
      </w:hyperlink>
      <w:r>
        <w:t xml:space="preserve">), then confirm: </w:t>
      </w:r>
      <w:r>
        <w:rPr>
          <w:rFonts w:ascii="Courier New" w:hAnsi="Courier New"/>
        </w:rPr>
        <w:t xml:space="preserve">claude --version</w:t>
      </w:r>
    </w:p>
    <w:p w14:paraId="032D1F39" w14:textId="77777777">
      <w:pPr>
        <w:pBdr>
          <w:bottom w:val="single" w:sz="6" w:space="1" w:color="auto"/>
        </w:pBdr>
      </w:pPr>
    </w:p>
    <w:p w14:paraId="75A0866C" w14:textId="77777777">
      <w:pPr>
        <w:pStyle w:val="Heading2"/>
      </w:pPr>
      <w:r>
        <w:t xml:space="preserve">Part D — Build the search index (one-time, or whenever the vault is refreshed)</w:t>
      </w:r>
    </w:p>
    <w:p w14:paraId="72EA0E1A" w14:textId="77777777">
      <w:r>
        <w:t xml:space="preserve">Unlike grp-mcp, this step needs a real Python environment (not just </w:t>
      </w:r>
      <w:r>
        <w:rPr>
          <w:rFonts w:ascii="Courier New" w:hAnsi="Courier New"/>
        </w:rPr>
        <w:t xml:space="preserve">uvx</w:t>
      </w:r>
      <w:r>
        <w:t xml:space="preserve"> </w:t>
      </w:r>
      <w:r>
        <w:t xml:space="preserve">running a single command) because it runs a module, not a console script.</w:t>
      </w:r>
    </w:p>
    <w:p w14:paraId="33B6CD1F" w14:textId="77777777">
      <w:r>
        <w:rPr>
          <w:b/>
        </w:rPr>
        <w:t xml:space="preserve">Recommended — install into a venv</w:t>
      </w:r>
      <w:r>
        <w:t xml:space="preserve"> (simplest, most reliable):</w:t>
      </w:r>
    </w:p>
    <w:p w14:paraId="0F347570" w14:textId="77777777">
      <w:pPr>
        <w:pStyle w:val="CodeBlock"/>
      </w:pPr>
      <w:r>
        <w:rPr>
          <w:rFonts w:ascii="Courier New" w:hAnsi="Courier New"/>
        </w:rPr>
        <w:t xml:space="preserve">python -m venv .venv</w:t>
      </w:r>
    </w:p>
    <w:p w14:paraId="381099A1" w14:textId="77777777">
      <w:pPr>
        <w:pStyle w:val="CodeBlock"/>
      </w:pPr>
      <w:r>
        <w:rPr>
          <w:rFonts w:ascii="Courier New" w:hAnsi="Courier New"/>
        </w:rPr>
        <w:t xml:space="preserve">.venv\Scripts\activate          # macOS/Linux: source .venv/bin/activate</w:t>
      </w:r>
    </w:p>
    <w:p w14:paraId="707B3525" w14:textId="77777777">
      <w:pPr>
        <w:pStyle w:val="CodeBlock"/>
      </w:pPr>
      <w:r>
        <w:rPr>
          <w:rFonts w:ascii="Courier New" w:hAnsi="Courier New"/>
        </w:rPr>
        <w:t xml:space="preserve">pip install grp-kb-mcp</w:t>
      </w:r>
    </w:p>
    <w:p w14:paraId="30CF82E4" w14:textId="77777777">
      <w:r>
        <w:t xml:space="preserve">Then build the index, pointing at wherever your vault lives (Part A’s shared</w:t>
      </w:r>
      <w:r>
        <w:t xml:space="preserve"> </w:t>
      </w:r>
      <w:r>
        <w:t xml:space="preserve">folder, or the vault you just built) and a stable folder to store the built</w:t>
      </w:r>
      <w:r>
        <w:t xml:space="preserve"> </w:t>
      </w:r>
      <w:r>
        <w:t xml:space="preserve">index files:</w:t>
      </w:r>
    </w:p>
    <w:p w14:paraId="0551DC77" w14:textId="77777777">
      <w:r>
        <w:rPr>
          <w:b/>
        </w:rPr>
        <w:t xml:space="preserve">Windows (PowerShell):</w:t>
      </w:r>
    </w:p>
    <w:p w14:paraId="0997EB32" w14:textId="77777777">
      <w:pPr>
        <w:pStyle w:val="CodeBlock"/>
      </w:pPr>
      <w:r>
        <w:rPr>
          <w:rFonts w:ascii="Courier New" w:hAnsi="Courier New"/>
        </w:rPr>
        <w:t xml:space="preserve">$env:KB_VAULT_DIR = "C:\path\to\Acumatica-KB"</w:t>
      </w:r>
    </w:p>
    <w:p w14:paraId="261E515C" w14:textId="77777777">
      <w:pPr>
        <w:pStyle w:val="CodeBlock"/>
      </w:pPr>
      <w:r>
        <w:rPr>
          <w:rFonts w:ascii="Courier New" w:hAnsi="Courier New"/>
        </w:rPr>
        <w:t xml:space="preserve">$env:KB_MCP_INDEX_DIR = "C:\path\to\a\folder\you\control"</w:t>
      </w:r>
    </w:p>
    <w:p w14:paraId="6EC618E0" w14:textId="77777777">
      <w:pPr>
        <w:pStyle w:val="CodeBlock"/>
      </w:pPr>
      <w:r>
        <w:rPr>
          <w:rFonts w:ascii="Courier New" w:hAnsi="Courier New"/>
        </w:rPr>
        <w:t xml:space="preserve">python -m kb_mcp.build_index</w:t>
      </w:r>
    </w:p>
    <w:p w14:paraId="05074484" w14:textId="77777777">
      <w:r>
        <w:rPr>
          <w:b/>
        </w:rPr>
        <w:t xml:space="preserve">macOS/Linux:</w:t>
      </w:r>
    </w:p>
    <w:p w14:paraId="418964AA" w14:textId="77777777">
      <w:pPr>
        <w:pStyle w:val="CodeBlock"/>
      </w:pPr>
      <w:r>
        <w:rPr>
          <w:rFonts w:ascii="Courier New" w:hAnsi="Courier New"/>
        </w:rPr>
        <w:t xml:space="preserve">export KB_VAULT_DIR=/path/to/Acumatica-KB</w:t>
      </w:r>
    </w:p>
    <w:p w14:paraId="7E72AC1C" w14:textId="77777777">
      <w:pPr>
        <w:pStyle w:val="CodeBlock"/>
      </w:pPr>
      <w:r>
        <w:rPr>
          <w:rFonts w:ascii="Courier New" w:hAnsi="Courier New"/>
        </w:rPr>
        <w:t xml:space="preserve">export KB_MCP_INDEX_DIR=/path/to/a/folder/you/control</w:t>
      </w:r>
    </w:p>
    <w:p w14:paraId="4FFA4D02" w14:textId="77777777">
      <w:pPr>
        <w:pStyle w:val="CodeBlock"/>
      </w:pPr>
      <w:r>
        <w:rPr>
          <w:rFonts w:ascii="Courier New" w:hAnsi="Courier New"/>
        </w:rPr>
        <w:t xml:space="preserve">python -m kb_mcp.build_index</w:t>
      </w:r>
    </w:p>
    <w:p w14:paraId="006D78B7" w14:textId="77777777">
      <w:r>
        <w:t xml:space="preserve">This reads the vault’s precomputed </w:t>
      </w:r>
      <w:r>
        <w:rPr>
          <w:rFonts w:ascii="Courier New" w:hAnsi="Courier New"/>
        </w:rPr>
        <w:t xml:space="preserve">.smart-env</w:t>
      </w:r>
      <w:r>
        <w:t xml:space="preserve"> embeddings and writes two files</w:t>
      </w:r>
      <w:r>
        <w:t xml:space="preserve"> </w:t>
      </w:r>
      <w:r>
        <w:t xml:space="preserve">into </w:t>
      </w:r>
      <w:r>
        <w:rPr>
          <w:rFonts w:ascii="Courier New" w:hAnsi="Courier New"/>
        </w:rPr>
        <w:t xml:space="preserve">KB_MCP_INDEX_DIR</w:t>
      </w:r>
      <w:r>
        <w:t xml:space="preserve">: </w:t>
      </w:r>
      <w:r>
        <w:rPr>
          <w:rFonts w:ascii="Courier New" w:hAnsi="Courier New"/>
        </w:rPr>
        <w:t xml:space="preserve">kb_index.npy</w:t>
      </w:r>
      <w:r>
        <w:t xml:space="preserve"> and </w:t>
      </w:r>
      <w:r>
        <w:rPr>
          <w:rFonts w:ascii="Courier New" w:hAnsi="Courier New"/>
        </w:rPr>
        <w:t xml:space="preserve">kb_meta.json</w:t>
      </w:r>
      <w:r>
        <w:t xml:space="preserve">. </w:t>
      </w:r>
      <w:r>
        <w:rPr>
          <w:b/>
        </w:rPr>
        <w:t xml:space="preserve">Note this exact</w:t>
      </w:r>
      <w:r>
        <w:rPr>
          <w:b/>
        </w:rPr>
        <w:t xml:space="preserve"> </w:t>
      </w:r>
      <w:r>
        <w:rPr>
          <w:b/>
        </w:rPr>
        <w:t xml:space="preserve">folder path</w:t>
      </w:r>
      <w:r>
        <w:t xml:space="preserve"> — the server needs the same </w:t>
      </w:r>
      <w:r>
        <w:rPr>
          <w:rFonts w:ascii="Courier New" w:hAnsi="Courier New"/>
        </w:rPr>
        <w:t xml:space="preserve">KB_MCP_INDEX_DIR</w:t>
      </w:r>
      <w:r>
        <w:t xml:space="preserve"> in Part F so it can</w:t>
      </w:r>
      <w:r>
        <w:t xml:space="preserve"> </w:t>
      </w:r>
      <w:r>
        <w:t xml:space="preserve">find them. This step does </w:t>
      </w:r>
      <w:r>
        <w:rPr>
          <w:b/>
        </w:rPr>
        <w:t xml:space="preserve">not</w:t>
      </w:r>
      <w:r>
        <w:t xml:space="preserve"> need the search model or internet access</w:t>
      </w:r>
      <w:r>
        <w:t xml:space="preserve"> </w:t>
      </w:r>
      <w:r>
        <w:t xml:space="preserve">beyond what pip already used to install — it just repackages data Smart</w:t>
      </w:r>
      <w:r>
        <w:t xml:space="preserve"> </w:t>
      </w:r>
      <w:r>
        <w:t xml:space="preserve">Connections already computed.</w:t>
      </w:r>
    </w:p>
    <w:p w14:paraId="4B87B282" w14:textId="77777777">
      <w:r>
        <w:rPr>
          <w:b/>
        </w:rPr>
        <w:t xml:space="preserve">Check the output.</w:t>
      </w:r>
      <w:r>
        <w:t xml:space="preserve"> It prints how many vectors it found. If that number is</w:t>
      </w:r>
      <w:r>
        <w:t xml:space="preserve"> </w:t>
      </w:r>
      <w:r>
        <w:rPr>
          <w:b/>
        </w:rPr>
        <w:t xml:space="preserve">0</w:t>
      </w:r>
      <w:r>
        <w:t xml:space="preserve"> despite the vault clearly having notes, the embedding-model mismatch</w:t>
      </w:r>
      <w:r>
        <w:t xml:space="preserve"> </w:t>
      </w:r>
      <w:r>
        <w:t xml:space="preserve">warned about in A2.5 is almost certainly why — check what model Smart</w:t>
      </w:r>
      <w:r>
        <w:t xml:space="preserve"> </w:t>
      </w:r>
      <w:r>
        <w:t xml:space="preserve">Connections actually used.</w:t>
      </w:r>
    </w:p>
    <w:p w14:paraId="0E8F303E" w14:textId="77777777">
      <w:r>
        <w:rPr>
          <w:b/>
        </w:rPr>
        <w:t xml:space="preserve">Alternative — no persistent install</w:t>
      </w:r>
      <w:r>
        <w:t xml:space="preserve">, using </w:t>
      </w:r>
      <w:r>
        <w:rPr>
          <w:rFonts w:ascii="Courier New" w:hAnsi="Courier New"/>
        </w:rPr>
        <w:t xml:space="preserve">uv run</w:t>
      </w:r>
      <w:r>
        <w:t xml:space="preserve"> (verified working, but</w:t>
      </w:r>
      <w:r>
        <w:t xml:space="preserve"> </w:t>
      </w:r>
      <w:r>
        <w:t xml:space="preserve">downloads a large dependency set — </w:t>
      </w:r>
      <w:r>
        <w:rPr>
          <w:rFonts w:ascii="Courier New" w:hAnsi="Courier New"/>
        </w:rPr>
        <w:t xml:space="preserve">numpy</w:t>
      </w:r>
      <w:r>
        <w:t xml:space="preserve">/</w:t>
      </w:r>
      <w:r>
        <w:rPr>
          <w:rFonts w:ascii="Courier New" w:hAnsi="Courier New"/>
        </w:rPr>
        <w:t xml:space="preserve">scipy</w:t>
      </w:r>
      <w:r>
        <w:t xml:space="preserve">/</w:t>
      </w:r>
      <w:r>
        <w:rPr>
          <w:rFonts w:ascii="Courier New" w:hAnsi="Courier New"/>
        </w:rPr>
        <w:t xml:space="preserve">torch</w:t>
      </w:r>
      <w:r>
        <w:t xml:space="preserve">/</w:t>
      </w:r>
      <w:r>
        <w:rPr>
          <w:rFonts w:ascii="Courier New" w:hAnsi="Courier New"/>
        </w:rPr>
        <w:t xml:space="preserve">transformers</w:t>
      </w:r>
      <w:r>
        <w:t xml:space="preserve"> — each</w:t>
      </w:r>
      <w:r>
        <w:t xml:space="preserve"> </w:t>
      </w:r>
      <w:r>
        <w:t xml:space="preserve">time unless </w:t>
      </w:r>
      <w:r>
        <w:rPr>
          <w:rFonts w:ascii="Courier New" w:hAnsi="Courier New"/>
        </w:rPr>
        <w:t xml:space="preserve">uv</w:t>
      </w:r>
      <w:r>
        <w:t xml:space="preserve">‘s cache already has it):</w:t>
      </w:r>
    </w:p>
    <w:p w14:paraId="0ACE5116" w14:textId="77777777">
      <w:pPr>
        <w:pStyle w:val="CodeBlock"/>
      </w:pPr>
      <w:r>
        <w:rPr>
          <w:rFonts w:ascii="Courier New" w:hAnsi="Courier New"/>
        </w:rPr>
        <w:t xml:space="preserve">$env:KB_VAULT_DIR = "C:\path\to\Acumatica-KB"; $env:KB_MCP_INDEX_DIR = "C:\path\to\index\folder"</w:t>
      </w:r>
    </w:p>
    <w:p w14:paraId="7FFBF1D5" w14:textId="77777777">
      <w:pPr>
        <w:pStyle w:val="CodeBlock"/>
      </w:pPr>
      <w:r>
        <w:rPr>
          <w:rFonts w:ascii="Courier New" w:hAnsi="Courier New"/>
        </w:rPr>
        <w:t xml:space="preserve">uv run --with grp-kb-mcp python -m kb_mcp.build_index</w:t>
      </w:r>
    </w:p>
    <w:p w14:paraId="4CE498CC" w14:textId="77777777">
      <w:r>
        <w:rPr>
          <w:b/>
        </w:rPr>
        <w:t xml:space="preserve">Re-run this step whenever the vault is re-indexed</w:t>
      </w:r>
      <w:r>
        <w:t xml:space="preserve"> (new/changed notes need</w:t>
      </w:r>
      <w:r>
        <w:t xml:space="preserve"> </w:t>
      </w:r>
      <w:r>
        <w:t xml:space="preserve">their embeddings picked up again — in Obsidian, Smart Connections re-embeds</w:t>
      </w:r>
      <w:r>
        <w:t xml:space="preserve"> </w:t>
      </w:r>
      <w:r>
        <w:t xml:space="preserve">changed notes automatically as you edit; you only need to re-run </w:t>
      </w:r>
      <w:r>
        <w:rPr>
          <w:rFonts w:ascii="Courier New" w:hAnsi="Courier New"/>
        </w:rPr>
        <w:t xml:space="preserve">build_index</w:t>
      </w:r>
      <w:r>
        <w:t xml:space="preserve"> </w:t>
      </w:r>
      <w:r>
        <w:t xml:space="preserve">to pull the </w:t>
      </w:r>
      <w:r>
        <w:rPr>
          <w:i/>
        </w:rPr>
        <w:t xml:space="preserve">updated</w:t>
      </w:r>
      <w:r>
        <w:t xml:space="preserve"> vectors into grp-kb-mcp’s own index files).</w:t>
      </w:r>
    </w:p>
    <w:p w14:paraId="03C5AB0B" w14:textId="77777777">
      <w:pPr>
        <w:pBdr>
          <w:bottom w:val="single" w:sz="6" w:space="1" w:color="auto"/>
        </w:pBdr>
      </w:pPr>
    </w:p>
    <w:p w14:paraId="77ADA904" w14:textId="77777777">
      <w:pPr>
        <w:pStyle w:val="Heading2"/>
      </w:pPr>
      <w:r>
        <w:t xml:space="preserve">Part E — (Optional) multiple vaults in one index</w:t>
      </w:r>
    </w:p>
    <w:p w14:paraId="3F90F474" w14:textId="77777777">
      <w:r>
        <w:t xml:space="preserve">If you also have access to extra Smart Connections vaults you want searchable</w:t>
      </w:r>
      <w:r>
        <w:t xml:space="preserve"> </w:t>
      </w:r>
      <w:r>
        <w:t xml:space="preserve">alongside the primary one (e.g. a separate user-manuals vault), set</w:t>
      </w:r>
      <w:r>
        <w:t xml:space="preserve"> </w:t>
      </w:r>
      <w:r>
        <w:rPr>
          <w:rFonts w:ascii="Courier New" w:hAnsi="Courier New"/>
        </w:rPr>
        <w:t xml:space="preserve">KB_EXTRA_VAULTS</w:t>
      </w:r>
      <w:r>
        <w:t xml:space="preserve"> before running </w:t>
      </w:r>
      <w:r>
        <w:rPr>
          <w:rFonts w:ascii="Courier New" w:hAnsi="Courier New"/>
        </w:rPr>
        <w:t xml:space="preserve">build_index</w:t>
      </w:r>
      <w:r>
        <w:t xml:space="preserve"> (PowerShell:</w:t>
      </w:r>
      <w:r>
        <w:t xml:space="preserve"> </w:t>
      </w:r>
      <w:r>
        <w:rPr>
          <w:rFonts w:ascii="Courier New" w:hAnsi="Courier New"/>
        </w:rPr>
        <w:t xml:space="preserve">$env:KB_EXTRA_VAULTS = "GRP=C:\path\to\GRPUserManuals-Markdown"</w:t>
      </w:r>
      <w:r>
        <w:t xml:space="preserve">; macOS/Linux:</w:t>
      </w:r>
      <w:r>
        <w:t xml:space="preserve"> </w:t>
      </w:r>
      <w:r>
        <w:rPr>
          <w:rFonts w:ascii="Courier New" w:hAnsi="Courier New"/>
        </w:rPr>
        <w:t xml:space="preserve">export KB_EXTRA_VAULTS=GRP=/path/to/GRPUserManuals-Markdown</w:t>
      </w:r>
      <w:r>
        <w:t xml:space="preserve">). A </w:t>
      </w:r>
      <w:r>
        <w:rPr>
          <w:rFonts w:ascii="Courier New" w:hAnsi="Courier New"/>
        </w:rPr>
        <w:t xml:space="preserve">;</w:t>
      </w:r>
      <w:r>
        <w:t xml:space="preserve">-separated</w:t>
      </w:r>
      <w:r>
        <w:t xml:space="preserve"> </w:t>
      </w:r>
      <w:r>
        <w:t xml:space="preserve">list of </w:t>
      </w:r>
      <w:r>
        <w:rPr>
          <w:rFonts w:ascii="Courier New" w:hAnsi="Courier New"/>
        </w:rPr>
        <w:t xml:space="preserve">LABEL=PATH</w:t>
      </w:r>
      <w:r>
        <w:t xml:space="preserve"> pairs. Each extra vault’s results get tagged </w:t>
      </w:r>
      <w:r>
        <w:rPr>
          <w:rFonts w:ascii="Courier New" w:hAnsi="Courier New"/>
        </w:rPr>
        <w:t xml:space="preserve">guide=LABEL</w:t>
      </w:r>
      <w:r>
        <w:t xml:space="preserve">,</w:t>
      </w:r>
      <w:r>
        <w:t xml:space="preserve"> </w:t>
      </w:r>
      <w:r>
        <w:t xml:space="preserve">filterable later via </w:t>
      </w:r>
      <w:r>
        <w:rPr>
          <w:rFonts w:ascii="Courier New" w:hAnsi="Courier New"/>
        </w:rPr>
        <w:t xml:space="preserve">search_kb(..., guide_filter="GRP")</w:t>
      </w:r>
      <w:r>
        <w:t xml:space="preserve">. Skip this if you only</w:t>
      </w:r>
      <w:r>
        <w:t xml:space="preserve"> </w:t>
      </w:r>
      <w:r>
        <w:t xml:space="preserve">have the one vault.</w:t>
      </w:r>
    </w:p>
    <w:p w14:paraId="0884E5C6" w14:textId="77777777">
      <w:pPr>
        <w:pBdr>
          <w:bottom w:val="single" w:sz="6" w:space="1" w:color="auto"/>
        </w:pBdr>
      </w:pPr>
    </w:p>
    <w:p w14:paraId="39F7C4AC" w14:textId="77777777">
      <w:pPr>
        <w:pStyle w:val="Heading2"/>
      </w:pPr>
      <w:r>
        <w:t xml:space="preserve">Part F — Register with Claude</w:t>
      </w:r>
    </w:p>
    <w:p w14:paraId="39232836" w14:textId="77777777">
      <w:pPr>
        <w:pStyle w:val="Heading3"/>
      </w:pPr>
      <w:r>
        <w:t xml:space="preserve">Claude Code (CLI)</w:t>
      </w:r>
    </w:p>
    <w:p w14:paraId="004C7CB3" w14:textId="77777777">
      <w:r>
        <w:t xml:space="preserve">Using the venv install from Part D:</w:t>
      </w:r>
    </w:p>
    <w:p w14:paraId="238F4A43" w14:textId="77777777">
      <w:pPr>
        <w:pStyle w:val="CodeBlock"/>
      </w:pPr>
      <w:r>
        <w:rPr>
          <w:rFonts w:ascii="Courier New" w:hAnsi="Courier New"/>
        </w:rPr>
        <w:t xml:space="preserve">claude mcp add grp-kb-mcp -s user -e KB_VAULT_DIR="C:\path\to\Acumatica-KB" -e KB_MCP_INDEX_DIR="C:\path\to\a\folder\you\control" -- "C:\path\to\.venv\Scripts\grp-kb-mcp.exe"</w:t>
      </w:r>
    </w:p>
    <w:p w14:paraId="66EDF717" w14:textId="77777777">
      <w:r>
        <w:t xml:space="preserve">Using </w:t>
      </w:r>
      <w:r>
        <w:rPr>
          <w:rFonts w:ascii="Courier New" w:hAnsi="Courier New"/>
        </w:rPr>
        <w:t xml:space="preserve">uvx</w:t>
      </w:r>
      <w:r>
        <w:t xml:space="preserve"> instead (server run only — this part is a plain console script, so</w:t>
      </w:r>
      <w:r>
        <w:t xml:space="preserve"> </w:t>
      </w:r>
      <w:r>
        <w:rPr>
          <w:rFonts w:ascii="Courier New" w:hAnsi="Courier New"/>
        </w:rPr>
        <w:t xml:space="preserve">uvx</w:t>
      </w:r>
      <w:r>
        <w:t xml:space="preserve"> works the same simple way it does for grp-mcp):</w:t>
      </w:r>
    </w:p>
    <w:p w14:paraId="48ED5DF6" w14:textId="77777777">
      <w:pPr>
        <w:pStyle w:val="CodeBlock"/>
      </w:pPr>
      <w:r>
        <w:rPr>
          <w:rFonts w:ascii="Courier New" w:hAnsi="Courier New"/>
        </w:rPr>
        <w:t xml:space="preserve">claude mcp add grp-kb-mcp -s user -e KB_VAULT_DIR="C:\path\to\Acumatica-KB" -e KB_MCP_INDEX_DIR="C:\path\to\a\folder\you\control" -- uvx grp-kb-mcp</w:t>
      </w:r>
    </w:p>
    <w:p w14:paraId="4A7F7173" w14:textId="77777777">
      <w:r>
        <w:rPr>
          <w:rFonts w:ascii="Courier New" w:hAnsi="Courier New"/>
        </w:rPr>
        <w:t xml:space="preserve">KB_MCP_INDEX_DIR</w:t>
      </w:r>
      <w:r>
        <w:t xml:space="preserve"> </w:t>
      </w:r>
      <w:r>
        <w:rPr>
          <w:b/>
        </w:rPr>
        <w:t xml:space="preserve">must match exactly</w:t>
      </w:r>
      <w:r>
        <w:t xml:space="preserve"> what you used in Part D, or the server</w:t>
      </w:r>
      <w:r>
        <w:t xml:space="preserve"> </w:t>
      </w:r>
      <w:r>
        <w:t xml:space="preserve">won’t find the index it built and will refuse to start.</w:t>
      </w:r>
    </w:p>
    <w:p w14:paraId="56820401" w14:textId="77777777">
      <w:pPr>
        <w:pStyle w:val="Heading3"/>
      </w:pPr>
      <w:r>
        <w:t xml:space="preserve">Claude Desktop</w:t>
      </w:r>
    </w:p>
    <w:p w14:paraId="3282930D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15FB2704" w14:textId="77777777">
      <w:pPr>
        <w:pStyle w:val="CodeBlock"/>
      </w:pPr>
      <w:r>
        <w:rPr>
          <w:rFonts w:ascii="Courier New" w:hAnsi="Courier New"/>
        </w:rPr>
        <w:t xml:space="preserve">  "mcpServers": {</w:t>
      </w:r>
    </w:p>
    <w:p w14:paraId="73384B6F" w14:textId="77777777">
      <w:pPr>
        <w:pStyle w:val="CodeBlock"/>
      </w:pPr>
      <w:r>
        <w:rPr>
          <w:rFonts w:ascii="Courier New" w:hAnsi="Courier New"/>
        </w:rPr>
        <w:t xml:space="preserve">    "grp-kb-mcp": {</w:t>
      </w:r>
    </w:p>
    <w:p w14:paraId="7DDC9538" w14:textId="77777777">
      <w:pPr>
        <w:pStyle w:val="CodeBlock"/>
      </w:pPr>
      <w:r>
        <w:rPr>
          <w:rFonts w:ascii="Courier New" w:hAnsi="Courier New"/>
        </w:rPr>
        <w:t xml:space="preserve">      "command": "uvx",</w:t>
      </w:r>
    </w:p>
    <w:p w14:paraId="7C3A61EE" w14:textId="77777777">
      <w:pPr>
        <w:pStyle w:val="CodeBlock"/>
      </w:pPr>
      <w:r>
        <w:rPr>
          <w:rFonts w:ascii="Courier New" w:hAnsi="Courier New"/>
        </w:rPr>
        <w:t xml:space="preserve">      "args": ["grp-kb-mcp"],</w:t>
      </w:r>
    </w:p>
    <w:p w14:paraId="7F7A054E" w14:textId="77777777">
      <w:pPr>
        <w:pStyle w:val="CodeBlock"/>
      </w:pPr>
      <w:r>
        <w:rPr>
          <w:rFonts w:ascii="Courier New" w:hAnsi="Courier New"/>
        </w:rPr>
        <w:t xml:space="preserve">      "env": {</w:t>
      </w:r>
    </w:p>
    <w:p w14:paraId="022D3E2B" w14:textId="77777777">
      <w:pPr>
        <w:pStyle w:val="CodeBlock"/>
      </w:pPr>
      <w:r>
        <w:rPr>
          <w:rFonts w:ascii="Courier New" w:hAnsi="Courier New"/>
        </w:rPr>
        <w:t xml:space="preserve">        "KB_VAULT_DIR": "C:\\path\\to\\Acumatica-KB",</w:t>
      </w:r>
    </w:p>
    <w:p w14:paraId="5D153F79" w14:textId="77777777">
      <w:pPr>
        <w:pStyle w:val="CodeBlock"/>
      </w:pPr>
      <w:r>
        <w:rPr>
          <w:rFonts w:ascii="Courier New" w:hAnsi="Courier New"/>
        </w:rPr>
        <w:t xml:space="preserve">        "KB_MCP_INDEX_DIR": "C:\\path\\to\\a\\folder\\you\\control"</w:t>
      </w:r>
    </w:p>
    <w:p w14:paraId="53FBCEC2" w14:textId="77777777">
      <w:pPr>
        <w:pStyle w:val="CodeBlock"/>
      </w:pPr>
      <w:r>
        <w:rPr>
          <w:rFonts w:ascii="Courier New" w:hAnsi="Courier New"/>
        </w:rPr>
        <w:t xml:space="preserve">      }</w:t>
      </w:r>
    </w:p>
    <w:p w14:paraId="0D5C98C9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3BD5664A" w14:textId="77777777">
      <w:pPr>
        <w:pStyle w:val="CodeBlock"/>
      </w:pPr>
      <w:r>
        <w:rPr>
          <w:rFonts w:ascii="Courier New" w:hAnsi="Courier New"/>
        </w:rPr>
        <w:t xml:space="preserve">  }</w:t>
      </w:r>
    </w:p>
    <w:p w14:paraId="68E2529F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15B5C95" w14:textId="77777777">
      <w:pPr>
        <w:pBdr>
          <w:bottom w:val="single" w:sz="6" w:space="1" w:color="auto"/>
        </w:pBdr>
      </w:pPr>
    </w:p>
    <w:p w14:paraId="2862370E" w14:textId="77777777">
      <w:pPr>
        <w:pStyle w:val="Heading2"/>
      </w:pPr>
      <w:r>
        <w:t xml:space="preserve">Part G — Restart and verify</w:t>
      </w:r>
    </w:p>
    <w:p w14:paraId="5D7AB1FF" w14:textId="77777777">
      <w:pPr>
        <w:numPr>
          <w:ilvl w:val="0"/>
          <w:numId w:val="2"/>
        </w:numPr>
      </w:pPr>
      <w:r>
        <w:rPr>
          <w:b/>
        </w:rPr>
        <w:t xml:space="preserve">Restart Claude Code / Claude Desktop completely.</w:t>
      </w:r>
    </w:p>
    <w:p w14:paraId="51E89791" w14:textId="77777777">
      <w:pPr>
        <w:numPr>
          <w:ilvl w:val="0"/>
          <w:numId w:val="2"/>
        </w:numPr>
      </w:pPr>
      <w:r>
        <w:t xml:space="preserve">Ask Claude to run </w:t>
      </w:r>
      <w:r>
        <w:rPr>
          <w:rFonts w:ascii="Courier New" w:hAnsi="Courier New"/>
        </w:rPr>
        <w:t xml:space="preserve">search_kb</w:t>
      </w:r>
      <w:r>
        <w:t xml:space="preserve"> with any query (e.g. “chart of accounts”). A</w:t>
      </w:r>
      <w:r>
        <w:t xml:space="preserve"> </w:t>
      </w:r>
      <w:r>
        <w:t xml:space="preserve">working setup returns a JSON array of results with </w:t>
      </w:r>
      <w:r>
        <w:rPr>
          <w:rFonts w:ascii="Courier New" w:hAnsi="Courier New"/>
        </w:rPr>
        <w:t xml:space="preserve">score</w:t>
      </w:r>
      <w:r>
        <w:t xml:space="preserve">/</w:t>
      </w:r>
      <w:r>
        <w:rPr>
          <w:rFonts w:ascii="Courier New" w:hAnsi="Courier New"/>
        </w:rPr>
        <w:t xml:space="preserve">path</w:t>
      </w:r>
      <w:r>
        <w:t xml:space="preserve">/</w:t>
      </w:r>
      <w:r>
        <w:rPr>
          <w:rFonts w:ascii="Courier New" w:hAnsi="Courier New"/>
        </w:rPr>
        <w:t xml:space="preserve">snippet</w:t>
      </w:r>
      <w:r>
        <w:t xml:space="preserve">.</w:t>
      </w:r>
    </w:p>
    <w:p w14:paraId="16F887FB" w14:textId="77777777">
      <w:pPr>
        <w:numPr>
          <w:ilvl w:val="0"/>
          <w:numId w:val="2"/>
        </w:numPr>
      </w:pPr>
      <w:r>
        <w:rPr>
          <w:b/>
        </w:rPr>
        <w:t xml:space="preserve">First search downloads the query-embedding model</w:t>
      </w:r>
      <w:r>
        <w:t xml:space="preserve"> (</w:t>
      </w:r>
      <w:r>
        <w:rPr>
          <w:rFonts w:ascii="Courier New" w:hAnsi="Courier New"/>
        </w:rPr>
        <w:t xml:space="preserve">TaylorAI/bge-micro-v2</w:t>
      </w:r>
      <w:r>
        <w:t xml:space="preserve">,</w:t>
      </w:r>
      <w:r>
        <w:t xml:space="preserve"> </w:t>
      </w:r>
      <w:r>
        <w:t xml:space="preserve">~45 MB) automatically from Hugging Face — needs internet access on that</w:t>
      </w:r>
      <w:r>
        <w:t xml:space="preserve"> </w:t>
      </w:r>
      <w:r>
        <w:t xml:space="preserve">first call, cached locally after. This is the </w:t>
      </w:r>
      <w:r>
        <w:rPr>
          <w:b/>
        </w:rPr>
        <w:t xml:space="preserve">same model</w:t>
      </w:r>
      <w:r>
        <w:t xml:space="preserve"> Smart</w:t>
      </w:r>
      <w:r>
        <w:t xml:space="preserve"> </w:t>
      </w:r>
      <w:r>
        <w:t xml:space="preserve">Connections used in Part A2.5 — that’s what makes the query vector and the</w:t>
      </w:r>
      <w:r>
        <w:t xml:space="preserve"> </w:t>
      </w:r>
      <w:r>
        <w:t xml:space="preserve">note vectors comparable.</w:t>
      </w:r>
    </w:p>
    <w:p w14:paraId="270031CE" w14:textId="77777777">
      <w:r>
        <w:t xml:space="preserve">If it fails on startup with “Index not found,” </w:t>
      </w:r>
      <w:r>
        <w:rPr>
          <w:rFonts w:ascii="Courier New" w:hAnsi="Courier New"/>
        </w:rPr>
        <w:t xml:space="preserve">KB_MCP_INDEX_DIR</w:t>
      </w:r>
      <w:r>
        <w:t xml:space="preserve"> doesn’t match</w:t>
      </w:r>
      <w:r>
        <w:t xml:space="preserve"> </w:t>
      </w:r>
      <w:r>
        <w:t xml:space="preserve">between Parts D and F. If it exits with “Set KB_VAULT_DIR env var,” the vault</w:t>
      </w:r>
      <w:r>
        <w:t xml:space="preserve"> </w:t>
      </w:r>
      <w:r>
        <w:t xml:space="preserve">path in Part F is wrong or the folder hasn’t finished syncing yet. If</w:t>
      </w:r>
      <w:r>
        <w:t xml:space="preserve"> </w:t>
      </w:r>
      <w:r>
        <w:rPr>
          <w:rFonts w:ascii="Courier New" w:hAnsi="Courier New"/>
        </w:rPr>
        <w:t xml:space="preserve">search_kb</w:t>
      </w:r>
      <w:r>
        <w:t xml:space="preserve"> returns results but they’re all irrelevant nonsense, re-check the</w:t>
      </w:r>
      <w:r>
        <w:t xml:space="preserve"> </w:t>
      </w:r>
      <w:r>
        <w:t xml:space="preserve">“0 vectors found” warning in Part D — the embedding-model mismatch produces</w:t>
      </w:r>
      <w:r>
        <w:t xml:space="preserve"> </w:t>
      </w:r>
      <w:r>
        <w:t xml:space="preserve">exactly this kind of silent, confusing failure.</w:t>
      </w:r>
    </w:p>
    <w:p w14:paraId="7B773C24" w14:textId="77777777">
      <w:pPr>
        <w:pBdr>
          <w:bottom w:val="single" w:sz="6" w:space="1" w:color="auto"/>
        </w:pBdr>
      </w:pPr>
    </w:p>
    <w:p w14:paraId="5448D440" w14:textId="77777777">
      <w:pPr>
        <w:pStyle w:val="Heading2"/>
      </w:pPr>
      <w:r>
        <w:t xml:space="preserve">Notes / gotchas</w:t>
      </w:r>
    </w:p>
    <w:p w14:paraId="225F7AEB" w14:textId="77777777">
      <w:pPr>
        <w:numPr>
          <w:ilvl w:val="0"/>
          <w:numId w:val="1"/>
        </w:numPr>
      </w:pPr>
      <w:r>
        <w:rPr>
          <w:b/>
        </w:rPr>
        <w:t xml:space="preserve">This tool is a snapshot, not live.</w:t>
      </w:r>
      <w:r>
        <w:t xml:space="preserve"> Search results reflect the vault’s</w:t>
      </w:r>
      <w:r>
        <w:t xml:space="preserve"> </w:t>
      </w:r>
      <w:r>
        <w:t xml:space="preserve">embeddings as of whenever </w:t>
      </w:r>
      <w:r>
        <w:rPr>
          <w:rFonts w:ascii="Courier New" w:hAnsi="Courier New"/>
        </w:rPr>
        <w:t xml:space="preserve">build_index</w:t>
      </w:r>
      <w:r>
        <w:t xml:space="preserve"> last ran — new/edited notes won’t</w:t>
      </w:r>
      <w:r>
        <w:t xml:space="preserve"> </w:t>
      </w:r>
      <w:r>
        <w:t xml:space="preserve">show up in search until you re-run Part D (even though Smart Connections</w:t>
      </w:r>
      <w:r>
        <w:t xml:space="preserve"> </w:t>
      </w:r>
      <w:r>
        <w:t xml:space="preserve">itself re-embeds them automatically inside Obsidian).</w:t>
      </w:r>
    </w:p>
    <w:p w14:paraId="3DC698DF" w14:textId="77777777">
      <w:pPr>
        <w:numPr>
          <w:ilvl w:val="0"/>
          <w:numId w:val="1"/>
        </w:numPr>
      </w:pPr>
      <w:r>
        <w:rPr>
          <w:b/>
        </w:rPr>
        <w:t xml:space="preserve">The embedding model must match end-to-end</w:t>
      </w:r>
      <w:r>
        <w:t xml:space="preserve">: Smart Connections (Part A2.5)</w:t>
      </w:r>
      <w:r>
        <w:t xml:space="preserve"> </w:t>
      </w:r>
      <w:r>
        <w:t xml:space="preserve">and grp-kb-mcp’s own query embedding (Part G) both need to be</w:t>
      </w:r>
      <w:r>
        <w:t xml:space="preserve"> </w:t>
      </w:r>
      <w:r>
        <w:rPr>
          <w:rFonts w:ascii="Courier New" w:hAnsi="Courier New"/>
        </w:rPr>
        <w:t xml:space="preserve">TaylorAI/bge-micro-v2</w:t>
      </w:r>
      <w:r>
        <w:t xml:space="preserve"> — it’s the default on both sides, so as long as you</w:t>
      </w:r>
      <w:r>
        <w:t xml:space="preserve"> </w:t>
      </w:r>
      <w:r>
        <w:t xml:space="preserve">don’t deliberately change either, this takes care of itself.</w:t>
      </w:r>
    </w:p>
    <w:p w14:paraId="6DAC18B6" w14:textId="77777777">
      <w:pPr>
        <w:numPr>
          <w:ilvl w:val="0"/>
          <w:numId w:val="1"/>
        </w:numPr>
      </w:pPr>
      <w:r>
        <w:rPr>
          <w:b/>
        </w:rPr>
        <w:t xml:space="preserve">Much heavier install than grp-mcp</w:t>
      </w:r>
      <w:r>
        <w:t xml:space="preserve"> — </w:t>
      </w:r>
      <w:r>
        <w:rPr>
          <w:rFonts w:ascii="Courier New" w:hAnsi="Courier New"/>
        </w:rPr>
        <w:t xml:space="preserve">sentence-transformers</w:t>
      </w:r>
      <w:r>
        <w:t xml:space="preserve"> pulls in</w:t>
      </w:r>
      <w:r>
        <w:t xml:space="preserve"> </w:t>
      </w:r>
      <w:r>
        <w:rPr>
          <w:rFonts w:ascii="Courier New" w:hAnsi="Courier New"/>
        </w:rPr>
        <w:t xml:space="preserve">torch</w:t>
      </w:r>
      <w:r>
        <w:t xml:space="preserve">, expect real download time and disk usage on first setup, not</w:t>
      </w:r>
      <w:r>
        <w:t xml:space="preserve"> </w:t>
      </w:r>
      <w:r>
        <w:t xml:space="preserve">seconds.</w:t>
      </w:r>
    </w:p>
    <w:p w14:paraId="602B1EBF" w14:textId="77777777">
      <w:pPr>
        <w:numPr>
          <w:ilvl w:val="0"/>
          <w:numId w:val="1"/>
        </w:numPr>
      </w:pPr>
      <w:r>
        <w:rPr>
          <w:b/>
        </w:rPr>
        <w:t xml:space="preserve">Python 3.11+ required</w:t>
      </w:r>
      <w:r>
        <w:t xml:space="preserve"> — check with </w:t>
      </w:r>
      <w:r>
        <w:rPr>
          <w:rFonts w:ascii="Courier New" w:hAnsi="Courier New"/>
        </w:rPr>
        <w:t xml:space="preserve">python --version</w:t>
      </w:r>
      <w:r>
        <w:t xml:space="preserve"> before Part D if</w:t>
      </w:r>
      <w:r>
        <w:t xml:space="preserve"> </w:t>
      </w:r>
      <w:r>
        <w:t xml:space="preserve">installing manually rather than letting </w:t>
      </w:r>
      <w:r>
        <w:rPr>
          <w:rFonts w:ascii="Courier New" w:hAnsi="Courier New"/>
        </w:rPr>
        <w:t xml:space="preserve">uv</w:t>
      </w:r>
      <w:r>
        <w:t xml:space="preserve"> provision it.</w:t>
      </w:r>
    </w:p>
    <w:p w14:paraId="40B056E0" w14:textId="77777777">
      <w:pPr>
        <w:numPr>
          <w:ilvl w:val="0"/>
          <w:numId w:val="1"/>
        </w:numPr>
      </w:pPr>
      <w:r>
        <w:rPr>
          <w:b/>
        </w:rPr>
        <w:t xml:space="preserve">No bundled config UI</w:t>
      </w:r>
      <w:r>
        <w:t xml:space="preserve"> for this tool (unlike grp-mcp’s </w:t>
      </w:r>
      <w:r>
        <w:rPr>
          <w:rFonts w:ascii="Courier New" w:hAnsi="Courier New"/>
        </w:rPr>
        <w:t xml:space="preserve">grp-mcp-ui</w:t>
      </w:r>
      <w:r>
        <w:t xml:space="preserve">) —</w:t>
      </w:r>
      <w:r>
        <w:t xml:space="preserve"> </w:t>
      </w:r>
      <w:r>
        <w:t xml:space="preserve">everything is environment variables, set as shown above.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0D8017D5" w14:textId="77777777">
      <w:r>
        <w:separator/>
      </w:r>
    </w:p>
  </w:endnote>
  <w:endnote w:type="continuationSeparator" w:id="0">
    <w:p w14:paraId="74108A77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2A8F096D" w14:textId="77777777">
      <w:r>
        <w:separator/>
      </w:r>
    </w:p>
  </w:footnote>
  <w:footnote w:type="continuationSeparator" w:id="0">
    <w:p w14:paraId="634E6FC4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699EBA50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  <w:lvl w:ilvl="1">
      <w:numFmt w:val="bullet"/>
      <w:lvlText w:val="◦"/>
      <w:pPr>
        <w:ind w:left="1440" w:hanging="360"/>
      </w:pPr>
    </w:lvl>
    <w:lvl w:ilvl="2">
      <w:numFmt w:val="bullet"/>
      <w:lvlText w:val="▪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◦"/>
      <w:pPr>
        <w:ind w:left="3600" w:hanging="360"/>
      </w:pPr>
    </w:lvl>
    <w:lvl w:ilvl="5">
      <w:numFmt w:val="bullet"/>
      <w:lvlText w:val="▪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◦"/>
      <w:pPr>
        <w:ind w:left="5760" w:hanging="360"/>
      </w:pPr>
    </w:lvl>
    <w:lvl w:ilvl="8">
      <w:numFmt w:val="bullet"/>
      <w:lvlText w:val="▪"/>
      <w:pPr>
        <w:ind w:left="648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lowerLetter"/>
      <w:lvlText w:val="%2."/>
      <w:pPr>
        <w:ind w:left="1440" w:hanging="360"/>
      </w:pPr>
    </w:lvl>
    <w:lvl w:ilvl="2">
      <w:numFmt w:val="lowerRoman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lowerLetter"/>
      <w:lvlText w:val="%5."/>
      <w:pPr>
        <w:ind w:left="3600" w:hanging="360"/>
      </w:pPr>
    </w:lvl>
    <w:lvl w:ilvl="5">
      <w:numFmt w:val="lowerRoman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lowerLetter"/>
      <w:lvlText w:val="%8."/>
      <w:pPr>
        <w:ind w:left="5760" w:hanging="360"/>
      </w:pPr>
    </w:lvl>
    <w:lvl w:ilvl="8">
      <w:numFmt w:val="lowerRoman"/>
      <w:lvlText w:val="%9.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header" Target="header1.xml"/>
  <Relationship Id="rId3" Type="http://schemas.openxmlformats.org/officeDocument/2006/relationships/endnotes" Target="endnotes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numbering" Target="numbering.xml"/>
<Relationship Id="rId7" Type="http://schemas.openxmlformats.org/officeDocument/2006/relationships/hyperlink" Target="https://pypi.org/project/grp-kb-mcp/" TargetMode="External"/><Relationship Id="rId8" Type="http://schemas.openxmlformats.org/officeDocument/2006/relationships/hyperlink" Target="https://obsidian.md/" TargetMode="External"/><Relationship Id="rId9" Type="http://schemas.openxmlformats.org/officeDocument/2006/relationships/hyperlink" Target="https://docs.claud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2026-07-02T01:34:59Z</dcterms:created>
  <dcterms:modified xsi:type="dcterms:W3CDTF">2026-07-02T01:34:59Z</dcterms:modified>
</cp:coreProperties>
</file>