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ind w:hanging="0" w:start="0"/>
        <w:jc w:val="start"/>
        <w:rPr/>
      </w:pPr>
      <w:r>
        <w:rPr/>
        <w:t>1. O Prompt</w:t>
      </w:r>
    </w:p>
    <w:p>
      <w:pPr>
        <w:pStyle w:val="Blocodecitao"/>
        <w:bidi w:val="0"/>
        <w:spacing w:before="0" w:after="283"/>
        <w:ind w:hanging="0" w:start="567" w:end="567"/>
        <w:jc w:val="start"/>
        <w:rPr/>
      </w:pPr>
      <w:r>
        <w:rPr/>
        <w:t>"Você é um Consultor Especialista em Turnaround Financeiro. Eu subi dois arquivos: um resumo de despesas e um fluxo de caixa de um condomínio de grande porte. Sua missão é me ajudar a auditar esses dados e encontrar gargalos operacionais. Antes de começarmos a análise profunda, faça uma leitura rápida dos dados e me confirme: 1) Qual o período total (meses) coberto pelos dados? 2) Qual a média de faturamento mensal aproximada? e 3) Quais são as 3 maiores rubricas de despesa que você identificou?"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2. Perguntas de "Nível 1": Auditoria e Diagnóstico</w:t>
      </w:r>
    </w:p>
    <w:p>
      <w:pPr>
        <w:pStyle w:val="BodyText"/>
        <w:bidi w:val="0"/>
        <w:jc w:val="start"/>
        <w:rPr>
          <w:i/>
          <w:i/>
        </w:rPr>
      </w:pPr>
      <w:r>
        <w:rPr>
          <w:i/>
        </w:rPr>
        <w:t>(Foco: Entender para onde o dinheiro está indo)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"Quais são os 5 maiores fornecedores/serviços em volume financeiro?"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Objetivo:</w:t>
      </w:r>
      <w:r>
        <w:rPr/>
        <w:t xml:space="preserve"> Identificar a dependência de contratos de terceirização (Vigilância/Portaria).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"Qual é o impacto percentual da conta de Energia Elétrica e Água sobre o faturamento total?"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Objetivo:</w:t>
      </w:r>
      <w:r>
        <w:rPr/>
        <w:t xml:space="preserve"> Avaliar se o condomínio tem eficiência energética ou se há desperdício.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"Existem despesas que se repetem com valores idênticos todos os meses? Liste-as."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Objetivo:</w:t>
      </w:r>
      <w:r>
        <w:rPr/>
        <w:t xml:space="preserve"> Separar o Custo Fixo (estrutural) do Custo Variável.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3. Perguntas de "Nível 2": Fluxo de Caixa e Sobrevivência</w:t>
      </w:r>
    </w:p>
    <w:p>
      <w:pPr>
        <w:pStyle w:val="BodyText"/>
        <w:bidi w:val="0"/>
        <w:jc w:val="start"/>
        <w:rPr>
          <w:i/>
          <w:i/>
        </w:rPr>
      </w:pPr>
      <w:r>
        <w:rPr>
          <w:i/>
        </w:rPr>
        <w:t>(Foco: O perigo de quebrar mesmo sendo "lucrativo")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"Analise o saldo bancário ao longo do mês no arquivo de fluxo de caixa. Em quais dias do mês o saldo atinge seu ponto mais baixo? Isso representa um risco operacional?"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Objetivo:</w:t>
      </w:r>
      <w:r>
        <w:rPr/>
        <w:t xml:space="preserve"> Entender o descasamento entre o recebimento das taxas e o pagamento de salários/boletos.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"Qual a média de 'Receita de Acordos e Multas' (1.1.14 e 1.1.20) comparada à 'Taxa Ordinária' (1.1.1)? O condomínio depende de inadimplentes pagando atrasado para fechar as contas?"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Objetivo:</w:t>
      </w:r>
      <w:r>
        <w:rPr/>
        <w:t xml:space="preserve"> Avaliar a saúde financeira e a dependência de receitas extraordinárias.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4. Perguntas de "Nível 3": Estratégia e "O Olhar do Sócio"</w:t>
      </w:r>
    </w:p>
    <w:p>
      <w:pPr>
        <w:pStyle w:val="BodyText"/>
        <w:bidi w:val="0"/>
        <w:jc w:val="start"/>
        <w:rPr>
          <w:i/>
          <w:i/>
        </w:rPr>
      </w:pPr>
      <w:r>
        <w:rPr>
          <w:i/>
        </w:rPr>
        <w:t>(Foco: inteligência de Private Equity)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"Se precisássemos reduzir os custos totais em 10% sem demitir funcionários da portaria, onde os dados sugerem que deveríamos focar?"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Objetivo:</w:t>
      </w:r>
      <w:r>
        <w:rPr/>
        <w:t xml:space="preserve"> Exercitar a criatividade na gestão de contratos e redução de insumos/manutenção.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"Com base no histórico de 2025, projete qual deve ser o saldo de caixa ao final do primeiro trimestre de 2026 se nenhuma taxa for reajustada."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Objetivo:</w:t>
      </w:r>
      <w:r>
        <w:rPr/>
        <w:t xml:space="preserve"> Ensinar Projeção Financeira e antecipação de crises.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"Considere o gasto com 'Honorários Jurídicos'. Esse valor é condizente com o volume de acordos recuperados ou o jurídico é apenas um centro de custo passivo?"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Objetivo:</w:t>
      </w:r>
      <w:r>
        <w:rPr/>
        <w:t xml:space="preserve"> Analisar o Retorno sobre Investimento (ROI) em serviços de suporte.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5</w:t>
      </w:r>
      <w:r>
        <w:rPr/>
        <w:t xml:space="preserve">. </w:t>
      </w:r>
      <w:r>
        <w:rPr/>
        <w:t>A realidade – dataset não alterado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48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06"/>
        <w:gridCol w:w="1464"/>
      </w:tblGrid>
      <w:tr>
        <w:trPr>
          <w:tblHeader w:val="true"/>
        </w:trPr>
        <w:tc>
          <w:tcPr>
            <w:tcW w:w="3406" w:type="dxa"/>
            <w:tcBorders/>
            <w:vAlign w:val="center"/>
          </w:tcPr>
          <w:p>
            <w:pPr>
              <w:pStyle w:val="Ttulodetabela"/>
              <w:rPr/>
            </w:pPr>
            <w:r>
              <w:rPr/>
              <w:t xml:space="preserve">Despesa </w:t>
            </w:r>
            <w:r>
              <w:rPr/>
              <w:t>média mensal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tulodetabela"/>
              <w:rPr/>
            </w:pPr>
            <w:r>
              <w:rPr/>
              <w:t>Valor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Portaria e vigilância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R$ 48.116,48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Auxiliar manutenção / jardinagem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R$ 19.407,60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Água e esgoto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R$ 16.258,20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Impostos sobre prestadores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R$ 15.415,36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Assessoria jurídica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R$ 4.950,00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Administração do condomínio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R$ 4.200,00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Remuneração do síndico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R$ 4.200,00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453</Words>
  <Characters>2404</Characters>
  <CharactersWithSpaces>2801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2026-04-01T20:45:27Z</dcterms:created>
  <dc:creator/>
  <dc:description/>
  <dc:language>pt-BR</dc:language>
  <cp:lastModifiedBy/>
  <dcterms:modified xsi:type="dcterms:W3CDTF">2026-04-01T20:56:51Z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