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nker-首届黑客松挑战赛-voicelog-声迹"/>
    <w:p>
      <w:pPr>
        <w:pStyle w:val="Heading1"/>
      </w:pPr>
      <w:r>
        <w:t xml:space="preserve">Anker 首届黑客松挑战赛 · VoiceLog / 声迹</w:t>
      </w:r>
    </w:p>
    <w:bookmarkStart w:id="20" w:name="一预赛信息卡"/>
    <w:p>
      <w:pPr>
        <w:pStyle w:val="Heading2"/>
      </w:pPr>
      <w:r>
        <w:t xml:space="preserve">一、预赛信息卡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DF2E4"/>
          </w:tcPr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项目</w:t>
            </w:r>
          </w:p>
        </w:tc>
        <w:tc>
          <w:tcPr>
            <w:shd w:fill="EDF2E4"/>
          </w:tcPr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队名</w:t>
            </w:r>
          </w:p>
        </w:tc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【填写队名】</w:t>
            </w:r>
          </w:p>
        </w:tc>
      </w:tr>
      <w:tr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意向赛道</w:t>
            </w:r>
          </w:p>
        </w:tc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智能录音</w:t>
            </w:r>
          </w:p>
        </w:tc>
      </w:tr>
      <w:tr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一句话摘要</w:t>
            </w:r>
          </w:p>
        </w:tc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围绕 Anker 录音豆，把一天的声音整理成能展开的场景时间线，回看与谁谈了什么，沿原话理解交流，并把明确安排接到日历。</w:t>
            </w:r>
          </w:p>
        </w:tc>
      </w:tr>
      <w:tr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队长信息</w:t>
            </w:r>
          </w:p>
        </w:tc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【姓名 / 邮箱 / 手机号】</w:t>
            </w:r>
          </w:p>
        </w:tc>
      </w:tr>
      <w:tr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成员与分工</w:t>
            </w:r>
          </w:p>
        </w:tc>
        <w:tc>
          <w:tcPr/>
          <w:p>
            <w:pPr>
              <w:pStyle w:val="Compact"/>
              <w:spacing w:after="80" w:before="80"/>
              <w:jc w:val="left"/>
            </w:pPr>
            <w:r>
              <w:rPr>
                <w:sz w:val="18"/>
              </w:rPr>
              <w:t xml:space="preserve">【姓名 / 邮箱 / 产品与交互、音频与模型、SDK与应用等实际分工】</w:t>
            </w:r>
          </w:p>
        </w:tc>
      </w:tr>
    </w:tbl>
    <w:bookmarkEnd w:id="20"/>
    <w:bookmarkStart w:id="27" w:name="二方案成果展示"/>
    <w:p>
      <w:pPr>
        <w:pStyle w:val="Heading2"/>
      </w:pPr>
      <w:r>
        <w:t xml:space="preserve">二、方案成果展示</w:t>
      </w:r>
    </w:p>
    <w:bookmarkStart w:id="21" w:name="赛题理解与目标用户"/>
    <w:p>
      <w:pPr>
        <w:pStyle w:val="Heading3"/>
      </w:pPr>
      <w:r>
        <w:t xml:space="preserve">赛题理解与目标用户</w:t>
      </w:r>
    </w:p>
    <w:p>
      <w:pPr>
        <w:pStyle w:val="FirstParagraph"/>
      </w:pPr>
      <w:r>
        <w:t xml:space="preserve">我们关注个人在一天里产生的连续声音：讨论、答疑、采访和交接需要留下不同的内容。记录结束后，用户能够按经历查看、按人物回找、按问题继续讨论，必要时回听原话并形成后续安排。</w:t>
      </w:r>
    </w:p>
    <w:p>
      <w:pPr>
        <w:pStyle w:val="BodyText"/>
      </w:pPr>
      <w:r>
        <w:t xml:space="preserve">首个使用样例是</w:t>
      </w:r>
      <w:r>
        <w:rPr>
          <w:b/>
          <w:bCs/>
        </w:rPr>
        <w:t xml:space="preserve">开发者参加黑客松的一天</w:t>
      </w:r>
      <w:r>
        <w:t xml:space="preserve">，目标用户是经常讨论、学习和制作的学生、开发者与个人工作者。真实使用需取得相关人员与场所的录音许可；吃饭、休息等时段可以只保留本人时间标签。</w:t>
      </w:r>
    </w:p>
    <w:bookmarkEnd w:id="21"/>
    <w:bookmarkStart w:id="22" w:name="核心功能一按场景收起一天展开后仍有完整时间线"/>
    <w:p>
      <w:pPr>
        <w:pStyle w:val="Heading3"/>
      </w:pPr>
      <w:r>
        <w:t xml:space="preserve">核心功能一：按场景收起一天，展开后仍有完整时间线</w:t>
      </w:r>
    </w:p>
    <w:p>
      <w:pPr>
        <w:pStyle w:val="FirstParagraph"/>
      </w:pPr>
      <w:r>
        <w:t xml:space="preserve">09:15—12:00的项目推进是一整块，其中按时间保留主线讨论、体验访谈、技术答疑。下午制作和交流是另一块。用户先看这一段在做什么，再点到具体原话；不同日期、未记录区间和重复出现的场景保持清楚。</w:t>
      </w:r>
    </w:p>
    <w:p>
      <w:pPr>
        <w:pStyle w:val="BodyText"/>
      </w:pPr>
      <w:r>
        <w:t xml:space="preserve">计划结合音频转写、日历与位置线索提出场景边界；不同场景生成会议决定、访谈原话、学习重点等专有结果。当前交互原型用固定样例落实分块、展开、检索和引用链。</w:t>
      </w:r>
    </w:p>
    <w:bookmarkEnd w:id="22"/>
    <w:bookmarkStart w:id="23" w:name="核心功能二人物交汇与可核对的交流理解"/>
    <w:p>
      <w:pPr>
        <w:pStyle w:val="Heading3"/>
      </w:pPr>
      <w:r>
        <w:t xml:space="preserve">核心功能二：人物交汇与可核对的交流理解</w:t>
      </w:r>
    </w:p>
    <w:p>
      <w:pPr>
        <w:pStyle w:val="FirstParagraph"/>
      </w:pPr>
      <w:r>
        <w:t xml:space="preserve">人物沿时间排列为头像轨道，随着浏览时间，当前相关的人平滑靠近。点一段交汇，看到和谁讨论什么、明确表达的关切和可继续回应的内容。交流时长按已记录且已确认的区间去重，不当作亲密度。</w:t>
      </w:r>
    </w:p>
    <w:p>
      <w:pPr>
        <w:pStyle w:val="BodyText"/>
      </w:pPr>
      <w:r>
        <w:t xml:space="preserve">计划先生成有限候选解释，再通过Jev或同类判别层评估支持程度，保留原话、其他解释和不确定状态。原型可选择、否定候选和编辑回复；不声称已运行模型，不自动给人作性格结论。</w:t>
      </w:r>
    </w:p>
    <w:bookmarkEnd w:id="23"/>
    <w:bookmarkStart w:id="24" w:name="核心功能三沿关系回到原声让明确的事进入安排"/>
    <w:p>
      <w:pPr>
        <w:pStyle w:val="Heading3"/>
      </w:pPr>
      <w:r>
        <w:t xml:space="preserve">核心功能三：沿关系回到原声，让明确的事进入安排</w:t>
      </w:r>
    </w:p>
    <w:p>
      <w:pPr>
        <w:pStyle w:val="FirstParagraph"/>
      </w:pPr>
      <w:r>
        <w:t xml:space="preserve">记录、人物、要点与行动以可探索的关系图连接。点击节点可展开邻域、查看蓝色引用、回到具体句子，再带着这一范围继续问。一天的复盘能够接到第二天；明确日程经确认或有限授权后进入安排。</w:t>
      </w:r>
    </w:p>
    <w:p>
      <w:pPr>
        <w:pStyle w:val="BodyText"/>
      </w:pPr>
      <w:r>
        <w:t xml:space="preserve">原型实现本机演示日历、冲突检查、取消、版本核对与ICS导出。真实日历读写留待连接器接入。活动说明中的“参加颁奖环节”与玩笑中的“上台领奖”分别处理。</w:t>
      </w:r>
    </w:p>
    <w:bookmarkEnd w:id="24"/>
    <w:bookmarkStart w:id="25" w:name="方案优势与预期效果"/>
    <w:p>
      <w:pPr>
        <w:pStyle w:val="Heading3"/>
      </w:pPr>
      <w:r>
        <w:t xml:space="preserve">方案优势与预期效果</w:t>
      </w:r>
    </w:p>
    <w:p>
      <w:pPr>
        <w:pStyle w:val="FirstParagraph"/>
      </w:pPr>
      <w:r>
        <w:t xml:space="preserve">同一颗录音豆可随身记录，也可独立放在讨论桌旁；手机继续用于资料、原话核查和交互。创新尝试集中在</w:t>
      </w:r>
      <w:r>
        <w:rPr>
          <w:b/>
          <w:bCs/>
        </w:rPr>
        <w:t xml:space="preserve">场景化生活流、动态人物交汇、带原话的交流理解</w:t>
      </w:r>
      <w:r>
        <w:t xml:space="preserve">及它们的连续使用，而非多做一排录音摘要。</w:t>
      </w:r>
    </w:p>
    <w:p>
      <w:pPr>
        <w:pStyle w:val="BodyText"/>
      </w:pPr>
      <w:r>
        <w:t xml:space="preserve">可比较的价值指标是：找回某次交流的时间、回到正确原句的操作数、理解一次修改或交接的准确程度，以及重复录入安排的次数。当前没有真实用户收益数据，不填写虚构的提升百分比。</w:t>
      </w:r>
    </w:p>
    <w:bookmarkEnd w:id="25"/>
    <w:bookmarkStart w:id="26" w:name="小时可实现范围"/>
    <w:p>
      <w:pPr>
        <w:pStyle w:val="Heading3"/>
      </w:pPr>
      <w:r>
        <w:t xml:space="preserve">24小时可实现范围</w:t>
      </w:r>
    </w:p>
    <w:p>
      <w:pPr>
        <w:pStyle w:val="FirstParagraph"/>
      </w:pPr>
      <w:r>
        <w:t xml:space="preserve">优先完成一段真机录音与标记取回、带时间戳转写、一个工作场景和一次人物交流分析、引用回放，以及一项明确安排的导出。用已准备的授权资料呈现比赛日的完整生活流；实时、预处理与预置数据分别标注。夜间仅保留后续能力的UI预览，不承诺现场完成睡眠分析。</w:t>
      </w:r>
    </w:p>
    <w:bookmarkEnd w:id="26"/>
    <w:bookmarkEnd w:id="27"/>
    <w:bookmarkStart w:id="28" w:name="三自由展示区"/>
    <w:p>
      <w:pPr>
        <w:pStyle w:val="Heading2"/>
      </w:pPr>
      <w:r>
        <w:t xml:space="preserve">三、自由展示区</w:t>
      </w:r>
    </w:p>
    <w:p>
      <w:pPr>
        <w:pStyle w:val="Compact"/>
        <w:numPr>
          <w:ilvl w:val="0"/>
          <w:numId w:val="1001"/>
        </w:numPr>
      </w:pPr>
      <w:r>
        <w:t xml:space="preserve">单文件可交互原型：【填写可公开访问的作品链接】</w:t>
      </w:r>
    </w:p>
    <w:p>
      <w:pPr>
        <w:pStyle w:val="Compact"/>
        <w:numPr>
          <w:ilvl w:val="0"/>
          <w:numId w:val="1001"/>
        </w:numPr>
      </w:pPr>
      <w:r>
        <w:t xml:space="preserve">随包提供：产品白皮书、操作规格、测试日志、真实浏览器截图与可编辑图示。</w:t>
      </w:r>
    </w:p>
    <w:p>
      <w:pPr>
        <w:pStyle w:val="Compact"/>
        <w:numPr>
          <w:ilvl w:val="0"/>
          <w:numId w:val="1001"/>
        </w:numPr>
      </w:pPr>
      <w:r>
        <w:t xml:space="preserve">原型入口：总览 → 展开上午工作块 → 人物交汇 → 交流理解 → 原话 → 关联记忆 → 明日安排。</w:t>
      </w:r>
    </w:p>
    <w:p>
      <w:pPr>
        <w:pStyle w:val="FirstParagraph"/>
      </w:pPr>
      <w:r>
        <w:t xml:space="preserve">提交前请填齐成员信息与链接，按主办方模板开启必要的链接阅读权限。时间与人物均为当前演示构造，不代表实际评审或获奖。</w:t>
      </w:r>
    </w:p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964" w:footer="454" w:gutter="0" w:header="397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VoiceLog / 声迹 ·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6836F"/>
        <w:sz w:val="16"/>
      </w:rPr>
      <w:t>VOICELOG / 声迹                                            预赛材料 · v1.1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88" w:lineRule="auto"/>
    </w:pPr>
    <w:rPr>
      <w:rFonts w:ascii="Noto Sans CJK SC" w:eastAsia="Noto Sans CJK SC" w:hAnsi="Noto Sans CJK SC"/>
      <w:color w:val="19281F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1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A5E4E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8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A5E4E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8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A5E4E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18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2A5E4E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88" w:lineRule="auto"/>
    </w:pPr>
    <w:rPr>
      <w:rFonts w:ascii="Noto Sans CJK SC" w:eastAsia="Noto Sans CJK SC" w:hAnsi="Noto Sans CJK SC"/>
      <w:color w:val="19281F"/>
      <w:sz w:val="19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288" w:lineRule="auto"/>
    </w:pPr>
    <w:rPr>
      <w:rFonts w:ascii="Noto Sans CJK SC" w:eastAsia="Noto Sans CJK SC" w:hAnsi="Noto Sans CJK SC"/>
      <w:b/>
      <w:bCs/>
      <w:color w:val="19281F"/>
      <w:sz w:val="19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100" w:line="288" w:lineRule="auto"/>
    </w:pPr>
    <w:rPr>
      <w:rFonts w:ascii="Noto Sans CJK SC" w:eastAsia="Noto Sans CJK SC" w:hAnsi="Noto Sans CJK SC"/>
      <w:color w:val="19281F"/>
      <w:sz w:val="19"/>
    </w:rPr>
  </w:style>
  <w:style w:customStyle="1" w:styleId="Compact" w:type="paragraph">
    <w:name w:val="Compact"/>
    <w:pPr>
      <w:spacing w:after="100" w:line="288" w:lineRule="auto"/>
    </w:pPr>
    <w:rPr>
      <w:rFonts w:ascii="Noto Sans CJK SC" w:eastAsia="Noto Sans CJK SC" w:hAnsi="Noto Sans CJK SC"/>
      <w:color w:val="19281F"/>
      <w:sz w:val="19"/>
    </w:rPr>
  </w:style>
  <w:style w:customStyle="1" w:styleId="Table" w:type="paragraph">
    <w:name w:val="Table"/>
    <w:pPr>
      <w:spacing w:after="100" w:line="288" w:lineRule="auto"/>
    </w:pPr>
    <w:rPr>
      <w:rFonts w:ascii="Noto Sans CJK SC" w:eastAsia="Noto Sans CJK SC" w:hAnsi="Noto Sans CJK SC"/>
      <w:color w:val="19281F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VoiceLog / 声迹 · 预赛材料</dc:title>
  <dc:creator>VoiceLog</dc:creator>
  <cp:keywords/>
  <dcterms:created xsi:type="dcterms:W3CDTF">2026-09-26T11:45:44Z</dcterms:created>
  <dcterms:modified xsi:type="dcterms:W3CDTF">2026-09-26T11:45:44Z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