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5, Lesson 4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Formative Assessment: Connecting the F1 Website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Website, Hyperlinks Task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 w:val="0"/>
          <w:i/>
          <w:color w:val="555555"/>
          <w:sz w:val="19"/>
        </w:rPr>
        <w:t>Formative: part of the Hyperlinks, Images &amp; Tables Activities (10 pts). Today covers Working hyperlinks &amp; navigation (4 pts).</w:t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1: Paste this menu at the top of all 4 pages, right after &lt;body&gt;.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&lt;nav&gt;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href="index.html"&gt;Home&lt;/a&gt;&lt;/li&gt;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href="about.html"&gt;About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href="contact.html"&gt;Contact Us&lt;/a&gt;&lt;/li&gt;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  &lt;li&gt;&lt;a href="vision.html"&gt;Vision and Mission&lt;/a&gt;&lt;/li&gt;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 xml:space="preserve">  &lt;/ul&gt;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&lt;/nav&gt;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Tip: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Each href must match the filename exactly. Copy the menu once, then paste it into every page.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2: On the Home page, add one external link that opens in a new tab.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val="clear" w:color="auto" w:fill="0F172A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 w:before="0"/>
            </w:pPr>
            <w:r>
              <w:rPr>
                <w:rFonts w:ascii="Consolas" w:hAnsi="Consolas" w:eastAsia="Consolas"/>
                <w:b w:val="0"/>
                <w:i w:val="0"/>
                <w:color w:val="E2E8F0"/>
                <w:sz w:val="18"/>
              </w:rPr>
              <w:t>&lt;a href="https://www.formula1.com" target="_blank"&gt;Official F1 website&lt;/a&gt;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Step 3: Test every link. Tick each one that 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448"/>
        <w:gridCol w:w="1584"/>
        <w:gridCol w:w="1584"/>
        <w:gridCol w:w="1584"/>
        <w:gridCol w:w="2160"/>
      </w:tblGrid>
      <w:tr>
        <w:tc>
          <w:tcPr>
            <w:tcW w:type="dxa" w:w="2448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From this page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Home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About Us</w:t>
            </w:r>
          </w:p>
        </w:tc>
        <w:tc>
          <w:tcPr>
            <w:tcW w:type="dxa" w:w="1584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Contact Us</w:t>
            </w:r>
          </w:p>
        </w:tc>
        <w:tc>
          <w:tcPr>
            <w:tcW w:type="dxa" w:w="2160"/>
            <w:shd w:val="clear" w:color="auto" w:fill="E7EEF5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Vision and Mission</w:t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Home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About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Contact Us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44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and Mission</w:t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58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60" w:before="0"/>
      </w:pPr>
      <w:r>
        <w:rPr>
          <w:rFonts w:ascii="Times New Roman" w:hAnsi="Times New Roman" w:eastAsia="Times New Roman"/>
          <w:b/>
          <w:i w:val="0"/>
          <w:sz w:val="22"/>
        </w:rPr>
        <w:t>Success criteria: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create working hyperlinks.</w:t>
      </w:r>
    </w:p>
    <w:p>
      <w:pPr>
        <w:spacing w:after="3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link webpages successfully.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I navigate efficiently between pages.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Peer test: partner's name and any broken links found: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