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Contact Times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Contact Times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Work on your own today. Plan the table first, then build it on the Contact Us page.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table to build (on Contact Us, under the contact details)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Contact Times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Day</w:t>
            </w:r>
          </w:p>
        </w:tc>
        <w:tc>
          <w:tcPr>
            <w:tcW w:type="dxa" w:w="46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Times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Monday to Thursday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8:00 to 15:00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Friday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8:00 to 12:00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Saturday and Sunday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Closed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Plan it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How many columns?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</w:t>
      </w:r>
      <w:r>
        <w:t xml:space="preserve">      How many rows (including the header row)? 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Stretch: the title row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1"/>
        </w:rPr>
        <w:t>The dark "Contact Times" row stretches across both columns. Use colspan="2" on its &lt;th&gt; to make one cell cover 2 columns.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table is on Contact Us with a header row and 3 data rows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row has the right number of cells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navigation menu and images still work on this page</w:t>
      </w:r>
    </w:p>
    <w:sectPr w:rsidR="00FC693F" w:rsidRPr="0006063C" w:rsidSect="00034616">
      <w:pgSz w:w="12240" w:h="15840"/>
      <w:pgMar w:top="936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