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Prepare: Selecting a Focus Need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Selecting a Focus Need, Planning Sheet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- submit your focus need and criteria via Toddle.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Extension - before choosing, use an impact/effort matrix on your top 3 candidate needs: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Candidate need 1:                    Impact (1-5): ___     Effort (1-5): 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Candidate need 2:                    Impact (1-5): ___     Effort (1-5): 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Candidate need 3:                    Impact (1-5): ___     Effort (1-5): 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Our focus need (the one with the best impact-to-effort balance):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Why this one?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Write 2-3 design criteria - the specific things a good solution MUST do: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Times New Roman" w:hAnsi="Times New Roman"/>
                <w:i/>
                <w:color w:val="6B7785"/>
                <w:sz w:val="20"/>
              </w:rPr>
              <w:t>Sketch or describe your initial solution idea: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