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API CONTRACT</w:t>
      </w:r>
    </w:p>
    <w:p>
      <w:pPr>
        <w:spacing w:after="200"/>
        <w:jc w:val="center"/>
      </w:pPr>
      <w:r>
        <w:rPr>
          <w:b/>
          <w:bCs/>
          <w:sz w:val="26"/>
          <w:szCs w:val="26"/>
        </w:rPr>
        <w:t xml:space="preserve">Media Production Portfolio Platform</w:t>
      </w:r>
    </w:p>
    <w:p>
      <w:pPr>
        <w:spacing w:after="100"/>
        <w:jc w:val="center"/>
      </w:pPr>
      <w:r>
        <w:rPr>
          <w:i/>
          <w:iCs/>
        </w:rPr>
        <w:t xml:space="preserve">Single source of truth between media-portfolio-backend and media-portfolio-frontend</w:t>
      </w:r>
    </w:p>
    <w:p>
      <w:pPr>
        <w:spacing w:after="100"/>
        <w:jc w:val="center"/>
      </w:pPr>
      <w:r/>
      <w:r>
        <w:rPr>
          <w:b/>
        </w:rPr>
        <w:t>Version 1.2 · September 2026</w:t>
      </w:r>
    </w:p>
    <w:p>
      <w:pPr>
        <w:spacing w:after="100"/>
        <w:jc w:val="center"/>
      </w:pPr>
      <w:r/>
      <w:r>
        <w:rPr>
          <w:b w:val="0"/>
          <w:i/>
        </w:rPr>
        <w:t>Changelog since v1.1: §4.3 — added an explicit guaranteed default sort order for GET /videos and GET /videos/search (publishedAt descending, id ascending as a deterministic tiebreaker), previously undocumented behavior. No breaking change; existing behavior already matched creation order, now upgraded to publish order with a formal guarantee.</w:t>
      </w:r>
    </w:p>
    <w:p>
      <w:pPr>
        <w:spacing w:after="300"/>
        <w:jc w:val="center"/>
      </w:pPr>
      <w:r>
        <w:rPr>
          <w:i/>
          <w:iCs/>
          <w:sz w:val="18"/>
          <w:szCs w:val="18"/>
        </w:rPr>
        <w:t xml:space="preserve">Changelog since v1.0: §1.5 corrected — “Resource created” row restored to 201 (was incorrectly shown as 200 due to an editing error in v1.0's second revision, never reflected in the actual backend, which has returned 201 since Phase 1). §4.2 GET /admin/videos — added cloudflareThumbnailImageId and cloudflareStreamId fields, which the backend already returned but v1.0 omitted from the documented response.</w:t>
      </w:r>
    </w:p>
    <w:p>
      <w:pPr>
        <w:spacing w:after="200"/>
        <w:jc w:val="center"/>
      </w:pPr>
      <w:r>
        <w:rPr>
          <w:i/>
          <w:iCs/>
          <w:sz w:val="20"/>
          <w:szCs w:val="20"/>
        </w:rPr>
        <w:t xml:space="preserve">This document, together with Requirements-and-Architecture-v1.0.docx, is the binding source of truth for both repositories. Each repo's .agents/rules/api-contract-mapping.md requires implementation/consumption to match this document exactly.</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Global Rules</w:t>
      </w:r>
    </w:p>
    <w:p>
      <w:pPr>
        <w:pStyle w:val="Heading2"/>
        <w:spacing w:after="120" w:before="240"/>
      </w:pPr>
      <w:r>
        <w:t xml:space="preserve">1.1 Base URLs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E8E8" w:val="clear"/>
          </w:tcPr>
          <w:p>
            <w:r>
              <w:rPr>
                <w:b/>
                <w:bCs/>
              </w:rPr>
              <w:t xml:space="preserve">Environment</w:t>
            </w:r>
          </w:p>
        </w:tc>
        <w:tc>
          <w:tcPr>
            <w:tcW w:type="dxa" w:w="6500"/>
            <w:shd w:fill="E8E8E8" w:val="clear"/>
          </w:tcPr>
          <w:p>
            <w:r>
              <w:rPr>
                <w:b/>
                <w:bCs/>
              </w:rPr>
              <w:t xml:space="preserve">Base URL</w:t>
            </w:r>
          </w:p>
        </w:tc>
      </w:tr>
      <w:tr>
        <w:tc>
          <w:tcPr>
            <w:tcW w:type="dxa" w:w="2500"/>
          </w:tcPr>
          <w:p>
            <w:r>
              <w:rPr>
                <w:b w:val="false"/>
                <w:bCs w:val="false"/>
              </w:rPr>
              <w:t xml:space="preserve">Local</w:t>
            </w:r>
          </w:p>
        </w:tc>
        <w:tc>
          <w:tcPr>
            <w:tcW w:type="dxa" w:w="6500"/>
          </w:tcPr>
          <w:p>
            <w:r>
              <w:rPr>
                <w:rFonts w:ascii="Consolas" w:cs="Consolas" w:eastAsia="Consolas" w:hAnsi="Consolas"/>
                <w:b w:val="false"/>
                <w:bCs w:val="false"/>
                <w:sz w:val="19"/>
                <w:szCs w:val="19"/>
              </w:rPr>
              <w:t xml:space="preserve">`http://localhost:5000/api/v1`</w:t>
            </w:r>
          </w:p>
        </w:tc>
      </w:tr>
      <w:tr>
        <w:tc>
          <w:tcPr>
            <w:tcW w:type="dxa" w:w="2500"/>
          </w:tcPr>
          <w:p>
            <w:r>
              <w:rPr>
                <w:b w:val="false"/>
                <w:bCs w:val="false"/>
              </w:rPr>
              <w:t xml:space="preserve">Staging</w:t>
            </w:r>
          </w:p>
        </w:tc>
        <w:tc>
          <w:tcPr>
            <w:tcW w:type="dxa" w:w="6500"/>
          </w:tcPr>
          <w:p>
            <w:r>
              <w:rPr>
                <w:rFonts w:ascii="Consolas" w:cs="Consolas" w:eastAsia="Consolas" w:hAnsi="Consolas"/>
                <w:b w:val="false"/>
                <w:bCs w:val="false"/>
                <w:sz w:val="19"/>
                <w:szCs w:val="19"/>
              </w:rPr>
              <w:t xml:space="preserve">`https://api-staging.&lt;domain-pending&gt;/api/v1`</w:t>
            </w:r>
          </w:p>
        </w:tc>
      </w:tr>
      <w:tr>
        <w:tc>
          <w:tcPr>
            <w:tcW w:type="dxa" w:w="2500"/>
          </w:tcPr>
          <w:p>
            <w:r>
              <w:rPr>
                <w:b w:val="false"/>
                <w:bCs w:val="false"/>
              </w:rPr>
              <w:t xml:space="preserve">Production</w:t>
            </w:r>
          </w:p>
        </w:tc>
        <w:tc>
          <w:tcPr>
            <w:tcW w:type="dxa" w:w="6500"/>
          </w:tcPr>
          <w:p>
            <w:r>
              <w:rPr>
                <w:rFonts w:ascii="Consolas" w:cs="Consolas" w:eastAsia="Consolas" w:hAnsi="Consolas"/>
                <w:b w:val="false"/>
                <w:bCs w:val="false"/>
                <w:sz w:val="19"/>
                <w:szCs w:val="19"/>
              </w:rPr>
              <w:t xml:space="preserve">`https://api.&lt;domain-pending&gt;/api/v1`</w:t>
            </w:r>
          </w:p>
        </w:tc>
      </w:tr>
    </w:tbl>
    <w:p>
      <w:pPr>
        <w:spacing w:after="160"/>
      </w:pPr>
      <w:r>
        <w:t xml:space="preserve">The production domain is pending client handover (see Requirements §9.2) — update this table the moment it's known; do not let either repo hard-code a placeholder past that point.</w:t>
      </w:r>
    </w:p>
    <w:p>
      <w:pPr>
        <w:pStyle w:val="Heading2"/>
        <w:spacing w:after="120" w:before="240"/>
      </w:pPr>
      <w:r>
        <w:t xml:space="preserve">1.2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c>
          <w:tcPr>
            <w:tcW w:type="dxa" w:w="3000"/>
            <w:shd w:fill="E8E8E8" w:val="clear"/>
          </w:tcPr>
          <w:p>
            <w:r>
              <w:rPr>
                <w:b/>
                <w:bCs/>
              </w:rPr>
              <w:t xml:space="preserve">Header</w:t>
            </w:r>
          </w:p>
        </w:tc>
        <w:tc>
          <w:tcPr>
            <w:tcW w:type="dxa" w:w="2500"/>
            <w:shd w:fill="E8E8E8" w:val="clear"/>
          </w:tcPr>
          <w:p>
            <w:r>
              <w:rPr>
                <w:b/>
                <w:bCs/>
              </w:rPr>
              <w:t xml:space="preserve">Required on</w:t>
            </w:r>
          </w:p>
        </w:tc>
        <w:tc>
          <w:tcPr>
            <w:tcW w:type="dxa" w:w="3500"/>
            <w:shd w:fill="E8E8E8" w:val="clear"/>
          </w:tcPr>
          <w:p>
            <w:r>
              <w:rPr>
                <w:b/>
                <w:bCs/>
              </w:rPr>
              <w:t xml:space="preserve">Notes</w:t>
            </w:r>
          </w:p>
        </w:tc>
      </w:tr>
      <w:tr>
        <w:tc>
          <w:tcPr>
            <w:tcW w:type="dxa" w:w="3000"/>
          </w:tcPr>
          <w:p>
            <w:r>
              <w:rPr>
                <w:rFonts w:ascii="Consolas" w:cs="Consolas" w:eastAsia="Consolas" w:hAnsi="Consolas"/>
                <w:b w:val="false"/>
                <w:bCs w:val="false"/>
                <w:sz w:val="19"/>
                <w:szCs w:val="19"/>
              </w:rPr>
              <w:t xml:space="preserve">`Authorization: Bearer &lt;token&gt;`</w:t>
            </w:r>
          </w:p>
        </w:tc>
        <w:tc>
          <w:tcPr>
            <w:tcW w:type="dxa" w:w="2500"/>
          </w:tcPr>
          <w:p>
            <w:r>
              <w:rPr>
                <w:b w:val="false"/>
                <w:bCs w:val="false"/>
              </w:rPr>
              <w:t xml:space="preserve">All admin-only endpoints</w:t>
            </w:r>
          </w:p>
        </w:tc>
        <w:tc>
          <w:tcPr>
            <w:tcW w:type="dxa" w:w="3500"/>
          </w:tcPr>
          <w:p>
            <w:r>
              <w:rPr>
                <w:b w:val="false"/>
                <w:bCs w:val="false"/>
              </w:rPr>
              <w:t xml:space="preserve">JWT access token from /auth/login or /auth/refresh.</w:t>
            </w:r>
          </w:p>
        </w:tc>
      </w:tr>
      <w:tr>
        <w:tc>
          <w:tcPr>
            <w:tcW w:type="dxa" w:w="3000"/>
          </w:tcPr>
          <w:p>
            <w:r>
              <w:rPr>
                <w:rFonts w:ascii="Consolas" w:cs="Consolas" w:eastAsia="Consolas" w:hAnsi="Consolas"/>
                <w:b w:val="false"/>
                <w:bCs w:val="false"/>
                <w:sz w:val="19"/>
                <w:szCs w:val="19"/>
              </w:rPr>
              <w:t xml:space="preserve">`Accept-Language`</w:t>
            </w:r>
          </w:p>
        </w:tc>
        <w:tc>
          <w:tcPr>
            <w:tcW w:type="dxa" w:w="2500"/>
          </w:tcPr>
          <w:p>
            <w:r>
              <w:rPr>
                <w:b w:val="false"/>
                <w:bCs w:val="false"/>
              </w:rPr>
              <w:t xml:space="preserve">All endpoints</w:t>
            </w:r>
          </w:p>
        </w:tc>
        <w:tc>
          <w:tcPr>
            <w:tcW w:type="dxa" w:w="3500"/>
          </w:tcPr>
          <w:p>
            <w:r>
              <w:rPr>
                <w:rFonts w:ascii="Consolas" w:cs="Consolas" w:eastAsia="Consolas" w:hAnsi="Consolas"/>
                <w:b w:val="false"/>
                <w:bCs w:val="false"/>
                <w:sz w:val="19"/>
                <w:szCs w:val="19"/>
              </w:rPr>
              <w:t xml:space="preserve">`ar` or `en`. Determines bilingual field selection and WhatsApp template language server-side.</w:t>
            </w:r>
          </w:p>
        </w:tc>
      </w:tr>
      <w:tr>
        <w:tc>
          <w:tcPr>
            <w:tcW w:type="dxa" w:w="3000"/>
          </w:tcPr>
          <w:p>
            <w:r>
              <w:rPr>
                <w:rFonts w:ascii="Consolas" w:cs="Consolas" w:eastAsia="Consolas" w:hAnsi="Consolas"/>
                <w:b w:val="false"/>
                <w:bCs w:val="false"/>
                <w:sz w:val="19"/>
                <w:szCs w:val="19"/>
              </w:rPr>
              <w:t xml:space="preserve">`Content-Type: application/json`</w:t>
            </w:r>
          </w:p>
        </w:tc>
        <w:tc>
          <w:tcPr>
            <w:tcW w:type="dxa" w:w="2500"/>
          </w:tcPr>
          <w:p>
            <w:r>
              <w:rPr>
                <w:b w:val="false"/>
                <w:bCs w:val="false"/>
              </w:rPr>
              <w:t xml:space="preserve">All non-file requests</w:t>
            </w:r>
          </w:p>
        </w:tc>
        <w:tc>
          <w:tcPr>
            <w:tcW w:type="dxa" w:w="3500"/>
          </w:tcPr>
          <w:p>
            <w:r>
              <w:rPr>
                <w:b w:val="false"/>
                <w:bCs w:val="false"/>
              </w:rPr>
              <w:t xml:space="preserve">Standard JSON body.</w:t>
            </w:r>
          </w:p>
        </w:tc>
      </w:tr>
    </w:tbl>
    <w:p>
      <w:pPr>
        <w:pStyle w:val="Heading2"/>
        <w:spacing w:after="120" w:before="240"/>
      </w:pPr>
      <w:r>
        <w:t xml:space="preserve">1.3 Authentication</w:t>
      </w:r>
    </w:p>
    <w:p>
      <w:pPr>
        <w:spacing w:after="160"/>
      </w:pPr>
      <w:r>
        <w:t xml:space="preserve">JWT bearer tokens. Access token lifetime: 1 hour. Refresh token lifetime: 30 days. Public endpoints (marked “Public” below) require no Authorization header. All others require a valid, unexpired admin access token or return 401.</w:t>
      </w:r>
    </w:p>
    <w:p>
      <w:pPr>
        <w:pStyle w:val="Heading2"/>
        <w:spacing w:after="120" w:before="240"/>
      </w:pPr>
      <w:r>
        <w:t xml:space="preserve">1.4 Response Envelope</w:t>
      </w:r>
    </w:p>
    <w:p>
      <w:pPr>
        <w:spacing w:after="160"/>
      </w:pPr>
      <w:r>
        <w:t xml:space="preserve">Every response, success or failure, uses one of these two shapes. No endpoint returns a bare array or bare object.</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9"/>
          <w:szCs w:val="19"/>
        </w:rPr>
        <w:t xml:space="preserve">// Success
{
  "isSuccess": true,
  "timestamp": "2026-08-14T10:00:00Z",
  "data": { ... } | [ ... ],
  "meta": { "page": 1, "pageSize": 20, "totalCount": 47 } // present only on paginated list endpoints
}
// Failure
{
  "isSuccess": false,
  "timestamp": "2026-08-14T10:00:00Z",
  "data": null,
  "errors": [
    { "code": "FIELD_VALIDATION_FAILED", "field": "phone", "message": "Phone number is required." }
  ]
}</w:t>
      </w:r>
    </w:p>
    <w:p>
      <w:pPr>
        <w:pStyle w:val="Heading2"/>
        <w:spacing w:after="120" w:before="240"/>
      </w:pPr>
      <w:r>
        <w:t xml:space="preserve">1.5 Standard HTTP Status Codes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E8E8E8" w:val="clear"/>
          </w:tcPr>
          <w:p>
            <w:r>
              <w:rPr>
                <w:b/>
                <w:bCs/>
              </w:rPr>
              <w:t xml:space="preserve">Code</w:t>
            </w:r>
          </w:p>
        </w:tc>
        <w:tc>
          <w:tcPr>
            <w:tcW w:type="dxa" w:w="7500"/>
            <w:shd w:fill="E8E8E8" w:val="clear"/>
          </w:tcPr>
          <w:p>
            <w:r>
              <w:rPr>
                <w:b/>
                <w:bCs/>
              </w:rPr>
              <w:t xml:space="preserve">Meaning</w:t>
            </w:r>
          </w:p>
        </w:tc>
      </w:tr>
      <w:tr>
        <w:tc>
          <w:tcPr>
            <w:tcW w:type="dxa" w:w="1500"/>
          </w:tcPr>
          <w:p>
            <w:r>
              <w:rPr>
                <w:b w:val="false"/>
                <w:bCs w:val="false"/>
              </w:rPr>
              <w:t xml:space="preserve">200</w:t>
            </w:r>
          </w:p>
        </w:tc>
        <w:tc>
          <w:tcPr>
            <w:tcW w:type="dxa" w:w="7500"/>
          </w:tcPr>
          <w:p>
            <w:r>
              <w:rPr>
                <w:b w:val="false"/>
                <w:bCs w:val="false"/>
              </w:rPr>
              <w:t xml:space="preserve">Success (GET, PUT, PATCH, or an action endpoint like a tracking POST, including the media-upload-url brokering endpoints in §2, which broker a URL but do not persist a new entity)</w:t>
            </w:r>
          </w:p>
        </w:tc>
      </w:tr>
      <w:tr>
        <w:tc>
          <w:tcPr>
            <w:tcW w:type="dxa" w:w="1500"/>
          </w:tcPr>
          <w:p>
            <w:r>
              <w:rPr>
                <w:b w:val="false"/>
                <w:bCs w:val="false"/>
              </w:rPr>
              <w:t xml:space="preserve">201</w:t>
            </w:r>
          </w:p>
        </w:tc>
        <w:tc>
          <w:tcPr>
            <w:tcW w:type="dxa" w:w="7500"/>
          </w:tcPr>
          <w:p>
            <w:r>
              <w:rPr>
                <w:b w:val="false"/>
                <w:bCs w:val="false"/>
              </w:rPr>
              <w:t xml:space="preserve">Resource created (POST that creates a new entity, e.g. Category, Video, SecondaryService)</w:t>
            </w:r>
          </w:p>
        </w:tc>
      </w:tr>
      <w:tr>
        <w:tc>
          <w:tcPr>
            <w:tcW w:type="dxa" w:w="1500"/>
          </w:tcPr>
          <w:p>
            <w:r>
              <w:rPr>
                <w:b w:val="false"/>
                <w:bCs w:val="false"/>
              </w:rPr>
              <w:t xml:space="preserve">204</w:t>
            </w:r>
          </w:p>
        </w:tc>
        <w:tc>
          <w:tcPr>
            <w:tcW w:type="dxa" w:w="7500"/>
          </w:tcPr>
          <w:p>
            <w:r>
              <w:rPr>
                <w:b w:val="false"/>
                <w:bCs w:val="false"/>
              </w:rPr>
              <w:t xml:space="preserve">Success, no body (DELETE)</w:t>
            </w:r>
          </w:p>
        </w:tc>
      </w:tr>
      <w:tr>
        <w:tc>
          <w:tcPr>
            <w:tcW w:type="dxa" w:w="1500"/>
          </w:tcPr>
          <w:p>
            <w:r>
              <w:rPr>
                <w:b w:val="false"/>
                <w:bCs w:val="false"/>
              </w:rPr>
              <w:t xml:space="preserve">400</w:t>
            </w:r>
          </w:p>
        </w:tc>
        <w:tc>
          <w:tcPr>
            <w:tcW w:type="dxa" w:w="7500"/>
          </w:tcPr>
          <w:p>
            <w:r>
              <w:rPr>
                <w:b w:val="false"/>
                <w:bCs w:val="false"/>
              </w:rPr>
              <w:t xml:space="preserve">Validation failure — see error code registry, §1.6</w:t>
            </w:r>
          </w:p>
        </w:tc>
      </w:tr>
      <w:tr>
        <w:tc>
          <w:tcPr>
            <w:tcW w:type="dxa" w:w="1500"/>
          </w:tcPr>
          <w:p>
            <w:r>
              <w:rPr>
                <w:b w:val="false"/>
                <w:bCs w:val="false"/>
              </w:rPr>
              <w:t xml:space="preserve">401</w:t>
            </w:r>
          </w:p>
        </w:tc>
        <w:tc>
          <w:tcPr>
            <w:tcW w:type="dxa" w:w="7500"/>
          </w:tcPr>
          <w:p>
            <w:r>
              <w:rPr>
                <w:b w:val="false"/>
                <w:bCs w:val="false"/>
              </w:rPr>
              <w:t xml:space="preserve">Missing/invalid/expired auth token</w:t>
            </w:r>
          </w:p>
        </w:tc>
      </w:tr>
      <w:tr>
        <w:tc>
          <w:tcPr>
            <w:tcW w:type="dxa" w:w="1500"/>
          </w:tcPr>
          <w:p>
            <w:r>
              <w:rPr>
                <w:b w:val="false"/>
                <w:bCs w:val="false"/>
              </w:rPr>
              <w:t xml:space="preserve">403</w:t>
            </w:r>
          </w:p>
        </w:tc>
        <w:tc>
          <w:tcPr>
            <w:tcW w:type="dxa" w:w="7500"/>
          </w:tcPr>
          <w:p>
            <w:r>
              <w:rPr>
                <w:b w:val="false"/>
                <w:bCs w:val="false"/>
              </w:rPr>
              <w:t xml:space="preserve">Authenticated but not permitted (reserved for future multi-admin use)</w:t>
            </w:r>
          </w:p>
        </w:tc>
      </w:tr>
      <w:tr>
        <w:tc>
          <w:tcPr>
            <w:tcW w:type="dxa" w:w="1500"/>
          </w:tcPr>
          <w:p>
            <w:r>
              <w:rPr>
                <w:b w:val="false"/>
                <w:bCs w:val="false"/>
              </w:rPr>
              <w:t xml:space="preserve">404</w:t>
            </w:r>
          </w:p>
        </w:tc>
        <w:tc>
          <w:tcPr>
            <w:tcW w:type="dxa" w:w="7500"/>
          </w:tcPr>
          <w:p>
            <w:r>
              <w:rPr>
                <w:b w:val="false"/>
                <w:bCs w:val="false"/>
              </w:rPr>
              <w:t xml:space="preserve">Resource not found</w:t>
            </w:r>
          </w:p>
        </w:tc>
      </w:tr>
      <w:tr>
        <w:tc>
          <w:tcPr>
            <w:tcW w:type="dxa" w:w="1500"/>
          </w:tcPr>
          <w:p>
            <w:r>
              <w:rPr>
                <w:b w:val="false"/>
                <w:bCs w:val="false"/>
              </w:rPr>
              <w:t xml:space="preserve">429</w:t>
            </w:r>
          </w:p>
        </w:tc>
        <w:tc>
          <w:tcPr>
            <w:tcW w:type="dxa" w:w="7500"/>
          </w:tcPr>
          <w:p>
            <w:r>
              <w:rPr>
                <w:b w:val="false"/>
                <w:bCs w:val="false"/>
              </w:rPr>
              <w:t xml:space="preserve">Rate limited (login, contact-submissions, tracking endpoints)</w:t>
            </w:r>
          </w:p>
        </w:tc>
      </w:tr>
      <w:tr>
        <w:tc>
          <w:tcPr>
            <w:tcW w:type="dxa" w:w="1500"/>
          </w:tcPr>
          <w:p>
            <w:r>
              <w:rPr>
                <w:b w:val="false"/>
                <w:bCs w:val="false"/>
              </w:rPr>
              <w:t xml:space="preserve">500</w:t>
            </w:r>
          </w:p>
        </w:tc>
        <w:tc>
          <w:tcPr>
            <w:tcW w:type="dxa" w:w="7500"/>
          </w:tcPr>
          <w:p>
            <w:r>
              <w:rPr>
                <w:b w:val="false"/>
                <w:bCs w:val="false"/>
              </w:rPr>
              <w:t xml:space="preserve">Unhandled server error — body never includes a stack trace</w:t>
            </w:r>
          </w:p>
        </w:tc>
      </w:tr>
    </w:tbl>
    <w:p>
      <w:pPr>
        <w:pStyle w:val="Heading2"/>
        <w:spacing w:after="120" w:before="240"/>
      </w:pPr>
      <w:r>
        <w:t xml:space="preserve">1.6 Error Code Registry</w:t>
      </w:r>
    </w:p>
    <w:p>
      <w:pPr>
        <w:spacing w:after="160"/>
      </w:pPr>
      <w:r>
        <w:t xml:space="preserve">This is the complete, fixed set of error codes for v1. Neither repo introduces a new code without updating this table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E8E8E8" w:val="clear"/>
          </w:tcPr>
          <w:p>
            <w:r>
              <w:rPr>
                <w:b/>
                <w:bCs/>
              </w:rPr>
              <w:t xml:space="preserve">Code</w:t>
            </w:r>
          </w:p>
        </w:tc>
        <w:tc>
          <w:tcPr>
            <w:tcW w:type="dxa" w:w="1500"/>
            <w:shd w:fill="E8E8E8" w:val="clear"/>
          </w:tcPr>
          <w:p>
            <w:r>
              <w:rPr>
                <w:b/>
                <w:bCs/>
              </w:rPr>
              <w:t xml:space="preserve">HTTP Status</w:t>
            </w:r>
          </w:p>
        </w:tc>
        <w:tc>
          <w:tcPr>
            <w:tcW w:type="dxa" w:w="4500"/>
            <w:shd w:fill="E8E8E8" w:val="clear"/>
          </w:tcPr>
          <w:p>
            <w:r>
              <w:rPr>
                <w:b/>
                <w:bCs/>
              </w:rPr>
              <w:t xml:space="preserve">Meaning</w:t>
            </w:r>
          </w:p>
        </w:tc>
      </w:tr>
      <w:tr>
        <w:tc>
          <w:tcPr>
            <w:tcW w:type="dxa" w:w="3000"/>
          </w:tcPr>
          <w:p>
            <w:r>
              <w:rPr>
                <w:rFonts w:ascii="Consolas" w:cs="Consolas" w:eastAsia="Consolas" w:hAnsi="Consolas"/>
                <w:b w:val="false"/>
                <w:bCs w:val="false"/>
                <w:sz w:val="19"/>
                <w:szCs w:val="19"/>
              </w:rPr>
              <w:t xml:space="preserve">`FIELD_VALIDATION_FAILED`</w:t>
            </w:r>
          </w:p>
        </w:tc>
        <w:tc>
          <w:tcPr>
            <w:tcW w:type="dxa" w:w="1500"/>
          </w:tcPr>
          <w:p>
            <w:r>
              <w:rPr>
                <w:b w:val="false"/>
                <w:bCs w:val="false"/>
              </w:rPr>
              <w:t xml:space="preserve">400</w:t>
            </w:r>
          </w:p>
        </w:tc>
        <w:tc>
          <w:tcPr>
            <w:tcW w:type="dxa" w:w="4500"/>
          </w:tcPr>
          <w:p>
            <w:r>
              <w:rPr>
                <w:b w:val="false"/>
                <w:bCs w:val="false"/>
              </w:rPr>
              <w:t xml:space="preserve">One or more request fields failed validation; see the `field` on each error entry.</w:t>
            </w:r>
          </w:p>
        </w:tc>
      </w:tr>
      <w:tr>
        <w:tc>
          <w:tcPr>
            <w:tcW w:type="dxa" w:w="3000"/>
          </w:tcPr>
          <w:p>
            <w:r>
              <w:rPr>
                <w:rFonts w:ascii="Consolas" w:cs="Consolas" w:eastAsia="Consolas" w:hAnsi="Consolas"/>
                <w:b w:val="false"/>
                <w:bCs w:val="false"/>
                <w:sz w:val="19"/>
                <w:szCs w:val="19"/>
              </w:rPr>
              <w:t xml:space="preserve">`INVALID_CREDENTIALS`</w:t>
            </w:r>
          </w:p>
        </w:tc>
        <w:tc>
          <w:tcPr>
            <w:tcW w:type="dxa" w:w="1500"/>
          </w:tcPr>
          <w:p>
            <w:r>
              <w:rPr>
                <w:b w:val="false"/>
                <w:bCs w:val="false"/>
              </w:rPr>
              <w:t xml:space="preserve">401</w:t>
            </w:r>
          </w:p>
        </w:tc>
        <w:tc>
          <w:tcPr>
            <w:tcW w:type="dxa" w:w="4500"/>
          </w:tcPr>
          <w:p>
            <w:r>
              <w:rPr>
                <w:b w:val="false"/>
                <w:bCs w:val="false"/>
              </w:rPr>
              <w:t xml:space="preserve">Login email/password did not match.</w:t>
            </w:r>
          </w:p>
        </w:tc>
      </w:tr>
      <w:tr>
        <w:tc>
          <w:tcPr>
            <w:tcW w:type="dxa" w:w="3000"/>
          </w:tcPr>
          <w:p>
            <w:r>
              <w:rPr>
                <w:rFonts w:ascii="Consolas" w:cs="Consolas" w:eastAsia="Consolas" w:hAnsi="Consolas"/>
                <w:b w:val="false"/>
                <w:bCs w:val="false"/>
                <w:sz w:val="19"/>
                <w:szCs w:val="19"/>
              </w:rPr>
              <w:t xml:space="preserve">`TOKEN_EXPIRED`</w:t>
            </w:r>
          </w:p>
        </w:tc>
        <w:tc>
          <w:tcPr>
            <w:tcW w:type="dxa" w:w="1500"/>
          </w:tcPr>
          <w:p>
            <w:r>
              <w:rPr>
                <w:b w:val="false"/>
                <w:bCs w:val="false"/>
              </w:rPr>
              <w:t xml:space="preserve">401</w:t>
            </w:r>
          </w:p>
        </w:tc>
        <w:tc>
          <w:tcPr>
            <w:tcW w:type="dxa" w:w="4500"/>
          </w:tcPr>
          <w:p>
            <w:r>
              <w:rPr>
                <w:b w:val="false"/>
                <w:bCs w:val="false"/>
              </w:rPr>
              <w:t xml:space="preserve">Access or refresh token has expired.</w:t>
            </w:r>
          </w:p>
        </w:tc>
      </w:tr>
      <w:tr>
        <w:tc>
          <w:tcPr>
            <w:tcW w:type="dxa" w:w="3000"/>
          </w:tcPr>
          <w:p>
            <w:r>
              <w:rPr>
                <w:rFonts w:ascii="Consolas" w:cs="Consolas" w:eastAsia="Consolas" w:hAnsi="Consolas"/>
                <w:b w:val="false"/>
                <w:bCs w:val="false"/>
                <w:sz w:val="19"/>
                <w:szCs w:val="19"/>
              </w:rPr>
              <w:t xml:space="preserve">`TOKEN_INVALID`</w:t>
            </w:r>
          </w:p>
        </w:tc>
        <w:tc>
          <w:tcPr>
            <w:tcW w:type="dxa" w:w="1500"/>
          </w:tcPr>
          <w:p>
            <w:r>
              <w:rPr>
                <w:b w:val="false"/>
                <w:bCs w:val="false"/>
              </w:rPr>
              <w:t xml:space="preserve">401</w:t>
            </w:r>
          </w:p>
        </w:tc>
        <w:tc>
          <w:tcPr>
            <w:tcW w:type="dxa" w:w="4500"/>
          </w:tcPr>
          <w:p>
            <w:r>
              <w:rPr>
                <w:b w:val="false"/>
                <w:bCs w:val="false"/>
              </w:rPr>
              <w:t xml:space="preserve">Malformed or unverifiable token.</w:t>
            </w:r>
          </w:p>
        </w:tc>
      </w:tr>
      <w:tr>
        <w:tc>
          <w:tcPr>
            <w:tcW w:type="dxa" w:w="3000"/>
          </w:tcPr>
          <w:p>
            <w:r>
              <w:rPr>
                <w:rFonts w:ascii="Consolas" w:cs="Consolas" w:eastAsia="Consolas" w:hAnsi="Consolas"/>
                <w:b w:val="false"/>
                <w:bCs w:val="false"/>
                <w:sz w:val="19"/>
                <w:szCs w:val="19"/>
              </w:rPr>
              <w:t xml:space="preserve">`RESET_TOKEN_INVALID`</w:t>
            </w:r>
          </w:p>
        </w:tc>
        <w:tc>
          <w:tcPr>
            <w:tcW w:type="dxa" w:w="1500"/>
          </w:tcPr>
          <w:p>
            <w:r>
              <w:rPr>
                <w:b w:val="false"/>
                <w:bCs w:val="false"/>
              </w:rPr>
              <w:t xml:space="preserve">400</w:t>
            </w:r>
          </w:p>
        </w:tc>
        <w:tc>
          <w:tcPr>
            <w:tcW w:type="dxa" w:w="4500"/>
          </w:tcPr>
          <w:p>
            <w:r>
              <w:rPr>
                <w:b w:val="false"/>
                <w:bCs w:val="false"/>
              </w:rPr>
              <w:t xml:space="preserve">Password reset token invalid or expired.</w:t>
            </w:r>
          </w:p>
        </w:tc>
      </w:tr>
      <w:tr>
        <w:tc>
          <w:tcPr>
            <w:tcW w:type="dxa" w:w="3000"/>
          </w:tcPr>
          <w:p>
            <w:r>
              <w:rPr>
                <w:rFonts w:ascii="Consolas" w:cs="Consolas" w:eastAsia="Consolas" w:hAnsi="Consolas"/>
                <w:b w:val="false"/>
                <w:bCs w:val="false"/>
                <w:sz w:val="19"/>
                <w:szCs w:val="19"/>
              </w:rPr>
              <w:t xml:space="preserve">`RESOURCE_NOT_FOUND`</w:t>
            </w:r>
          </w:p>
        </w:tc>
        <w:tc>
          <w:tcPr>
            <w:tcW w:type="dxa" w:w="1500"/>
          </w:tcPr>
          <w:p>
            <w:r>
              <w:rPr>
                <w:b w:val="false"/>
                <w:bCs w:val="false"/>
              </w:rPr>
              <w:t xml:space="preserve">404</w:t>
            </w:r>
          </w:p>
        </w:tc>
        <w:tc>
          <w:tcPr>
            <w:tcW w:type="dxa" w:w="4500"/>
          </w:tcPr>
          <w:p>
            <w:r>
              <w:rPr>
                <w:b w:val="false"/>
                <w:bCs w:val="false"/>
              </w:rPr>
              <w:t xml:space="preserve">The requested Category/Video/Service/Submission ID does not exist.</w:t>
            </w:r>
          </w:p>
        </w:tc>
      </w:tr>
      <w:tr>
        <w:tc>
          <w:tcPr>
            <w:tcW w:type="dxa" w:w="3000"/>
          </w:tcPr>
          <w:p>
            <w:r>
              <w:rPr>
                <w:rFonts w:ascii="Consolas" w:cs="Consolas" w:eastAsia="Consolas" w:hAnsi="Consolas"/>
                <w:b w:val="false"/>
                <w:bCs w:val="false"/>
                <w:sz w:val="19"/>
                <w:szCs w:val="19"/>
              </w:rPr>
              <w:t xml:space="preserve">`DUPLICATE_CATEGORY_NAME`</w:t>
            </w:r>
          </w:p>
        </w:tc>
        <w:tc>
          <w:tcPr>
            <w:tcW w:type="dxa" w:w="1500"/>
          </w:tcPr>
          <w:p>
            <w:r>
              <w:rPr>
                <w:b w:val="false"/>
                <w:bCs w:val="false"/>
              </w:rPr>
              <w:t xml:space="preserve">400</w:t>
            </w:r>
          </w:p>
        </w:tc>
        <w:tc>
          <w:tcPr>
            <w:tcW w:type="dxa" w:w="4500"/>
          </w:tcPr>
          <w:p>
            <w:r>
              <w:rPr>
                <w:b w:val="false"/>
                <w:bCs w:val="false"/>
              </w:rPr>
              <w:t xml:space="preserve">A category with this name (in either language) already exists.</w:t>
            </w:r>
          </w:p>
        </w:tc>
      </w:tr>
      <w:tr>
        <w:tc>
          <w:tcPr>
            <w:tcW w:type="dxa" w:w="3000"/>
          </w:tcPr>
          <w:p>
            <w:r>
              <w:rPr>
                <w:rFonts w:ascii="Consolas" w:cs="Consolas" w:eastAsia="Consolas" w:hAnsi="Consolas"/>
                <w:b w:val="false"/>
                <w:bCs w:val="false"/>
                <w:sz w:val="19"/>
                <w:szCs w:val="19"/>
              </w:rPr>
              <w:t xml:space="preserve">`MEDIA_UPLOAD_FAILED`</w:t>
            </w:r>
          </w:p>
        </w:tc>
        <w:tc>
          <w:tcPr>
            <w:tcW w:type="dxa" w:w="1500"/>
          </w:tcPr>
          <w:p>
            <w:r>
              <w:rPr>
                <w:b w:val="false"/>
                <w:bCs w:val="false"/>
              </w:rPr>
              <w:t xml:space="preserve">400</w:t>
            </w:r>
          </w:p>
        </w:tc>
        <w:tc>
          <w:tcPr>
            <w:tcW w:type="dxa" w:w="4500"/>
          </w:tcPr>
          <w:p>
            <w:r>
              <w:rPr>
                <w:b w:val="false"/>
                <w:bCs w:val="false"/>
              </w:rPr>
              <w:t xml:space="preserve">Cloudflare Stream/Images reported an upload failure.</w:t>
            </w:r>
          </w:p>
        </w:tc>
      </w:tr>
      <w:tr>
        <w:tc>
          <w:tcPr>
            <w:tcW w:type="dxa" w:w="3000"/>
          </w:tcPr>
          <w:p>
            <w:r>
              <w:rPr>
                <w:rFonts w:ascii="Consolas" w:cs="Consolas" w:eastAsia="Consolas" w:hAnsi="Consolas"/>
                <w:b w:val="false"/>
                <w:bCs w:val="false"/>
                <w:sz w:val="19"/>
                <w:szCs w:val="19"/>
              </w:rPr>
              <w:t xml:space="preserve">`RATE_LIMITED`</w:t>
            </w:r>
          </w:p>
        </w:tc>
        <w:tc>
          <w:tcPr>
            <w:tcW w:type="dxa" w:w="1500"/>
          </w:tcPr>
          <w:p>
            <w:r>
              <w:rPr>
                <w:b w:val="false"/>
                <w:bCs w:val="false"/>
              </w:rPr>
              <w:t xml:space="preserve">429</w:t>
            </w:r>
          </w:p>
        </w:tc>
        <w:tc>
          <w:tcPr>
            <w:tcW w:type="dxa" w:w="4500"/>
          </w:tcPr>
          <w:p>
            <w:r>
              <w:rPr>
                <w:b w:val="false"/>
                <w:bCs w:val="false"/>
              </w:rPr>
              <w:t xml:space="preserve">Too many requests in the current window.</w:t>
            </w:r>
          </w:p>
        </w:tc>
      </w:tr>
      <w:tr>
        <w:tc>
          <w:tcPr>
            <w:tcW w:type="dxa" w:w="3000"/>
          </w:tcPr>
          <w:p>
            <w:r>
              <w:rPr>
                <w:rFonts w:ascii="Consolas" w:cs="Consolas" w:eastAsia="Consolas" w:hAnsi="Consolas"/>
                <w:b w:val="false"/>
                <w:bCs w:val="false"/>
                <w:sz w:val="19"/>
                <w:szCs w:val="19"/>
              </w:rPr>
              <w:t xml:space="preserve">`INTERNAL_SERVER_ERROR`</w:t>
            </w:r>
          </w:p>
        </w:tc>
        <w:tc>
          <w:tcPr>
            <w:tcW w:type="dxa" w:w="1500"/>
          </w:tcPr>
          <w:p>
            <w:r>
              <w:rPr>
                <w:b w:val="false"/>
                <w:bCs w:val="false"/>
              </w:rPr>
              <w:t xml:space="preserve">500</w:t>
            </w:r>
          </w:p>
        </w:tc>
        <w:tc>
          <w:tcPr>
            <w:tcW w:type="dxa" w:w="4500"/>
          </w:tcPr>
          <w:p>
            <w:r>
              <w:rPr>
                <w:b w:val="false"/>
                <w:bCs w:val="false"/>
              </w:rPr>
              <w:t xml:space="preserve">Unexpected server error.</w:t>
            </w:r>
          </w:p>
        </w:tc>
      </w:tr>
    </w:tbl>
    <w:p>
      <w:pPr>
        <w:pStyle w:val="Heading2"/>
        <w:spacing w:after="120" w:before="240"/>
      </w:pPr>
      <w:r>
        <w:t xml:space="preserve">1.7 Enums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shd w:fill="E8E8E8" w:val="clear"/>
          </w:tcPr>
          <w:p>
            <w:r>
              <w:rPr>
                <w:b/>
                <w:bCs/>
              </w:rPr>
              <w:t xml:space="preserve">Enum</w:t>
            </w:r>
          </w:p>
        </w:tc>
        <w:tc>
          <w:tcPr>
            <w:tcW w:type="dxa" w:w="2800"/>
            <w:shd w:fill="E8E8E8" w:val="clear"/>
          </w:tcPr>
          <w:p>
            <w:r>
              <w:rPr>
                <w:b/>
                <w:bCs/>
              </w:rPr>
              <w:t xml:space="preserve">Values</w:t>
            </w:r>
          </w:p>
        </w:tc>
        <w:tc>
          <w:tcPr>
            <w:tcW w:type="dxa" w:w="4000"/>
            <w:shd w:fill="E8E8E8" w:val="clear"/>
          </w:tcPr>
          <w:p>
            <w:r>
              <w:rPr>
                <w:b/>
                <w:bCs/>
              </w:rPr>
              <w:t xml:space="preserve">Serialized as</w:t>
            </w:r>
          </w:p>
        </w:tc>
      </w:tr>
      <w:tr>
        <w:tc>
          <w:tcPr>
            <w:tcW w:type="dxa" w:w="2200"/>
          </w:tcPr>
          <w:p>
            <w:r>
              <w:rPr>
                <w:b w:val="false"/>
                <w:bCs w:val="false"/>
              </w:rPr>
              <w:t xml:space="preserve">VideoStatus</w:t>
            </w:r>
          </w:p>
        </w:tc>
        <w:tc>
          <w:tcPr>
            <w:tcW w:type="dxa" w:w="2800"/>
          </w:tcPr>
          <w:p>
            <w:r>
              <w:rPr>
                <w:b w:val="false"/>
                <w:bCs w:val="false"/>
              </w:rPr>
              <w:t xml:space="preserve">Draft, Published</w:t>
            </w:r>
          </w:p>
        </w:tc>
        <w:tc>
          <w:tcPr>
            <w:tcW w:type="dxa" w:w="4000"/>
          </w:tcPr>
          <w:p>
            <w:r>
              <w:rPr>
                <w:b w:val="false"/>
                <w:bCs w:val="false"/>
              </w:rPr>
              <w:t xml:space="preserve">String, e.g. `"Published"`</w:t>
            </w:r>
          </w:p>
        </w:tc>
      </w:tr>
      <w:tr>
        <w:tc>
          <w:tcPr>
            <w:tcW w:type="dxa" w:w="2200"/>
          </w:tcPr>
          <w:p>
            <w:r>
              <w:rPr>
                <w:b w:val="false"/>
                <w:bCs w:val="false"/>
              </w:rPr>
              <w:t xml:space="preserve">ContactSubmissionStatus</w:t>
            </w:r>
          </w:p>
        </w:tc>
        <w:tc>
          <w:tcPr>
            <w:tcW w:type="dxa" w:w="2800"/>
          </w:tcPr>
          <w:p>
            <w:r>
              <w:rPr>
                <w:b w:val="false"/>
                <w:bCs w:val="false"/>
              </w:rPr>
              <w:t xml:space="preserve">Unread, Read</w:t>
            </w:r>
          </w:p>
        </w:tc>
        <w:tc>
          <w:tcPr>
            <w:tcW w:type="dxa" w:w="4000"/>
          </w:tcPr>
          <w:p>
            <w:r>
              <w:rPr>
                <w:b w:val="false"/>
                <w:bCs w:val="false"/>
              </w:rPr>
              <w:t xml:space="preserve">String</w:t>
            </w:r>
          </w:p>
        </w:tc>
      </w:tr>
      <w:tr>
        <w:tc>
          <w:tcPr>
            <w:tcW w:type="dxa" w:w="2200"/>
          </w:tcPr>
          <w:p>
            <w:r>
              <w:rPr>
                <w:b w:val="false"/>
                <w:bCs w:val="false"/>
              </w:rPr>
              <w:t xml:space="preserve">Locale</w:t>
            </w:r>
          </w:p>
        </w:tc>
        <w:tc>
          <w:tcPr>
            <w:tcW w:type="dxa" w:w="2800"/>
          </w:tcPr>
          <w:p>
            <w:r>
              <w:rPr>
                <w:b w:val="false"/>
                <w:bCs w:val="false"/>
              </w:rPr>
              <w:t xml:space="preserve">ar, en</w:t>
            </w:r>
          </w:p>
        </w:tc>
        <w:tc>
          <w:tcPr>
            <w:tcW w:type="dxa" w:w="4000"/>
          </w:tcPr>
          <w:p>
            <w:r>
              <w:rPr>
                <w:b w:val="false"/>
                <w:bCs w:val="false"/>
              </w:rPr>
              <w:t xml:space="preserve">String (used in Accept-Language, not a body field)</w:t>
            </w:r>
          </w:p>
        </w:tc>
      </w:tr>
    </w:tbl>
    <w:p>
      <w:pPr>
        <w:pStyle w:val="Heading2"/>
        <w:spacing w:after="120" w:before="240"/>
      </w:pPr>
      <w:r>
        <w:t xml:space="preserve">1.8 Pagination</w:t>
      </w:r>
    </w:p>
    <w:p>
      <w:pPr>
        <w:spacing w:after="160"/>
      </w:pPr>
      <w:r>
        <w:t xml:space="preserve">List endpoints accept `?page=1&amp;pageSize=20` (defaults shown) and return `meta.page`, `meta.pageSize`, `meta.totalCount` per §1.4.</w:t>
      </w:r>
    </w:p>
    <w:p>
      <w:pPr>
        <w:pStyle w:val="Heading1"/>
        <w:spacing w:after="120" w:before="240"/>
      </w:pPr>
      <w:r>
        <w:t xml:space="preserve">2. Media Upload Flow (Cloudflare Stream &amp; Images)</w:t>
      </w:r>
    </w:p>
    <w:p>
      <w:pPr>
        <w:spacing w:after="160"/>
      </w:pPr>
      <w:r>
        <w:t xml:space="preserve">Raw video/image bytes never pass through this API. The dashboard uploads directly to Cloudflare; this API only brokers the upload URL and records the result. Both steps below are Admin-only.</w:t>
      </w:r>
    </w:p>
    <w:p>
      <w:pPr>
        <w:pStyle w:val="Heading3"/>
        <w:spacing w:after="80" w:before="240"/>
      </w:pPr>
      <w:r>
        <w:rPr>
          <w:b/>
          <w:bCs/>
          <w:color w:val="1155CC"/>
        </w:rPr>
        <w:t xml:space="preserve">POST  </w:t>
      </w:r>
      <w:r>
        <w:rPr>
          <w:rFonts w:ascii="Consolas" w:cs="Consolas" w:eastAsia="Consolas" w:hAnsi="Consolas"/>
          <w:b/>
          <w:bCs/>
        </w:rPr>
        <w:t xml:space="preserve">/admin/media/video-upload-url</w:t>
      </w:r>
    </w:p>
    <w:p>
      <w:pPr>
        <w:spacing w:after="160"/>
      </w:pPr>
      <w:r>
        <w:t xml:space="preserve">Requests a one-time direct-upload URL from Cloudflare Stream.</w:t>
      </w:r>
    </w:p>
    <w:p>
      <w:pPr>
        <w:spacing w:after="160"/>
      </w:pPr>
      <w:r>
        <w:rPr>
          <w:b/>
          <w:bCs/>
        </w:rPr>
        <w:t xml:space="preserve">Response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uploadUrl</w:t>
            </w:r>
          </w:p>
        </w:tc>
        <w:tc>
          <w:tcPr>
            <w:tcW w:type="dxa" w:w="1800"/>
          </w:tcPr>
          <w:p>
            <w:r>
              <w:rPr>
                <w:b w:val="false"/>
                <w:bCs w:val="false"/>
              </w:rPr>
              <w:t xml:space="preserve">string</w:t>
            </w:r>
          </w:p>
        </w:tc>
        <w:tc>
          <w:tcPr>
            <w:tcW w:type="dxa" w:w="5000"/>
          </w:tcPr>
          <w:p>
            <w:r>
              <w:rPr>
                <w:b w:val="false"/>
                <w:bCs w:val="false"/>
              </w:rPr>
              <w:t xml:space="preserve">Direct-upload URL; the dashboard PUTs the video file bytes here, not to this API.</w:t>
            </w:r>
          </w:p>
        </w:tc>
      </w:tr>
      <w:tr>
        <w:tc>
          <w:tcPr>
            <w:tcW w:type="dxa" w:w="2200"/>
          </w:tcPr>
          <w:p>
            <w:r>
              <w:rPr>
                <w:b w:val="false"/>
                <w:bCs w:val="false"/>
              </w:rPr>
              <w:t xml:space="preserve">cloudflareStreamId</w:t>
            </w:r>
          </w:p>
        </w:tc>
        <w:tc>
          <w:tcPr>
            <w:tcW w:type="dxa" w:w="1800"/>
          </w:tcPr>
          <w:p>
            <w:r>
              <w:rPr>
                <w:b w:val="false"/>
                <w:bCs w:val="false"/>
              </w:rPr>
              <w:t xml:space="preserve">string</w:t>
            </w:r>
          </w:p>
        </w:tc>
        <w:tc>
          <w:tcPr>
            <w:tcW w:type="dxa" w:w="5000"/>
          </w:tcPr>
          <w:p>
            <w:r>
              <w:rPr>
                <w:b w:val="false"/>
                <w:bCs w:val="false"/>
              </w:rPr>
              <w:t xml:space="preserve">Save this client-side — it's submitted with the Create Video request (§4.2) once the upload completes.</w:t>
            </w:r>
          </w:p>
        </w:tc>
      </w:tr>
    </w:tbl>
    <w:p>
      <w:pPr>
        <w:pStyle w:val="Heading3"/>
        <w:spacing w:after="80" w:before="240"/>
      </w:pPr>
      <w:r>
        <w:rPr>
          <w:b/>
          <w:bCs/>
          <w:color w:val="1155CC"/>
        </w:rPr>
        <w:t xml:space="preserve">POST  </w:t>
      </w:r>
      <w:r>
        <w:rPr>
          <w:rFonts w:ascii="Consolas" w:cs="Consolas" w:eastAsia="Consolas" w:hAnsi="Consolas"/>
          <w:b/>
          <w:bCs/>
        </w:rPr>
        <w:t xml:space="preserve">/admin/media/image-upload-url</w:t>
      </w:r>
    </w:p>
    <w:p>
      <w:pPr>
        <w:spacing w:after="160"/>
      </w:pPr>
      <w:r>
        <w:t xml:space="preserve">Same pattern, for a thumbnail or logo image via Cloudflare Images.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uploadUrl</w:t>
            </w:r>
          </w:p>
        </w:tc>
        <w:tc>
          <w:tcPr>
            <w:tcW w:type="dxa" w:w="1800"/>
          </w:tcPr>
          <w:p>
            <w:r>
              <w:rPr>
                <w:b w:val="false"/>
                <w:bCs w:val="false"/>
              </w:rPr>
              <w:t xml:space="preserve">string</w:t>
            </w:r>
          </w:p>
        </w:tc>
        <w:tc>
          <w:tcPr>
            <w:tcW w:type="dxa" w:w="5000"/>
          </w:tcPr>
          <w:p>
            <w:r>
              <w:rPr>
                <w:b w:val="false"/>
                <w:bCs w:val="false"/>
              </w:rPr>
              <w:t xml:space="preserve">Direct-upload URL for the image bytes.</w:t>
            </w:r>
          </w:p>
        </w:tc>
      </w:tr>
      <w:tr>
        <w:tc>
          <w:tcPr>
            <w:tcW w:type="dxa" w:w="2200"/>
          </w:tcPr>
          <w:p>
            <w:r>
              <w:rPr>
                <w:b w:val="false"/>
                <w:bCs w:val="false"/>
              </w:rPr>
              <w:t xml:space="preserve">cloudflareImageId</w:t>
            </w:r>
          </w:p>
        </w:tc>
        <w:tc>
          <w:tcPr>
            <w:tcW w:type="dxa" w:w="1800"/>
          </w:tcPr>
          <w:p>
            <w:r>
              <w:rPr>
                <w:b w:val="false"/>
                <w:bCs w:val="false"/>
              </w:rPr>
              <w:t xml:space="preserve">string</w:t>
            </w:r>
          </w:p>
        </w:tc>
        <w:tc>
          <w:tcPr>
            <w:tcW w:type="dxa" w:w="5000"/>
          </w:tcPr>
          <w:p>
            <w:r>
              <w:rPr>
                <w:b w:val="false"/>
                <w:bCs w:val="false"/>
              </w:rPr>
              <w:t xml:space="preserve">Save client-side; submitted with the Create/Update Video or Update Site Settings request.</w:t>
            </w:r>
          </w:p>
        </w:tc>
      </w:tr>
    </w:tbl>
    <w:p>
      <w:pPr>
        <w:pStyle w:val="Heading1"/>
        <w:spacing w:after="120" w:before="240"/>
      </w:pPr>
      <w:r>
        <w:t xml:space="preserve">3. Auth</w:t>
      </w:r>
    </w:p>
    <w:p>
      <w:pPr>
        <w:pStyle w:val="Heading3"/>
        <w:spacing w:after="80" w:before="240"/>
      </w:pPr>
      <w:r>
        <w:rPr>
          <w:b/>
          <w:bCs/>
          <w:color w:val="1155CC"/>
        </w:rPr>
        <w:t xml:space="preserve">POST  </w:t>
      </w:r>
      <w:r>
        <w:rPr>
          <w:rFonts w:ascii="Consolas" w:cs="Consolas" w:eastAsia="Consolas" w:hAnsi="Consolas"/>
          <w:b/>
          <w:bCs/>
        </w:rPr>
        <w:t xml:space="preserve">/auth/login</w:t>
      </w:r>
    </w:p>
    <w:p>
      <w:pPr>
        <w:spacing w:after="160"/>
      </w:pPr>
      <w:r>
        <w:t xml:space="preserve">Public. Body: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email</w:t>
            </w:r>
          </w:p>
        </w:tc>
        <w:tc>
          <w:tcPr>
            <w:tcW w:type="dxa" w:w="1800"/>
          </w:tcPr>
          <w:p>
            <w:r>
              <w:rPr>
                <w:b w:val="false"/>
                <w:bCs w:val="false"/>
              </w:rPr>
              <w:t xml:space="preserve">string</w:t>
            </w:r>
          </w:p>
        </w:tc>
        <w:tc>
          <w:tcPr>
            <w:tcW w:type="dxa" w:w="5000"/>
          </w:tcPr>
          <w:p>
            <w:r>
              <w:rPr>
                <w:b w:val="false"/>
                <w:bCs w:val="false"/>
              </w:rPr>
              <w:t xml:space="preserve">Admin email</w:t>
            </w:r>
          </w:p>
        </w:tc>
      </w:tr>
      <w:tr>
        <w:tc>
          <w:tcPr>
            <w:tcW w:type="dxa" w:w="2200"/>
          </w:tcPr>
          <w:p>
            <w:r>
              <w:rPr>
                <w:b w:val="false"/>
                <w:bCs w:val="false"/>
              </w:rPr>
              <w:t xml:space="preserve">password</w:t>
            </w:r>
          </w:p>
        </w:tc>
        <w:tc>
          <w:tcPr>
            <w:tcW w:type="dxa" w:w="1800"/>
          </w:tcPr>
          <w:p>
            <w:r>
              <w:rPr>
                <w:b w:val="false"/>
                <w:bCs w:val="false"/>
              </w:rPr>
              <w:t xml:space="preserve">string</w:t>
            </w:r>
          </w:p>
        </w:tc>
        <w:tc>
          <w:tcPr>
            <w:tcW w:type="dxa" w:w="5000"/>
          </w:tcPr>
          <w:p>
            <w:r>
              <w:rPr>
                <w:b w:val="false"/>
                <w:bCs w:val="false"/>
              </w:rPr>
              <w:t xml:space="preserve"/>
            </w:r>
          </w:p>
        </w:tc>
      </w:tr>
    </w:tbl>
    <w:p>
      <w:pPr>
        <w:spacing w:after="160"/>
      </w:pPr>
      <w:r>
        <w:t xml:space="preserve">Response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accessToken</w:t>
            </w:r>
          </w:p>
        </w:tc>
        <w:tc>
          <w:tcPr>
            <w:tcW w:type="dxa" w:w="1800"/>
          </w:tcPr>
          <w:p>
            <w:r>
              <w:rPr>
                <w:b w:val="false"/>
                <w:bCs w:val="false"/>
              </w:rPr>
              <w:t xml:space="preserve">string</w:t>
            </w:r>
          </w:p>
        </w:tc>
        <w:tc>
          <w:tcPr>
            <w:tcW w:type="dxa" w:w="5000"/>
          </w:tcPr>
          <w:p>
            <w:r>
              <w:rPr>
                <w:b w:val="false"/>
                <w:bCs w:val="false"/>
              </w:rPr>
              <w:t xml:space="preserve">1h lifetime</w:t>
            </w:r>
          </w:p>
        </w:tc>
      </w:tr>
      <w:tr>
        <w:tc>
          <w:tcPr>
            <w:tcW w:type="dxa" w:w="2200"/>
          </w:tcPr>
          <w:p>
            <w:r>
              <w:rPr>
                <w:b w:val="false"/>
                <w:bCs w:val="false"/>
              </w:rPr>
              <w:t xml:space="preserve">refreshToken</w:t>
            </w:r>
          </w:p>
        </w:tc>
        <w:tc>
          <w:tcPr>
            <w:tcW w:type="dxa" w:w="1800"/>
          </w:tcPr>
          <w:p>
            <w:r>
              <w:rPr>
                <w:b w:val="false"/>
                <w:bCs w:val="false"/>
              </w:rPr>
              <w:t xml:space="preserve">string</w:t>
            </w:r>
          </w:p>
        </w:tc>
        <w:tc>
          <w:tcPr>
            <w:tcW w:type="dxa" w:w="5000"/>
          </w:tcPr>
          <w:p>
            <w:r>
              <w:rPr>
                <w:b w:val="false"/>
                <w:bCs w:val="false"/>
              </w:rPr>
              <w:t xml:space="preserve">30d lifetime</w:t>
            </w:r>
          </w:p>
        </w:tc>
      </w:tr>
    </w:tbl>
    <w:p>
      <w:pPr>
        <w:pStyle w:val="Heading3"/>
        <w:spacing w:after="80" w:before="240"/>
      </w:pPr>
      <w:r>
        <w:rPr>
          <w:b/>
          <w:bCs/>
          <w:color w:val="1155CC"/>
        </w:rPr>
        <w:t xml:space="preserve">POST  </w:t>
      </w:r>
      <w:r>
        <w:rPr>
          <w:rFonts w:ascii="Consolas" w:cs="Consolas" w:eastAsia="Consolas" w:hAnsi="Consolas"/>
          <w:b/>
          <w:bCs/>
        </w:rPr>
        <w:t xml:space="preserve">/auth/refresh</w:t>
      </w:r>
    </w:p>
    <w:p>
      <w:pPr>
        <w:spacing w:after="160"/>
      </w:pPr>
      <w:r>
        <w:t xml:space="preserve">Public. Body: `{ "refreshToken": string }`. Response: new `accessToken` + `refreshToken` pair.</w:t>
      </w:r>
    </w:p>
    <w:p>
      <w:pPr>
        <w:pStyle w:val="Heading3"/>
        <w:spacing w:after="80" w:before="240"/>
      </w:pPr>
      <w:r>
        <w:rPr>
          <w:b/>
          <w:bCs/>
          <w:color w:val="1155CC"/>
        </w:rPr>
        <w:t xml:space="preserve">POST  </w:t>
      </w:r>
      <w:r>
        <w:rPr>
          <w:rFonts w:ascii="Consolas" w:cs="Consolas" w:eastAsia="Consolas" w:hAnsi="Consolas"/>
          <w:b/>
          <w:bCs/>
        </w:rPr>
        <w:t xml:space="preserve">/auth/logout</w:t>
      </w:r>
    </w:p>
    <w:p>
      <w:pPr>
        <w:spacing w:after="160"/>
      </w:pPr>
      <w:r>
        <w:t xml:space="preserve">Admin-only. Invalidates the current refresh token.</w:t>
      </w:r>
    </w:p>
    <w:p>
      <w:pPr>
        <w:pStyle w:val="Heading3"/>
        <w:spacing w:after="80" w:before="240"/>
      </w:pPr>
      <w:r>
        <w:rPr>
          <w:b/>
          <w:bCs/>
          <w:color w:val="1155CC"/>
        </w:rPr>
        <w:t xml:space="preserve">POST  </w:t>
      </w:r>
      <w:r>
        <w:rPr>
          <w:rFonts w:ascii="Consolas" w:cs="Consolas" w:eastAsia="Consolas" w:hAnsi="Consolas"/>
          <w:b/>
          <w:bCs/>
        </w:rPr>
        <w:t xml:space="preserve">/auth/forgot-password</w:t>
      </w:r>
    </w:p>
    <w:p>
      <w:pPr>
        <w:spacing w:after="160"/>
      </w:pPr>
      <w:r>
        <w:t xml:space="preserve">Public. Body: `{ "email": string }`. Always returns 200 regardless of whether the email matches, to avoid account enumeration. Sends a reset link by email if it does.</w:t>
      </w:r>
    </w:p>
    <w:p>
      <w:pPr>
        <w:pStyle w:val="Heading3"/>
        <w:spacing w:after="80" w:before="240"/>
      </w:pPr>
      <w:r>
        <w:rPr>
          <w:b/>
          <w:bCs/>
          <w:color w:val="1155CC"/>
        </w:rPr>
        <w:t xml:space="preserve">POST  </w:t>
      </w:r>
      <w:r>
        <w:rPr>
          <w:rFonts w:ascii="Consolas" w:cs="Consolas" w:eastAsia="Consolas" w:hAnsi="Consolas"/>
          <w:b/>
          <w:bCs/>
        </w:rPr>
        <w:t xml:space="preserve">/auth/reset-password</w:t>
      </w:r>
    </w:p>
    <w:p>
      <w:pPr>
        <w:spacing w:after="160"/>
      </w:pPr>
      <w:r>
        <w:t xml:space="preserve">Public. Body: `{ "token": string, "newPassword": string }`. Errors with `RESET_TOKEN_INVALID` if expired/unknown.</w:t>
      </w:r>
    </w:p>
    <w:p>
      <w:pPr>
        <w:pStyle w:val="Heading3"/>
        <w:spacing w:after="80" w:before="240"/>
      </w:pPr>
      <w:r>
        <w:rPr>
          <w:b/>
          <w:bCs/>
          <w:color w:val="1155CC"/>
        </w:rPr>
        <w:t xml:space="preserve">POST  </w:t>
      </w:r>
      <w:r>
        <w:rPr>
          <w:rFonts w:ascii="Consolas" w:cs="Consolas" w:eastAsia="Consolas" w:hAnsi="Consolas"/>
          <w:b/>
          <w:bCs/>
        </w:rPr>
        <w:t xml:space="preserve">/auth/change-password</w:t>
      </w:r>
    </w:p>
    <w:p>
      <w:pPr>
        <w:spacing w:after="160"/>
      </w:pPr>
      <w:r>
        <w:t xml:space="preserve">Admin-only. Body: `{ "currentPassword": string, "newPassword": string }`.</w:t>
      </w:r>
    </w:p>
    <w:p>
      <w:pPr>
        <w:pStyle w:val="Heading1"/>
        <w:spacing w:after="120" w:before="240"/>
      </w:pPr>
      <w:r>
        <w:t xml:space="preserve">4. Catalog — Categories &amp; Videos</w:t>
      </w:r>
    </w:p>
    <w:p>
      <w:pPr>
        <w:pStyle w:val="Heading2"/>
        <w:spacing w:after="120" w:before="240"/>
      </w:pPr>
      <w:r>
        <w:t xml:space="preserve">4.1 Categories</w:t>
      </w:r>
    </w:p>
    <w:p>
      <w:pPr>
        <w:pStyle w:val="Heading3"/>
        <w:spacing w:after="80" w:before="240"/>
      </w:pPr>
      <w:r>
        <w:rPr>
          <w:b/>
          <w:bCs/>
          <w:color w:val="1155CC"/>
        </w:rPr>
        <w:t xml:space="preserve">GET  </w:t>
      </w:r>
      <w:r>
        <w:rPr>
          <w:rFonts w:ascii="Consolas" w:cs="Consolas" w:eastAsia="Consolas" w:hAnsi="Consolas"/>
          <w:b/>
          <w:bCs/>
        </w:rPr>
        <w:t xml:space="preserve">/categories</w:t>
      </w:r>
    </w:p>
    <w:p>
      <w:pPr>
        <w:spacing w:after="160"/>
      </w:pPr>
      <w:r>
        <w:t xml:space="preserve">Public. Returns all categories, bilingual fields resolved per Accept-Language is NOT applied here — both languages are returned so the frontend can render either without a re-fetch on locale switch.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id</w:t>
            </w:r>
          </w:p>
        </w:tc>
        <w:tc>
          <w:tcPr>
            <w:tcW w:type="dxa" w:w="1800"/>
          </w:tcPr>
          <w:p>
            <w:r>
              <w:rPr>
                <w:b w:val="false"/>
                <w:bCs w:val="false"/>
              </w:rPr>
              <w:t xml:space="preserve">guid</w:t>
            </w:r>
          </w:p>
        </w:tc>
        <w:tc>
          <w:tcPr>
            <w:tcW w:type="dxa" w:w="5000"/>
          </w:tcPr>
          <w:p>
            <w:r>
              <w:rPr>
                <w:b w:val="false"/>
                <w:bCs w:val="false"/>
              </w:rPr>
              <w:t xml:space="preserve"/>
            </w:r>
          </w:p>
        </w:tc>
      </w:tr>
      <w:tr>
        <w:tc>
          <w:tcPr>
            <w:tcW w:type="dxa" w:w="2200"/>
          </w:tcPr>
          <w:p>
            <w:r>
              <w:rPr>
                <w:b w:val="false"/>
                <w:bCs w:val="false"/>
              </w:rPr>
              <w:t xml:space="preserve">nameEn</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nameAr</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videoCount</w:t>
            </w:r>
          </w:p>
        </w:tc>
        <w:tc>
          <w:tcPr>
            <w:tcW w:type="dxa" w:w="1800"/>
          </w:tcPr>
          <w:p>
            <w:r>
              <w:rPr>
                <w:b w:val="false"/>
                <w:bCs w:val="false"/>
              </w:rPr>
              <w:t xml:space="preserve">int</w:t>
            </w:r>
          </w:p>
        </w:tc>
        <w:tc>
          <w:tcPr>
            <w:tcW w:type="dxa" w:w="5000"/>
          </w:tcPr>
          <w:p>
            <w:r>
              <w:rPr>
                <w:b w:val="false"/>
                <w:bCs w:val="false"/>
              </w:rPr>
              <w:t xml:space="preserve">Count of Published videos in this category</w:t>
            </w:r>
          </w:p>
        </w:tc>
      </w:tr>
    </w:tbl>
    <w:p>
      <w:pPr>
        <w:pStyle w:val="Heading3"/>
        <w:spacing w:after="80" w:before="240"/>
      </w:pPr>
      <w:r>
        <w:rPr>
          <w:b/>
          <w:bCs/>
          <w:color w:val="1155CC"/>
        </w:rPr>
        <w:t xml:space="preserve">POST  </w:t>
      </w:r>
      <w:r>
        <w:rPr>
          <w:rFonts w:ascii="Consolas" w:cs="Consolas" w:eastAsia="Consolas" w:hAnsi="Consolas"/>
          <w:b/>
          <w:bCs/>
        </w:rPr>
        <w:t xml:space="preserve">/admin/categories</w:t>
      </w:r>
    </w:p>
    <w:p>
      <w:pPr>
        <w:spacing w:after="160"/>
      </w:pPr>
      <w:r>
        <w:t xml:space="preserve">Admin-only. Body: `{ "nameEn": string, "nameAr": string }`. 201 on success. `DUPLICATE_CATEGORY_NAME` if either name already exists.</w:t>
      </w:r>
    </w:p>
    <w:p>
      <w:pPr>
        <w:pStyle w:val="Heading3"/>
        <w:spacing w:after="80" w:before="240"/>
      </w:pPr>
      <w:r>
        <w:rPr>
          <w:b/>
          <w:bCs/>
          <w:color w:val="1155CC"/>
        </w:rPr>
        <w:t xml:space="preserve">PUT  </w:t>
      </w:r>
      <w:r>
        <w:rPr>
          <w:rFonts w:ascii="Consolas" w:cs="Consolas" w:eastAsia="Consolas" w:hAnsi="Consolas"/>
          <w:b/>
          <w:bCs/>
        </w:rPr>
        <w:t xml:space="preserve">/admin/categories/{id}</w:t>
      </w:r>
    </w:p>
    <w:p>
      <w:pPr>
        <w:spacing w:after="160"/>
      </w:pPr>
      <w:r>
        <w:t xml:space="preserve">Admin-only. Same body as create.</w:t>
      </w:r>
    </w:p>
    <w:p>
      <w:pPr>
        <w:pStyle w:val="Heading3"/>
        <w:spacing w:after="80" w:before="240"/>
      </w:pPr>
      <w:r>
        <w:rPr>
          <w:b/>
          <w:bCs/>
          <w:color w:val="1155CC"/>
        </w:rPr>
        <w:t xml:space="preserve">DELETE  </w:t>
      </w:r>
      <w:r>
        <w:rPr>
          <w:rFonts w:ascii="Consolas" w:cs="Consolas" w:eastAsia="Consolas" w:hAnsi="Consolas"/>
          <w:b/>
          <w:bCs/>
        </w:rPr>
        <w:t xml:space="preserve">/admin/categories/{id}</w:t>
      </w:r>
    </w:p>
    <w:p>
      <w:pPr>
        <w:spacing w:after="160"/>
      </w:pPr>
      <w:r>
        <w:t xml:space="preserve">Admin-only. Removes the category and its video associations only — does not delete the videos themselves (Requirements §6.1). 204 on success.</w:t>
      </w:r>
    </w:p>
    <w:p>
      <w:pPr>
        <w:pStyle w:val="Heading2"/>
        <w:spacing w:after="120" w:before="240"/>
      </w:pPr>
      <w:r>
        <w:t xml:space="preserve">4.2 Videos — Admin</w:t>
      </w:r>
    </w:p>
    <w:p>
      <w:pPr>
        <w:pStyle w:val="Heading3"/>
        <w:spacing w:after="80" w:before="240"/>
      </w:pPr>
      <w:r>
        <w:rPr>
          <w:b/>
          <w:bCs/>
          <w:color w:val="1155CC"/>
        </w:rPr>
        <w:t xml:space="preserve">POST  </w:t>
      </w:r>
      <w:r>
        <w:rPr>
          <w:rFonts w:ascii="Consolas" w:cs="Consolas" w:eastAsia="Consolas" w:hAnsi="Consolas"/>
          <w:b/>
          <w:bCs/>
        </w:rPr>
        <w:t xml:space="preserve">/admin/videos</w:t>
      </w:r>
    </w:p>
    <w:p>
      <w:pPr>
        <w:spacing w:after="160"/>
      </w:pPr>
      <w:r>
        <w:t xml:space="preserve">Admin-only. Creates a video after the media-upload steps in §2 have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titleAr</w:t>
            </w:r>
          </w:p>
        </w:tc>
        <w:tc>
          <w:tcPr>
            <w:tcW w:type="dxa" w:w="1800"/>
          </w:tcPr>
          <w:p>
            <w:r>
              <w:rPr>
                <w:b w:val="false"/>
                <w:bCs w:val="false"/>
              </w:rPr>
              <w:t xml:space="preserve">string</w:t>
            </w:r>
          </w:p>
        </w:tc>
        <w:tc>
          <w:tcPr>
            <w:tcW w:type="dxa" w:w="5000"/>
          </w:tcPr>
          <w:p>
            <w:r>
              <w:rPr>
                <w:b w:val="false"/>
                <w:bCs w:val="false"/>
              </w:rPr>
              <w:t xml:space="preserve">Admin-only, used for search matching only</w:t>
            </w:r>
          </w:p>
        </w:tc>
      </w:tr>
      <w:tr>
        <w:tc>
          <w:tcPr>
            <w:tcW w:type="dxa" w:w="2200"/>
          </w:tcPr>
          <w:p>
            <w:r>
              <w:rPr>
                <w:b w:val="false"/>
                <w:bCs w:val="false"/>
              </w:rPr>
              <w:t xml:space="preserve">descriptionAr</w:t>
            </w:r>
          </w:p>
        </w:tc>
        <w:tc>
          <w:tcPr>
            <w:tcW w:type="dxa" w:w="1800"/>
          </w:tcPr>
          <w:p>
            <w:r>
              <w:rPr>
                <w:b w:val="false"/>
                <w:bCs w:val="false"/>
              </w:rPr>
              <w:t xml:space="preserve">string</w:t>
            </w:r>
          </w:p>
        </w:tc>
        <w:tc>
          <w:tcPr>
            <w:tcW w:type="dxa" w:w="5000"/>
          </w:tcPr>
          <w:p>
            <w:r>
              <w:rPr>
                <w:b w:val="false"/>
                <w:bCs w:val="false"/>
              </w:rPr>
              <w:t xml:space="preserve">Admin-only, used for search matching only</w:t>
            </w:r>
          </w:p>
        </w:tc>
      </w:tr>
      <w:tr>
        <w:tc>
          <w:tcPr>
            <w:tcW w:type="dxa" w:w="2200"/>
          </w:tcPr>
          <w:p>
            <w:r>
              <w:rPr>
                <w:b w:val="false"/>
                <w:bCs w:val="false"/>
              </w:rPr>
              <w:t xml:space="preserve">categoryIds</w:t>
            </w:r>
          </w:p>
        </w:tc>
        <w:tc>
          <w:tcPr>
            <w:tcW w:type="dxa" w:w="1800"/>
          </w:tcPr>
          <w:p>
            <w:r>
              <w:rPr>
                <w:b w:val="false"/>
                <w:bCs w:val="false"/>
              </w:rPr>
              <w:t xml:space="preserve">guid[]</w:t>
            </w:r>
          </w:p>
        </w:tc>
        <w:tc>
          <w:tcPr>
            <w:tcW w:type="dxa" w:w="5000"/>
          </w:tcPr>
          <w:p>
            <w:r>
              <w:rPr>
                <w:b w:val="false"/>
                <w:bCs w:val="false"/>
              </w:rPr>
              <w:t xml:space="preserve">One or more — many-to-many</w:t>
            </w:r>
          </w:p>
        </w:tc>
      </w:tr>
      <w:tr>
        <w:tc>
          <w:tcPr>
            <w:tcW w:type="dxa" w:w="2200"/>
          </w:tcPr>
          <w:p>
            <w:r>
              <w:rPr>
                <w:b w:val="false"/>
                <w:bCs w:val="false"/>
              </w:rPr>
              <w:t xml:space="preserve">cloudflareStreamId</w:t>
            </w:r>
          </w:p>
        </w:tc>
        <w:tc>
          <w:tcPr>
            <w:tcW w:type="dxa" w:w="1800"/>
          </w:tcPr>
          <w:p>
            <w:r>
              <w:rPr>
                <w:b w:val="false"/>
                <w:bCs w:val="false"/>
              </w:rPr>
              <w:t xml:space="preserve">string</w:t>
            </w:r>
          </w:p>
        </w:tc>
        <w:tc>
          <w:tcPr>
            <w:tcW w:type="dxa" w:w="5000"/>
          </w:tcPr>
          <w:p>
            <w:r>
              <w:rPr>
                <w:b w:val="false"/>
                <w:bCs w:val="false"/>
              </w:rPr>
              <w:t xml:space="preserve">From §2's video-upload-url step</w:t>
            </w:r>
          </w:p>
        </w:tc>
      </w:tr>
      <w:tr>
        <w:tc>
          <w:tcPr>
            <w:tcW w:type="dxa" w:w="2200"/>
          </w:tcPr>
          <w:p>
            <w:r>
              <w:rPr>
                <w:b w:val="false"/>
                <w:bCs w:val="false"/>
              </w:rPr>
              <w:t xml:space="preserve">cloudflareThumbnailImageId</w:t>
            </w:r>
          </w:p>
        </w:tc>
        <w:tc>
          <w:tcPr>
            <w:tcW w:type="dxa" w:w="1800"/>
          </w:tcPr>
          <w:p>
            <w:r>
              <w:rPr>
                <w:b w:val="false"/>
                <w:bCs w:val="false"/>
              </w:rPr>
              <w:t xml:space="preserve">string, nullable</w:t>
            </w:r>
          </w:p>
        </w:tc>
        <w:tc>
          <w:tcPr>
            <w:tcW w:type="dxa" w:w="5000"/>
          </w:tcPr>
          <w:p>
            <w:r>
              <w:rPr>
                <w:b w:val="false"/>
                <w:bCs w:val="false"/>
              </w:rPr>
              <w:t xml:space="preserve">Omit/null to use Stream's auto-generated thumbnail</w:t>
            </w:r>
          </w:p>
        </w:tc>
      </w:tr>
      <w:tr>
        <w:tc>
          <w:tcPr>
            <w:tcW w:type="dxa" w:w="2200"/>
          </w:tcPr>
          <w:p>
            <w:r>
              <w:rPr>
                <w:b w:val="false"/>
                <w:bCs w:val="false"/>
              </w:rPr>
              <w:t xml:space="preserve">status</w:t>
            </w:r>
          </w:p>
        </w:tc>
        <w:tc>
          <w:tcPr>
            <w:tcW w:type="dxa" w:w="1800"/>
          </w:tcPr>
          <w:p>
            <w:r>
              <w:rPr>
                <w:b w:val="false"/>
                <w:bCs w:val="false"/>
              </w:rPr>
              <w:t xml:space="preserve">VideoStatus</w:t>
            </w:r>
          </w:p>
        </w:tc>
        <w:tc>
          <w:tcPr>
            <w:tcW w:type="dxa" w:w="5000"/>
          </w:tcPr>
          <w:p>
            <w:r>
              <w:rPr>
                <w:rFonts w:ascii="Consolas" w:cs="Consolas" w:eastAsia="Consolas" w:hAnsi="Consolas"/>
                <w:b w:val="false"/>
                <w:bCs w:val="false"/>
                <w:sz w:val="19"/>
                <w:szCs w:val="19"/>
              </w:rPr>
              <w:t xml:space="preserve">`Draft` or `Published`</w:t>
            </w:r>
          </w:p>
        </w:tc>
      </w:tr>
    </w:tbl>
    <w:p>
      <w:pPr>
        <w:pStyle w:val="Heading3"/>
        <w:spacing w:after="80" w:before="240"/>
      </w:pPr>
      <w:r>
        <w:rPr>
          <w:b/>
          <w:bCs/>
          <w:color w:val="1155CC"/>
        </w:rPr>
        <w:t xml:space="preserve">PUT  </w:t>
      </w:r>
      <w:r>
        <w:rPr>
          <w:rFonts w:ascii="Consolas" w:cs="Consolas" w:eastAsia="Consolas" w:hAnsi="Consolas"/>
          <w:b/>
          <w:bCs/>
        </w:rPr>
        <w:t xml:space="preserve">/admin/videos/{id}</w:t>
      </w:r>
    </w:p>
    <w:p>
      <w:pPr>
        <w:spacing w:after="160"/>
      </w:pPr>
      <w:r>
        <w:t xml:space="preserve">Admin-only. Same body shape as create; partial updates not supported in v1 (send the full object).</w:t>
      </w:r>
    </w:p>
    <w:p>
      <w:pPr>
        <w:pStyle w:val="Heading3"/>
        <w:spacing w:after="80" w:before="240"/>
      </w:pPr>
      <w:r>
        <w:rPr>
          <w:b/>
          <w:bCs/>
          <w:color w:val="1155CC"/>
        </w:rPr>
        <w:t xml:space="preserve">PATCH  </w:t>
      </w:r>
      <w:r>
        <w:rPr>
          <w:rFonts w:ascii="Consolas" w:cs="Consolas" w:eastAsia="Consolas" w:hAnsi="Consolas"/>
          <w:b/>
          <w:bCs/>
        </w:rPr>
        <w:t xml:space="preserve">/admin/videos/{id}/status</w:t>
      </w:r>
    </w:p>
    <w:p>
      <w:pPr>
        <w:spacing w:after="160"/>
      </w:pPr>
      <w:r>
        <w:t xml:space="preserve">Admin-only. Body: `{ "status": VideoStatus }`. Dedicated endpoint for the publish/unpublish toggle so the dashboard doesn't need to resend the whole video object for this common action.</w:t>
      </w:r>
    </w:p>
    <w:p>
      <w:pPr>
        <w:pStyle w:val="Heading3"/>
        <w:spacing w:after="80" w:before="240"/>
      </w:pPr>
      <w:r>
        <w:rPr>
          <w:b/>
          <w:bCs/>
          <w:color w:val="1155CC"/>
        </w:rPr>
        <w:t xml:space="preserve">DELETE  </w:t>
      </w:r>
      <w:r>
        <w:rPr>
          <w:rFonts w:ascii="Consolas" w:cs="Consolas" w:eastAsia="Consolas" w:hAnsi="Consolas"/>
          <w:b/>
          <w:bCs/>
        </w:rPr>
        <w:t xml:space="preserve">/admin/videos/{id}</w:t>
      </w:r>
    </w:p>
    <w:p>
      <w:pPr>
        <w:spacing w:after="160"/>
      </w:pPr>
      <w:r>
        <w:t xml:space="preserve">Admin-only. Soft delete. 204 on success.</w:t>
      </w:r>
    </w:p>
    <w:p>
      <w:pPr>
        <w:pStyle w:val="Heading3"/>
        <w:spacing w:after="80" w:before="240"/>
      </w:pPr>
      <w:r>
        <w:rPr>
          <w:b/>
          <w:bCs/>
          <w:color w:val="1155CC"/>
        </w:rPr>
        <w:t xml:space="preserve">GET  </w:t>
      </w:r>
      <w:r>
        <w:rPr>
          <w:rFonts w:ascii="Consolas" w:cs="Consolas" w:eastAsia="Consolas" w:hAnsi="Consolas"/>
          <w:b/>
          <w:bCs/>
        </w:rPr>
        <w:t xml:space="preserve">/admin/videos</w:t>
      </w:r>
    </w:p>
    <w:p>
      <w:pPr>
        <w:spacing w:after="160"/>
      </w:pPr>
      <w:r>
        <w:t xml:space="preserve">Admin-only, paginated. Includes Draft and Published, and every admin-only field (title, description, all three analytics counters).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id</w:t>
            </w:r>
          </w:p>
        </w:tc>
        <w:tc>
          <w:tcPr>
            <w:tcW w:type="dxa" w:w="1800"/>
          </w:tcPr>
          <w:p>
            <w:r>
              <w:rPr>
                <w:b w:val="false"/>
                <w:bCs w:val="false"/>
              </w:rPr>
              <w:t xml:space="preserve">guid</w:t>
            </w:r>
          </w:p>
        </w:tc>
        <w:tc>
          <w:tcPr>
            <w:tcW w:type="dxa" w:w="5000"/>
          </w:tcPr>
          <w:p>
            <w:r>
              <w:rPr>
                <w:b w:val="false"/>
                <w:bCs w:val="false"/>
              </w:rPr>
              <w:t xml:space="preserve"/>
            </w:r>
          </w:p>
        </w:tc>
      </w:tr>
      <w:tr>
        <w:tc>
          <w:tcPr>
            <w:tcW w:type="dxa" w:w="2200"/>
          </w:tcPr>
          <w:p>
            <w:r>
              <w:rPr>
                <w:b w:val="false"/>
                <w:bCs w:val="false"/>
              </w:rPr>
              <w:t xml:space="preserve">titleAr</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descriptionAr</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categories</w:t>
            </w:r>
          </w:p>
        </w:tc>
        <w:tc>
          <w:tcPr>
            <w:tcW w:type="dxa" w:w="1800"/>
          </w:tcPr>
          <w:p>
            <w:r>
              <w:rPr>
                <w:b w:val="false"/>
                <w:bCs w:val="false"/>
              </w:rPr>
              <w:t xml:space="preserve">Category[]</w:t>
            </w:r>
          </w:p>
        </w:tc>
        <w:tc>
          <w:tcPr>
            <w:tcW w:type="dxa" w:w="5000"/>
          </w:tcPr>
          <w:p>
            <w:r>
              <w:rPr>
                <w:b w:val="false"/>
                <w:bCs w:val="false"/>
              </w:rPr>
              <w:t xml:space="preserve">Bilingual, full objects</w:t>
            </w:r>
          </w:p>
        </w:tc>
      </w:tr>
      <w:tr>
        <w:tc>
          <w:tcPr>
            <w:tcW w:type="dxa" w:w="2200"/>
          </w:tcPr>
          <w:p>
            <w:r>
              <w:rPr>
                <w:b w:val="false"/>
                <w:bCs w:val="false"/>
              </w:rPr>
              <w:t xml:space="preserve">status</w:t>
            </w:r>
          </w:p>
        </w:tc>
        <w:tc>
          <w:tcPr>
            <w:tcW w:type="dxa" w:w="1800"/>
          </w:tcPr>
          <w:p>
            <w:r>
              <w:rPr>
                <w:b w:val="false"/>
                <w:bCs w:val="false"/>
              </w:rPr>
              <w:t xml:space="preserve">VideoStatus</w:t>
            </w:r>
          </w:p>
        </w:tc>
        <w:tc>
          <w:tcPr>
            <w:tcW w:type="dxa" w:w="5000"/>
          </w:tcPr>
          <w:p>
            <w:r>
              <w:rPr>
                <w:b w:val="false"/>
                <w:bCs w:val="false"/>
              </w:rPr>
              <w:t xml:space="preserve"/>
            </w:r>
          </w:p>
        </w:tc>
      </w:tr>
      <w:tr>
        <w:tc>
          <w:tcPr>
            <w:tcW w:type="dxa" w:w="2200"/>
          </w:tcPr>
          <w:p>
            <w:r>
              <w:rPr>
                <w:b w:val="false"/>
                <w:bCs w:val="false"/>
              </w:rPr>
              <w:t xml:space="preserve">thumbnailUrl</w:t>
            </w:r>
          </w:p>
        </w:tc>
        <w:tc>
          <w:tcPr>
            <w:tcW w:type="dxa" w:w="1800"/>
          </w:tcPr>
          <w:p>
            <w:r>
              <w:rPr>
                <w:b w:val="false"/>
                <w:bCs w:val="false"/>
              </w:rPr>
              <w:t xml:space="preserve">string</w:t>
            </w:r>
          </w:p>
        </w:tc>
        <w:tc>
          <w:tcPr>
            <w:tcW w:type="dxa" w:w="5000"/>
          </w:tcPr>
          <w:p>
            <w:r>
              <w:rPr>
                <w:b w:val="false"/>
                <w:bCs w:val="false"/>
              </w:rPr>
              <w:t xml:space="preserve">Resolved Cloudflare Images delivery URL</w:t>
            </w:r>
          </w:p>
        </w:tc>
      </w:tr>
      <w:tr>
        <w:tc>
          <w:tcPr>
            <w:tcW w:type="dxa" w:w="2200"/>
          </w:tcPr>
          <w:p>
            <w:r>
              <w:rPr>
                <w:b w:val="false"/>
                <w:bCs w:val="false"/>
              </w:rPr>
              <w:t xml:space="preserve">viewCount</w:t>
            </w:r>
          </w:p>
        </w:tc>
        <w:tc>
          <w:tcPr>
            <w:tcW w:type="dxa" w:w="1800"/>
          </w:tcPr>
          <w:p>
            <w:r>
              <w:rPr>
                <w:b w:val="false"/>
                <w:bCs w:val="false"/>
              </w:rPr>
              <w:t xml:space="preserve">int</w:t>
            </w:r>
          </w:p>
        </w:tc>
        <w:tc>
          <w:tcPr>
            <w:tcW w:type="dxa" w:w="5000"/>
          </w:tcPr>
          <w:p>
            <w:r>
              <w:rPr>
                <w:b w:val="false"/>
                <w:bCs w:val="false"/>
              </w:rPr>
              <w:t xml:space="preserve"/>
            </w:r>
          </w:p>
        </w:tc>
      </w:tr>
      <w:tr>
        <w:tc>
          <w:tcPr>
            <w:tcW w:type="dxa" w:w="2200"/>
          </w:tcPr>
          <w:p>
            <w:r>
              <w:rPr>
                <w:b w:val="false"/>
                <w:bCs w:val="false"/>
              </w:rPr>
              <w:t xml:space="preserve">whatsAppClickCount</w:t>
            </w:r>
          </w:p>
        </w:tc>
        <w:tc>
          <w:tcPr>
            <w:tcW w:type="dxa" w:w="1800"/>
          </w:tcPr>
          <w:p>
            <w:r>
              <w:rPr>
                <w:b w:val="false"/>
                <w:bCs w:val="false"/>
              </w:rPr>
              <w:t xml:space="preserve">int</w:t>
            </w:r>
          </w:p>
        </w:tc>
        <w:tc>
          <w:tcPr>
            <w:tcW w:type="dxa" w:w="5000"/>
          </w:tcPr>
          <w:p>
            <w:r>
              <w:rPr>
                <w:b w:val="false"/>
                <w:bCs w:val="false"/>
              </w:rPr>
              <w:t xml:space="preserve"/>
            </w:r>
          </w:p>
        </w:tc>
      </w:tr>
      <w:tr>
        <w:tc>
          <w:tcPr>
            <w:tcW w:type="dxa" w:w="2200"/>
          </w:tcPr>
          <w:p>
            <w:r>
              <w:rPr>
                <w:b w:val="false"/>
                <w:bCs w:val="false"/>
              </w:rPr>
              <w:t xml:space="preserve">formSubmissionCount</w:t>
            </w:r>
          </w:p>
        </w:tc>
        <w:tc>
          <w:tcPr>
            <w:tcW w:type="dxa" w:w="1800"/>
          </w:tcPr>
          <w:p>
            <w:r>
              <w:rPr>
                <w:b w:val="false"/>
                <w:bCs w:val="false"/>
              </w:rPr>
              <w:t xml:space="preserve">int</w:t>
            </w:r>
          </w:p>
        </w:tc>
        <w:tc>
          <w:tcPr>
            <w:tcW w:type="dxa" w:w="5000"/>
          </w:tcPr>
          <w:p>
            <w:r>
              <w:rPr>
                <w:b w:val="false"/>
                <w:bCs w:val="false"/>
              </w:rPr>
              <w:t xml:space="preserve"/>
            </w:r>
          </w:p>
        </w:tc>
      </w:tr>
      <w:tr>
        <w:tc>
          <w:tcPr>
            <w:tcW w:type="dxa" w:w="2200"/>
          </w:tcPr>
          <w:p>
            <w:r>
              <w:rPr>
                <w:b w:val="false"/>
                <w:bCs w:val="false"/>
              </w:rPr>
              <w:t xml:space="preserve">cloudflareThumbnailImageId</w:t>
            </w:r>
          </w:p>
        </w:tc>
        <w:tc>
          <w:tcPr>
            <w:tcW w:type="dxa" w:w="1800"/>
          </w:tcPr>
          <w:p>
            <w:r>
              <w:rPr>
                <w:b w:val="false"/>
                <w:bCs w:val="false"/>
              </w:rPr>
              <w:t xml:space="preserve">string, nullable</w:t>
            </w:r>
          </w:p>
        </w:tc>
        <w:tc>
          <w:tcPr>
            <w:tcW w:type="dxa" w:w="5000"/>
          </w:tcPr>
          <w:p>
            <w:r>
              <w:rPr>
                <w:b w:val="false"/>
                <w:bCs w:val="false"/>
              </w:rPr>
              <w:t xml:space="preserve">Raw Cloudflare Images asset ID for the custom thumbnail, if one was set. Required so the frontend can round-trip this value on PUT — sending null on update means “revert to auto-generated thumbnail” (§4.2), so the admin edit flow must be able to read back the current value to avoid silently clearing it on unrelated edits.</w:t>
            </w:r>
          </w:p>
        </w:tc>
      </w:tr>
      <w:tr>
        <w:tc>
          <w:tcPr>
            <w:tcW w:type="dxa" w:w="2200"/>
          </w:tcPr>
          <w:p>
            <w:r>
              <w:rPr>
                <w:b w:val="false"/>
                <w:bCs w:val="false"/>
              </w:rPr>
              <w:t xml:space="preserve">cloudflareStreamId</w:t>
            </w:r>
          </w:p>
        </w:tc>
        <w:tc>
          <w:tcPr>
            <w:tcW w:type="dxa" w:w="1800"/>
          </w:tcPr>
          <w:p>
            <w:r>
              <w:rPr>
                <w:b w:val="false"/>
                <w:bCs w:val="false"/>
              </w:rPr>
              <w:t xml:space="preserve">string</w:t>
            </w:r>
          </w:p>
        </w:tc>
        <w:tc>
          <w:tcPr>
            <w:tcW w:type="dxa" w:w="5000"/>
          </w:tcPr>
          <w:p>
            <w:r>
              <w:rPr>
                <w:b w:val="false"/>
                <w:bCs w:val="false"/>
              </w:rPr>
              <w:t xml:space="preserve">Raw Cloudflare Stream asset ID for the video.</w:t>
            </w:r>
          </w:p>
        </w:tc>
      </w:tr>
    </w:tbl>
    <w:p>
      <w:pPr>
        <w:pStyle w:val="Heading2"/>
        <w:spacing w:after="120" w:before="240"/>
      </w:pPr>
      <w:r>
        <w:t xml:space="preserve">4.3 Videos — Public</w:t>
      </w:r>
    </w:p>
    <w:p>
      <w:pPr>
        <w:pStyle w:val="Heading3"/>
        <w:spacing w:after="80" w:before="240"/>
      </w:pPr>
      <w:r>
        <w:rPr>
          <w:b/>
          <w:bCs/>
          <w:color w:val="1155CC"/>
        </w:rPr>
        <w:t xml:space="preserve">GET  </w:t>
      </w:r>
      <w:r>
        <w:rPr>
          <w:rFonts w:ascii="Consolas" w:cs="Consolas" w:eastAsia="Consolas" w:hAnsi="Consolas"/>
          <w:b/>
          <w:bCs/>
        </w:rPr>
        <w:t xml:space="preserve">/videos</w:t>
      </w:r>
    </w:p>
    <w:p>
      <w:pPr>
        <w:spacing w:after="160"/>
      </w:pPr>
      <w:r>
        <w:t xml:space="preserve">Public, paginated. Query: `?categoryId=&lt;guid&gt;`. Published only. Response omits titleAr/descriptionAr entirely — not just blanked, not present in the JSON at all.</w:t>
      </w:r>
    </w:p>
    <w:p>
      <w:pPr>
        <w:spacing w:after="160"/>
      </w:pPr>
      <w:r/>
      <w:r>
        <w:rPr>
          <w:b w:val="0"/>
          <w:i w:val="0"/>
        </w:rPr>
        <w:t>Sort order (guaranteed): results are ordered by publishedAt descending, with id ascending as a deterministic tiebreaker. This ordering is stable across requests — callers relying on "the first N results" (e.g. a featured-videos section) can depend on this order without additional client-side sorting.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id</w:t>
            </w:r>
          </w:p>
        </w:tc>
        <w:tc>
          <w:tcPr>
            <w:tcW w:type="dxa" w:w="1800"/>
          </w:tcPr>
          <w:p>
            <w:r>
              <w:rPr>
                <w:b w:val="false"/>
                <w:bCs w:val="false"/>
              </w:rPr>
              <w:t xml:space="preserve">guid</w:t>
            </w:r>
          </w:p>
        </w:tc>
        <w:tc>
          <w:tcPr>
            <w:tcW w:type="dxa" w:w="5000"/>
          </w:tcPr>
          <w:p>
            <w:r>
              <w:rPr>
                <w:b w:val="false"/>
                <w:bCs w:val="false"/>
              </w:rPr>
              <w:t xml:space="preserve"/>
            </w:r>
          </w:p>
        </w:tc>
      </w:tr>
      <w:tr>
        <w:tc>
          <w:tcPr>
            <w:tcW w:type="dxa" w:w="2200"/>
          </w:tcPr>
          <w:p>
            <w:r>
              <w:rPr>
                <w:b w:val="false"/>
                <w:bCs w:val="false"/>
              </w:rPr>
              <w:t xml:space="preserve">thumbnailUrl</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categories</w:t>
            </w:r>
          </w:p>
        </w:tc>
        <w:tc>
          <w:tcPr>
            <w:tcW w:type="dxa" w:w="1800"/>
          </w:tcPr>
          <w:p>
            <w:r>
              <w:rPr>
                <w:b w:val="false"/>
                <w:bCs w:val="false"/>
              </w:rPr>
              <w:t xml:space="preserve">Category[]</w:t>
            </w:r>
          </w:p>
        </w:tc>
        <w:tc>
          <w:tcPr>
            <w:tcW w:type="dxa" w:w="5000"/>
          </w:tcPr>
          <w:p>
            <w:r>
              <w:rPr>
                <w:b w:val="false"/>
                <w:bCs w:val="false"/>
              </w:rPr>
              <w:t xml:space="preserve">Bilingual</w:t>
            </w:r>
          </w:p>
        </w:tc>
      </w:tr>
      <w:tr>
        <w:tc>
          <w:tcPr>
            <w:tcW w:type="dxa" w:w="2200"/>
          </w:tcPr>
          <w:p>
            <w:r>
              <w:rPr>
                <w:b w:val="false"/>
                <w:bCs w:val="false"/>
              </w:rPr>
              <w:t xml:space="preserve">cloudflareStreamId</w:t>
            </w:r>
          </w:p>
        </w:tc>
        <w:tc>
          <w:tcPr>
            <w:tcW w:type="dxa" w:w="1800"/>
          </w:tcPr>
          <w:p>
            <w:r>
              <w:rPr>
                <w:b w:val="false"/>
                <w:bCs w:val="false"/>
              </w:rPr>
              <w:t xml:space="preserve">string</w:t>
            </w:r>
          </w:p>
        </w:tc>
        <w:tc>
          <w:tcPr>
            <w:tcW w:type="dxa" w:w="5000"/>
          </w:tcPr>
          <w:p>
            <w:r>
              <w:rPr>
                <w:b w:val="false"/>
                <w:bCs w:val="false"/>
              </w:rPr>
              <w:t xml:space="preserve">For the player embed</w:t>
            </w:r>
          </w:p>
        </w:tc>
      </w:tr>
    </w:tbl>
    <w:p>
      <w:pPr>
        <w:pStyle w:val="Heading3"/>
        <w:spacing w:after="80" w:before="240"/>
      </w:pPr>
      <w:r>
        <w:rPr>
          <w:b/>
          <w:bCs/>
          <w:color w:val="1155CC"/>
        </w:rPr>
        <w:t xml:space="preserve">GET  </w:t>
      </w:r>
      <w:r>
        <w:rPr>
          <w:rFonts w:ascii="Consolas" w:cs="Consolas" w:eastAsia="Consolas" w:hAnsi="Consolas"/>
          <w:b/>
          <w:bCs/>
        </w:rPr>
        <w:t xml:space="preserve">/videos/search</w:t>
      </w:r>
    </w:p>
    <w:p>
      <w:pPr>
        <w:spacing w:after="160"/>
      </w:pPr>
      <w:r>
        <w:t xml:space="preserve">Public, paginated. Query: `?q=&lt;term&gt;`. Server-side matches `q` against titleAr and descriptionAr (case-insensitive, partial match). Response shape identical to §4.3's GET /videos — the matched fields are never echoed back.</w:t>
      </w:r>
    </w:p>
    <w:p>
      <w:pPr>
        <w:spacing w:after="160"/>
      </w:pPr>
      <w:r/>
      <w:r>
        <w:rPr>
          <w:b w:val="0"/>
          <w:i w:val="0"/>
        </w:rPr>
        <w:t>Sort order (guaranteed): results are ordered by publishedAt descending, with id ascending as a deterministic tiebreaker. This ordering is stable across requests — callers relying on "the first N results" (e.g. a featured-videos section) can depend on this order without additional client-side sorting.</w:t>
      </w:r>
    </w:p>
    <w:p>
      <w:pPr>
        <w:pStyle w:val="Heading3"/>
        <w:spacing w:after="80" w:before="240"/>
      </w:pPr>
      <w:r>
        <w:rPr>
          <w:b/>
          <w:bCs/>
          <w:color w:val="1155CC"/>
        </w:rPr>
        <w:t xml:space="preserve">GET  </w:t>
      </w:r>
      <w:r>
        <w:rPr>
          <w:rFonts w:ascii="Consolas" w:cs="Consolas" w:eastAsia="Consolas" w:hAnsi="Consolas"/>
          <w:b/>
          <w:bCs/>
        </w:rPr>
        <w:t xml:space="preserve">/videos/{id}</w:t>
      </w:r>
    </w:p>
    <w:p>
      <w:pPr>
        <w:spacing w:after="160"/>
      </w:pPr>
      <w:r>
        <w:t xml:space="preserve">Public. Published only (404 if Draft or not found — same error code either way, to avoid leaking draft existence). Same response shape as the list, single object.</w:t>
      </w:r>
    </w:p>
    <w:p>
      <w:pPr>
        <w:pStyle w:val="Heading3"/>
        <w:spacing w:after="80" w:before="240"/>
      </w:pPr>
      <w:r>
        <w:rPr>
          <w:b/>
          <w:bCs/>
          <w:color w:val="1155CC"/>
        </w:rPr>
        <w:t xml:space="preserve">POST  </w:t>
      </w:r>
      <w:r>
        <w:rPr>
          <w:rFonts w:ascii="Consolas" w:cs="Consolas" w:eastAsia="Consolas" w:hAnsi="Consolas"/>
          <w:b/>
          <w:bCs/>
        </w:rPr>
        <w:t xml:space="preserve">/videos/{id}/track-view</w:t>
      </w:r>
    </w:p>
    <w:p>
      <w:pPr>
        <w:spacing w:after="160"/>
      </w:pPr>
      <w:r>
        <w:t xml:space="preserve">Public. No body. Increments viewCount. 200, empty data. Rate-limited per §1.5.</w:t>
      </w:r>
    </w:p>
    <w:p>
      <w:pPr>
        <w:pStyle w:val="Heading3"/>
        <w:spacing w:after="80" w:before="240"/>
      </w:pPr>
      <w:r>
        <w:rPr>
          <w:b/>
          <w:bCs/>
          <w:color w:val="1155CC"/>
        </w:rPr>
        <w:t xml:space="preserve">POST  </w:t>
      </w:r>
      <w:r>
        <w:rPr>
          <w:rFonts w:ascii="Consolas" w:cs="Consolas" w:eastAsia="Consolas" w:hAnsi="Consolas"/>
          <w:b/>
          <w:bCs/>
        </w:rPr>
        <w:t xml:space="preserve">/videos/{id}/track-whatsapp-click</w:t>
      </w:r>
    </w:p>
    <w:p>
      <w:pPr>
        <w:spacing w:after="160"/>
      </w:pPr>
      <w:r>
        <w:t xml:space="preserve">Public. No body. Increments whatsAppClickCount. 200, empty data. Rate-limited.</w:t>
      </w:r>
    </w:p>
    <w:p>
      <w:pPr>
        <w:pStyle w:val="Heading1"/>
        <w:spacing w:after="120" w:before="240"/>
      </w:pPr>
      <w:r>
        <w:t xml:space="preserve">5. Secondary Services</w:t>
      </w:r>
    </w:p>
    <w:p>
      <w:pPr>
        <w:pStyle w:val="Heading3"/>
        <w:spacing w:after="80" w:before="240"/>
      </w:pPr>
      <w:r>
        <w:rPr>
          <w:b/>
          <w:bCs/>
          <w:color w:val="1155CC"/>
        </w:rPr>
        <w:t xml:space="preserve">GET  </w:t>
      </w:r>
      <w:r>
        <w:rPr>
          <w:rFonts w:ascii="Consolas" w:cs="Consolas" w:eastAsia="Consolas" w:hAnsi="Consolas"/>
          <w:b/>
          <w:bCs/>
        </w:rPr>
        <w:t xml:space="preserve">/secondary-services</w:t>
      </w:r>
    </w:p>
    <w:p>
      <w:pPr>
        <w:spacing w:after="160"/>
      </w:pPr>
      <w:r>
        <w:t xml:space="preserve">Public. Ordered by `displayOrder`.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id</w:t>
            </w:r>
          </w:p>
        </w:tc>
        <w:tc>
          <w:tcPr>
            <w:tcW w:type="dxa" w:w="1800"/>
          </w:tcPr>
          <w:p>
            <w:r>
              <w:rPr>
                <w:b w:val="false"/>
                <w:bCs w:val="false"/>
              </w:rPr>
              <w:t xml:space="preserve">guid</w:t>
            </w:r>
          </w:p>
        </w:tc>
        <w:tc>
          <w:tcPr>
            <w:tcW w:type="dxa" w:w="5000"/>
          </w:tcPr>
          <w:p>
            <w:r>
              <w:rPr>
                <w:b w:val="false"/>
                <w:bCs w:val="false"/>
              </w:rPr>
              <w:t xml:space="preserve"/>
            </w:r>
          </w:p>
        </w:tc>
      </w:tr>
      <w:tr>
        <w:tc>
          <w:tcPr>
            <w:tcW w:type="dxa" w:w="2200"/>
          </w:tcPr>
          <w:p>
            <w:r>
              <w:rPr>
                <w:b w:val="false"/>
                <w:bCs w:val="false"/>
              </w:rPr>
              <w:t xml:space="preserve">titleEn</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titleAr</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descriptionEn</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descriptionAr</w:t>
            </w:r>
          </w:p>
        </w:tc>
        <w:tc>
          <w:tcPr>
            <w:tcW w:type="dxa" w:w="1800"/>
          </w:tcPr>
          <w:p>
            <w:r>
              <w:rPr>
                <w:b w:val="false"/>
                <w:bCs w:val="false"/>
              </w:rPr>
              <w:t xml:space="preserve">string</w:t>
            </w:r>
          </w:p>
        </w:tc>
        <w:tc>
          <w:tcPr>
            <w:tcW w:type="dxa" w:w="5000"/>
          </w:tcPr>
          <w:p>
            <w:r>
              <w:rPr>
                <w:b w:val="false"/>
                <w:bCs w:val="false"/>
              </w:rPr>
              <w:t xml:space="preserve"/>
            </w:r>
          </w:p>
        </w:tc>
      </w:tr>
    </w:tbl>
    <w:p>
      <w:pPr>
        <w:pStyle w:val="Heading3"/>
        <w:spacing w:after="80" w:before="240"/>
      </w:pPr>
      <w:r>
        <w:rPr>
          <w:b/>
          <w:bCs/>
          <w:color w:val="1155CC"/>
        </w:rPr>
        <w:t xml:space="preserve">POST  </w:t>
      </w:r>
      <w:r>
        <w:rPr>
          <w:rFonts w:ascii="Consolas" w:cs="Consolas" w:eastAsia="Consolas" w:hAnsi="Consolas"/>
          <w:b/>
          <w:bCs/>
        </w:rPr>
        <w:t xml:space="preserve">/admin/secondary-services</w:t>
      </w:r>
    </w:p>
    <w:p>
      <w:pPr>
        <w:spacing w:after="160"/>
      </w:pPr>
      <w:r>
        <w:t xml:space="preserve">Admin-only. Body: titleEn, titleAr, descriptionEn, descriptionAr, displayOrder.</w:t>
      </w:r>
    </w:p>
    <w:p>
      <w:pPr>
        <w:pStyle w:val="Heading3"/>
        <w:spacing w:after="80" w:before="240"/>
      </w:pPr>
      <w:r>
        <w:rPr>
          <w:b/>
          <w:bCs/>
          <w:color w:val="1155CC"/>
        </w:rPr>
        <w:t xml:space="preserve">PUT  </w:t>
      </w:r>
      <w:r>
        <w:rPr>
          <w:rFonts w:ascii="Consolas" w:cs="Consolas" w:eastAsia="Consolas" w:hAnsi="Consolas"/>
          <w:b/>
          <w:bCs/>
        </w:rPr>
        <w:t xml:space="preserve">/admin/secondary-services/{id}</w:t>
      </w:r>
    </w:p>
    <w:p>
      <w:pPr>
        <w:spacing w:after="160"/>
      </w:pPr>
      <w:r>
        <w:t xml:space="preserve">Admin-only. Same body as create.</w:t>
      </w:r>
    </w:p>
    <w:p>
      <w:pPr>
        <w:pStyle w:val="Heading3"/>
        <w:spacing w:after="80" w:before="240"/>
      </w:pPr>
      <w:r>
        <w:rPr>
          <w:b/>
          <w:bCs/>
          <w:color w:val="1155CC"/>
        </w:rPr>
        <w:t xml:space="preserve">DELETE  </w:t>
      </w:r>
      <w:r>
        <w:rPr>
          <w:rFonts w:ascii="Consolas" w:cs="Consolas" w:eastAsia="Consolas" w:hAnsi="Consolas"/>
          <w:b/>
          <w:bCs/>
        </w:rPr>
        <w:t xml:space="preserve">/admin/secondary-services/{id}</w:t>
      </w:r>
    </w:p>
    <w:p>
      <w:pPr>
        <w:spacing w:after="160"/>
      </w:pPr>
      <w:r>
        <w:t xml:space="preserve">Admin-only. Hard delete (no video/analytics dependency, unlike categories). 204.</w:t>
      </w:r>
    </w:p>
    <w:p>
      <w:pPr>
        <w:pStyle w:val="Heading1"/>
        <w:spacing w:after="120" w:before="240"/>
      </w:pPr>
      <w:r>
        <w:t xml:space="preserve">6. Contact Submissions</w:t>
      </w:r>
    </w:p>
    <w:p>
      <w:pPr>
        <w:pStyle w:val="Heading3"/>
        <w:spacing w:after="80" w:before="240"/>
      </w:pPr>
      <w:r>
        <w:rPr>
          <w:b/>
          <w:bCs/>
          <w:color w:val="1155CC"/>
        </w:rPr>
        <w:t xml:space="preserve">POST  </w:t>
      </w:r>
      <w:r>
        <w:rPr>
          <w:rFonts w:ascii="Consolas" w:cs="Consolas" w:eastAsia="Consolas" w:hAnsi="Consolas"/>
          <w:b/>
          <w:bCs/>
        </w:rPr>
        <w:t xml:space="preserve">/contact-submissions</w:t>
      </w:r>
    </w:p>
    <w:p>
      <w:pPr>
        <w:spacing w:after="160"/>
      </w:pPr>
      <w:r>
        <w:t xml:space="preserve">Public. Protected by Cloudflare Turnstile token (validated server-side).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name</w:t>
            </w:r>
          </w:p>
        </w:tc>
        <w:tc>
          <w:tcPr>
            <w:tcW w:type="dxa" w:w="1800"/>
          </w:tcPr>
          <w:p>
            <w:r>
              <w:rPr>
                <w:b w:val="false"/>
                <w:bCs w:val="false"/>
              </w:rPr>
              <w:t xml:space="preserve">string</w:t>
            </w:r>
          </w:p>
        </w:tc>
        <w:tc>
          <w:tcPr>
            <w:tcW w:type="dxa" w:w="5000"/>
          </w:tcPr>
          <w:p>
            <w:r>
              <w:rPr>
                <w:b w:val="false"/>
                <w:bCs w:val="false"/>
              </w:rPr>
              <w:t xml:space="preserve">Required</w:t>
            </w:r>
          </w:p>
        </w:tc>
      </w:tr>
      <w:tr>
        <w:tc>
          <w:tcPr>
            <w:tcW w:type="dxa" w:w="2200"/>
          </w:tcPr>
          <w:p>
            <w:r>
              <w:rPr>
                <w:b w:val="false"/>
                <w:bCs w:val="false"/>
              </w:rPr>
              <w:t xml:space="preserve">phone</w:t>
            </w:r>
          </w:p>
        </w:tc>
        <w:tc>
          <w:tcPr>
            <w:tcW w:type="dxa" w:w="1800"/>
          </w:tcPr>
          <w:p>
            <w:r>
              <w:rPr>
                <w:b w:val="false"/>
                <w:bCs w:val="false"/>
              </w:rPr>
              <w:t xml:space="preserve">string</w:t>
            </w:r>
          </w:p>
        </w:tc>
        <w:tc>
          <w:tcPr>
            <w:tcW w:type="dxa" w:w="5000"/>
          </w:tcPr>
          <w:p>
            <w:r>
              <w:rPr>
                <w:b w:val="false"/>
                <w:bCs w:val="false"/>
              </w:rPr>
              <w:t xml:space="preserve">Required</w:t>
            </w:r>
          </w:p>
        </w:tc>
      </w:tr>
      <w:tr>
        <w:tc>
          <w:tcPr>
            <w:tcW w:type="dxa" w:w="2200"/>
          </w:tcPr>
          <w:p>
            <w:r>
              <w:rPr>
                <w:b w:val="false"/>
                <w:bCs w:val="false"/>
              </w:rPr>
              <w:t xml:space="preserve">email</w:t>
            </w:r>
          </w:p>
        </w:tc>
        <w:tc>
          <w:tcPr>
            <w:tcW w:type="dxa" w:w="1800"/>
          </w:tcPr>
          <w:p>
            <w:r>
              <w:rPr>
                <w:b w:val="false"/>
                <w:bCs w:val="false"/>
              </w:rPr>
              <w:t xml:space="preserve">string</w:t>
            </w:r>
          </w:p>
        </w:tc>
        <w:tc>
          <w:tcPr>
            <w:tcW w:type="dxa" w:w="5000"/>
          </w:tcPr>
          <w:p>
            <w:r>
              <w:rPr>
                <w:b w:val="false"/>
                <w:bCs w:val="false"/>
              </w:rPr>
              <w:t xml:space="preserve">Required, valid email format</w:t>
            </w:r>
          </w:p>
        </w:tc>
      </w:tr>
      <w:tr>
        <w:tc>
          <w:tcPr>
            <w:tcW w:type="dxa" w:w="2200"/>
          </w:tcPr>
          <w:p>
            <w:r>
              <w:rPr>
                <w:b w:val="false"/>
                <w:bCs w:val="false"/>
              </w:rPr>
              <w:t xml:space="preserve">message</w:t>
            </w:r>
          </w:p>
        </w:tc>
        <w:tc>
          <w:tcPr>
            <w:tcW w:type="dxa" w:w="1800"/>
          </w:tcPr>
          <w:p>
            <w:r>
              <w:rPr>
                <w:b w:val="false"/>
                <w:bCs w:val="false"/>
              </w:rPr>
              <w:t xml:space="preserve">string</w:t>
            </w:r>
          </w:p>
        </w:tc>
        <w:tc>
          <w:tcPr>
            <w:tcW w:type="dxa" w:w="5000"/>
          </w:tcPr>
          <w:p>
            <w:r>
              <w:rPr>
                <w:b w:val="false"/>
                <w:bCs w:val="false"/>
              </w:rPr>
              <w:t xml:space="preserve">Required</w:t>
            </w:r>
          </w:p>
        </w:tc>
      </w:tr>
      <w:tr>
        <w:tc>
          <w:tcPr>
            <w:tcW w:type="dxa" w:w="2200"/>
          </w:tcPr>
          <w:p>
            <w:r>
              <w:rPr>
                <w:b w:val="false"/>
                <w:bCs w:val="false"/>
              </w:rPr>
              <w:t xml:space="preserve">originCategoryId</w:t>
            </w:r>
          </w:p>
        </w:tc>
        <w:tc>
          <w:tcPr>
            <w:tcW w:type="dxa" w:w="1800"/>
          </w:tcPr>
          <w:p>
            <w:r>
              <w:rPr>
                <w:b w:val="false"/>
                <w:bCs w:val="false"/>
              </w:rPr>
              <w:t xml:space="preserve">guid, nullable</w:t>
            </w:r>
          </w:p>
        </w:tc>
        <w:tc>
          <w:tcPr>
            <w:tcW w:type="dxa" w:w="5000"/>
          </w:tcPr>
          <w:p>
            <w:r>
              <w:rPr>
                <w:b w:val="false"/>
                <w:bCs w:val="false"/>
              </w:rPr>
              <w:t xml:space="preserve">Present if arrived from a video/category page</w:t>
            </w:r>
          </w:p>
        </w:tc>
      </w:tr>
      <w:tr>
        <w:tc>
          <w:tcPr>
            <w:tcW w:type="dxa" w:w="2200"/>
          </w:tcPr>
          <w:p>
            <w:r>
              <w:rPr>
                <w:b w:val="false"/>
                <w:bCs w:val="false"/>
              </w:rPr>
              <w:t xml:space="preserve">originVideoId</w:t>
            </w:r>
          </w:p>
        </w:tc>
        <w:tc>
          <w:tcPr>
            <w:tcW w:type="dxa" w:w="1800"/>
          </w:tcPr>
          <w:p>
            <w:r>
              <w:rPr>
                <w:b w:val="false"/>
                <w:bCs w:val="false"/>
              </w:rPr>
              <w:t xml:space="preserve">guid, nullable</w:t>
            </w:r>
          </w:p>
        </w:tc>
        <w:tc>
          <w:tcPr>
            <w:tcW w:type="dxa" w:w="5000"/>
          </w:tcPr>
          <w:p>
            <w:r>
              <w:rPr>
                <w:b w:val="false"/>
                <w:bCs w:val="false"/>
              </w:rPr>
              <w:t xml:space="preserve">Present if arrived from a specific video's page — increments that video's formSubmissionCount</w:t>
            </w:r>
          </w:p>
        </w:tc>
      </w:tr>
      <w:tr>
        <w:tc>
          <w:tcPr>
            <w:tcW w:type="dxa" w:w="2200"/>
          </w:tcPr>
          <w:p>
            <w:r>
              <w:rPr>
                <w:b w:val="false"/>
                <w:bCs w:val="false"/>
              </w:rPr>
              <w:t xml:space="preserve">turnstileToken</w:t>
            </w:r>
          </w:p>
        </w:tc>
        <w:tc>
          <w:tcPr>
            <w:tcW w:type="dxa" w:w="1800"/>
          </w:tcPr>
          <w:p>
            <w:r>
              <w:rPr>
                <w:b w:val="false"/>
                <w:bCs w:val="false"/>
              </w:rPr>
              <w:t xml:space="preserve">string</w:t>
            </w:r>
          </w:p>
        </w:tc>
        <w:tc>
          <w:tcPr>
            <w:tcW w:type="dxa" w:w="5000"/>
          </w:tcPr>
          <w:p>
            <w:r>
              <w:rPr>
                <w:b w:val="false"/>
                <w:bCs w:val="false"/>
              </w:rPr>
              <w:t xml:space="preserve">Required, validated server-side against Cloudflare</w:t>
            </w:r>
          </w:p>
        </w:tc>
      </w:tr>
    </w:tbl>
    <w:p>
      <w:pPr>
        <w:spacing w:after="160"/>
      </w:pPr>
      <w:r>
        <w:t xml:space="preserve">If both origin fields are null, the submission is recorded as a general inquiry.</w:t>
      </w:r>
    </w:p>
    <w:p>
      <w:pPr>
        <w:pStyle w:val="Heading3"/>
        <w:spacing w:after="80" w:before="240"/>
      </w:pPr>
      <w:r>
        <w:rPr>
          <w:b/>
          <w:bCs/>
          <w:color w:val="1155CC"/>
        </w:rPr>
        <w:t xml:space="preserve">GET  </w:t>
      </w:r>
      <w:r>
        <w:rPr>
          <w:rFonts w:ascii="Consolas" w:cs="Consolas" w:eastAsia="Consolas" w:hAnsi="Consolas"/>
          <w:b/>
          <w:bCs/>
        </w:rPr>
        <w:t xml:space="preserve">/admin/contact-submissions</w:t>
      </w:r>
    </w:p>
    <w:p>
      <w:pPr>
        <w:spacing w:after="160"/>
      </w:pPr>
      <w:r>
        <w:t xml:space="preserve">Admin-only, paginated. Query: `?status=Unread|Read`.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id</w:t>
            </w:r>
          </w:p>
        </w:tc>
        <w:tc>
          <w:tcPr>
            <w:tcW w:type="dxa" w:w="1800"/>
          </w:tcPr>
          <w:p>
            <w:r>
              <w:rPr>
                <w:b w:val="false"/>
                <w:bCs w:val="false"/>
              </w:rPr>
              <w:t xml:space="preserve">guid</w:t>
            </w:r>
          </w:p>
        </w:tc>
        <w:tc>
          <w:tcPr>
            <w:tcW w:type="dxa" w:w="5000"/>
          </w:tcPr>
          <w:p>
            <w:r>
              <w:rPr>
                <w:b w:val="false"/>
                <w:bCs w:val="false"/>
              </w:rPr>
              <w:t xml:space="preserve"/>
            </w:r>
          </w:p>
        </w:tc>
      </w:tr>
      <w:tr>
        <w:tc>
          <w:tcPr>
            <w:tcW w:type="dxa" w:w="2200"/>
          </w:tcPr>
          <w:p>
            <w:r>
              <w:rPr>
                <w:b w:val="false"/>
                <w:bCs w:val="false"/>
              </w:rPr>
              <w:t xml:space="preserve">name</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phone</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email</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message</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originCategory</w:t>
            </w:r>
          </w:p>
        </w:tc>
        <w:tc>
          <w:tcPr>
            <w:tcW w:type="dxa" w:w="1800"/>
          </w:tcPr>
          <w:p>
            <w:r>
              <w:rPr>
                <w:b w:val="false"/>
                <w:bCs w:val="false"/>
              </w:rPr>
              <w:t xml:space="preserve">Category, nullable</w:t>
            </w:r>
          </w:p>
        </w:tc>
        <w:tc>
          <w:tcPr>
            <w:tcW w:type="dxa" w:w="5000"/>
          </w:tcPr>
          <w:p>
            <w:r>
              <w:rPr>
                <w:b w:val="false"/>
                <w:bCs w:val="false"/>
              </w:rPr>
              <w:t xml:space="preserve"/>
            </w:r>
          </w:p>
        </w:tc>
      </w:tr>
      <w:tr>
        <w:tc>
          <w:tcPr>
            <w:tcW w:type="dxa" w:w="2200"/>
          </w:tcPr>
          <w:p>
            <w:r>
              <w:rPr>
                <w:b w:val="false"/>
                <w:bCs w:val="false"/>
              </w:rPr>
              <w:t xml:space="preserve">originVideo</w:t>
            </w:r>
          </w:p>
        </w:tc>
        <w:tc>
          <w:tcPr>
            <w:tcW w:type="dxa" w:w="1800"/>
          </w:tcPr>
          <w:p>
            <w:r>
              <w:rPr>
                <w:b w:val="false"/>
                <w:bCs w:val="false"/>
              </w:rPr>
              <w:t xml:space="preserve">object, nullable</w:t>
            </w:r>
          </w:p>
        </w:tc>
        <w:tc>
          <w:tcPr>
            <w:tcW w:type="dxa" w:w="5000"/>
          </w:tcPr>
          <w:p>
            <w:r>
              <w:rPr>
                <w:b w:val="false"/>
                <w:bCs w:val="false"/>
              </w:rPr>
              <w:t xml:space="preserve">{ id, thumbnailUrl }</w:t>
            </w:r>
          </w:p>
        </w:tc>
      </w:tr>
      <w:tr>
        <w:tc>
          <w:tcPr>
            <w:tcW w:type="dxa" w:w="2200"/>
          </w:tcPr>
          <w:p>
            <w:r>
              <w:rPr>
                <w:b w:val="false"/>
                <w:bCs w:val="false"/>
              </w:rPr>
              <w:t xml:space="preserve">status</w:t>
            </w:r>
          </w:p>
        </w:tc>
        <w:tc>
          <w:tcPr>
            <w:tcW w:type="dxa" w:w="1800"/>
          </w:tcPr>
          <w:p>
            <w:r>
              <w:rPr>
                <w:b w:val="false"/>
                <w:bCs w:val="false"/>
              </w:rPr>
              <w:t xml:space="preserve">ContactSubmissionStatus</w:t>
            </w:r>
          </w:p>
        </w:tc>
        <w:tc>
          <w:tcPr>
            <w:tcW w:type="dxa" w:w="5000"/>
          </w:tcPr>
          <w:p>
            <w:r>
              <w:rPr>
                <w:b w:val="false"/>
                <w:bCs w:val="false"/>
              </w:rPr>
              <w:t xml:space="preserve"/>
            </w:r>
          </w:p>
        </w:tc>
      </w:tr>
      <w:tr>
        <w:tc>
          <w:tcPr>
            <w:tcW w:type="dxa" w:w="2200"/>
          </w:tcPr>
          <w:p>
            <w:r>
              <w:rPr>
                <w:b w:val="false"/>
                <w:bCs w:val="false"/>
              </w:rPr>
              <w:t xml:space="preserve">createdAt</w:t>
            </w:r>
          </w:p>
        </w:tc>
        <w:tc>
          <w:tcPr>
            <w:tcW w:type="dxa" w:w="1800"/>
          </w:tcPr>
          <w:p>
            <w:r>
              <w:rPr>
                <w:b w:val="false"/>
                <w:bCs w:val="false"/>
              </w:rPr>
              <w:t xml:space="preserve">datetime</w:t>
            </w:r>
          </w:p>
        </w:tc>
        <w:tc>
          <w:tcPr>
            <w:tcW w:type="dxa" w:w="5000"/>
          </w:tcPr>
          <w:p>
            <w:r>
              <w:rPr>
                <w:b w:val="false"/>
                <w:bCs w:val="false"/>
              </w:rPr>
              <w:t xml:space="preserve"/>
            </w:r>
          </w:p>
        </w:tc>
      </w:tr>
      <w:tr>
        <w:tc>
          <w:tcPr>
            <w:tcW w:type="dxa" w:w="2200"/>
          </w:tcPr>
          <w:p>
            <w:r>
              <w:rPr>
                <w:b w:val="false"/>
                <w:bCs w:val="false"/>
              </w:rPr>
              <w:t xml:space="preserve">readAt</w:t>
            </w:r>
          </w:p>
        </w:tc>
        <w:tc>
          <w:tcPr>
            <w:tcW w:type="dxa" w:w="1800"/>
          </w:tcPr>
          <w:p>
            <w:r>
              <w:rPr>
                <w:b w:val="false"/>
                <w:bCs w:val="false"/>
              </w:rPr>
              <w:t xml:space="preserve">datetime, nullable</w:t>
            </w:r>
          </w:p>
        </w:tc>
        <w:tc>
          <w:tcPr>
            <w:tcW w:type="dxa" w:w="5000"/>
          </w:tcPr>
          <w:p>
            <w:r>
              <w:rPr>
                <w:b w:val="false"/>
                <w:bCs w:val="false"/>
              </w:rPr>
              <w:t xml:space="preserve"/>
            </w:r>
          </w:p>
        </w:tc>
      </w:tr>
    </w:tbl>
    <w:p>
      <w:pPr>
        <w:pStyle w:val="Heading3"/>
        <w:spacing w:after="80" w:before="240"/>
      </w:pPr>
      <w:r>
        <w:rPr>
          <w:b/>
          <w:bCs/>
          <w:color w:val="1155CC"/>
        </w:rPr>
        <w:t xml:space="preserve">PATCH  </w:t>
      </w:r>
      <w:r>
        <w:rPr>
          <w:rFonts w:ascii="Consolas" w:cs="Consolas" w:eastAsia="Consolas" w:hAnsi="Consolas"/>
          <w:b/>
          <w:bCs/>
        </w:rPr>
        <w:t xml:space="preserve">/admin/contact-submissions/{id}/mark-read</w:t>
      </w:r>
    </w:p>
    <w:p>
      <w:pPr>
        <w:spacing w:after="160"/>
      </w:pPr>
      <w:r>
        <w:t xml:space="preserve">Admin-only. Sets status to Read and readAt to now. Starts the 30-day retention countdown (see Requirements §4.5).</w:t>
      </w:r>
    </w:p>
    <w:p>
      <w:pPr>
        <w:pStyle w:val="Heading3"/>
        <w:spacing w:after="80" w:before="240"/>
      </w:pPr>
      <w:r>
        <w:rPr>
          <w:b/>
          <w:bCs/>
          <w:color w:val="1155CC"/>
        </w:rPr>
        <w:t xml:space="preserve">DELETE  </w:t>
      </w:r>
      <w:r>
        <w:rPr>
          <w:rFonts w:ascii="Consolas" w:cs="Consolas" w:eastAsia="Consolas" w:hAnsi="Consolas"/>
          <w:b/>
          <w:bCs/>
        </w:rPr>
        <w:t xml:space="preserve">/admin/contact-submissions/{id}</w:t>
      </w:r>
    </w:p>
    <w:p>
      <w:pPr>
        <w:spacing w:after="160"/>
      </w:pPr>
      <w:r>
        <w:t xml:space="preserve">Admin-only. Manual delete, any age/status. 204.</w:t>
      </w:r>
    </w:p>
    <w:p>
      <w:pPr>
        <w:spacing w:after="160"/>
      </w:pPr>
      <w:r>
        <w:t xml:space="preserve">Automatic deletion of Read submissions older than 30 days is a backend background job — not an API endpoint; no frontend action triggers it.</w:t>
      </w:r>
    </w:p>
    <w:p>
      <w:pPr>
        <w:pStyle w:val="Heading1"/>
        <w:spacing w:after="120" w:before="240"/>
      </w:pPr>
      <w:r>
        <w:t xml:space="preserve">7. Site Settings</w:t>
      </w:r>
    </w:p>
    <w:p>
      <w:pPr>
        <w:pStyle w:val="Heading3"/>
        <w:spacing w:after="80" w:before="240"/>
      </w:pPr>
      <w:r>
        <w:rPr>
          <w:b/>
          <w:bCs/>
          <w:color w:val="1155CC"/>
        </w:rPr>
        <w:t xml:space="preserve">GET  </w:t>
      </w:r>
      <w:r>
        <w:rPr>
          <w:rFonts w:ascii="Consolas" w:cs="Consolas" w:eastAsia="Consolas" w:hAnsi="Consolas"/>
          <w:b/>
          <w:bCs/>
        </w:rPr>
        <w:t xml:space="preserve">/site-settings</w:t>
      </w:r>
    </w:p>
    <w:p>
      <w:pPr>
        <w:spacing w:after="160"/>
      </w:pPr>
      <w:r>
        <w:t xml:space="preserve">Public. Returns the resolved WhatsApp template text (placeholders substituted) is NOT done here — this endpoint returns the raw template strings and the number; placeholder substitution happens client-side using the specific video's category/link (see §4.4's client-composed message, Requirements §4.4).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E8E8E8" w:val="clear"/>
          </w:tcPr>
          <w:p>
            <w:r>
              <w:rPr>
                <w:b/>
                <w:bCs/>
              </w:rPr>
              <w:t xml:space="preserve">Field</w:t>
            </w:r>
          </w:p>
        </w:tc>
        <w:tc>
          <w:tcPr>
            <w:tcW w:type="dxa" w:w="1800"/>
            <w:shd w:fill="E8E8E8" w:val="clear"/>
          </w:tcPr>
          <w:p>
            <w:r>
              <w:rPr>
                <w:b/>
                <w:bCs/>
              </w:rPr>
              <w:t xml:space="preserve">Type</w:t>
            </w:r>
          </w:p>
        </w:tc>
        <w:tc>
          <w:tcPr>
            <w:tcW w:type="dxa" w:w="5000"/>
            <w:shd w:fill="E8E8E8" w:val="clear"/>
          </w:tcPr>
          <w:p>
            <w:r>
              <w:rPr>
                <w:b/>
                <w:bCs/>
              </w:rPr>
              <w:t xml:space="preserve">Notes</w:t>
            </w:r>
          </w:p>
        </w:tc>
      </w:tr>
      <w:tr>
        <w:tc>
          <w:tcPr>
            <w:tcW w:type="dxa" w:w="2200"/>
          </w:tcPr>
          <w:p>
            <w:r>
              <w:rPr>
                <w:b w:val="false"/>
                <w:bCs w:val="false"/>
              </w:rPr>
              <w:t xml:space="preserve">logoUrl</w:t>
            </w:r>
          </w:p>
        </w:tc>
        <w:tc>
          <w:tcPr>
            <w:tcW w:type="dxa" w:w="1800"/>
          </w:tcPr>
          <w:p>
            <w:r>
              <w:rPr>
                <w:b w:val="false"/>
                <w:bCs w:val="false"/>
              </w:rPr>
              <w:t xml:space="preserve">string</w:t>
            </w:r>
          </w:p>
        </w:tc>
        <w:tc>
          <w:tcPr>
            <w:tcW w:type="dxa" w:w="5000"/>
          </w:tcPr>
          <w:p>
            <w:r>
              <w:rPr>
                <w:b w:val="false"/>
                <w:bCs w:val="false"/>
              </w:rPr>
              <w:t xml:space="preserve"/>
            </w:r>
          </w:p>
        </w:tc>
      </w:tr>
      <w:tr>
        <w:tc>
          <w:tcPr>
            <w:tcW w:type="dxa" w:w="2200"/>
          </w:tcPr>
          <w:p>
            <w:r>
              <w:rPr>
                <w:b w:val="false"/>
                <w:bCs w:val="false"/>
              </w:rPr>
              <w:t xml:space="preserve">snapchatUrl</w:t>
            </w:r>
          </w:p>
        </w:tc>
        <w:tc>
          <w:tcPr>
            <w:tcW w:type="dxa" w:w="1800"/>
          </w:tcPr>
          <w:p>
            <w:r>
              <w:rPr>
                <w:b w:val="false"/>
                <w:bCs w:val="false"/>
              </w:rPr>
              <w:t xml:space="preserve">string, nullable</w:t>
            </w:r>
          </w:p>
        </w:tc>
        <w:tc>
          <w:tcPr>
            <w:tcW w:type="dxa" w:w="5000"/>
          </w:tcPr>
          <w:p>
            <w:r>
              <w:rPr>
                <w:b w:val="false"/>
                <w:bCs w:val="false"/>
              </w:rPr>
              <w:t xml:space="preserve"/>
            </w:r>
          </w:p>
        </w:tc>
      </w:tr>
      <w:tr>
        <w:tc>
          <w:tcPr>
            <w:tcW w:type="dxa" w:w="2200"/>
          </w:tcPr>
          <w:p>
            <w:r>
              <w:rPr>
                <w:b w:val="false"/>
                <w:bCs w:val="false"/>
              </w:rPr>
              <w:t xml:space="preserve">tiktokUrl</w:t>
            </w:r>
          </w:p>
        </w:tc>
        <w:tc>
          <w:tcPr>
            <w:tcW w:type="dxa" w:w="1800"/>
          </w:tcPr>
          <w:p>
            <w:r>
              <w:rPr>
                <w:b w:val="false"/>
                <w:bCs w:val="false"/>
              </w:rPr>
              <w:t xml:space="preserve">string, nullable</w:t>
            </w:r>
          </w:p>
        </w:tc>
        <w:tc>
          <w:tcPr>
            <w:tcW w:type="dxa" w:w="5000"/>
          </w:tcPr>
          <w:p>
            <w:r>
              <w:rPr>
                <w:b w:val="false"/>
                <w:bCs w:val="false"/>
              </w:rPr>
              <w:t xml:space="preserve"/>
            </w:r>
          </w:p>
        </w:tc>
      </w:tr>
      <w:tr>
        <w:tc>
          <w:tcPr>
            <w:tcW w:type="dxa" w:w="2200"/>
          </w:tcPr>
          <w:p>
            <w:r>
              <w:rPr>
                <w:b w:val="false"/>
                <w:bCs w:val="false"/>
              </w:rPr>
              <w:t xml:space="preserve">instagramUrl</w:t>
            </w:r>
          </w:p>
        </w:tc>
        <w:tc>
          <w:tcPr>
            <w:tcW w:type="dxa" w:w="1800"/>
          </w:tcPr>
          <w:p>
            <w:r>
              <w:rPr>
                <w:b w:val="false"/>
                <w:bCs w:val="false"/>
              </w:rPr>
              <w:t xml:space="preserve">string, nullable</w:t>
            </w:r>
          </w:p>
        </w:tc>
        <w:tc>
          <w:tcPr>
            <w:tcW w:type="dxa" w:w="5000"/>
          </w:tcPr>
          <w:p>
            <w:r>
              <w:rPr>
                <w:b w:val="false"/>
                <w:bCs w:val="false"/>
              </w:rPr>
              <w:t xml:space="preserve"/>
            </w:r>
          </w:p>
        </w:tc>
      </w:tr>
      <w:tr>
        <w:tc>
          <w:tcPr>
            <w:tcW w:type="dxa" w:w="2200"/>
          </w:tcPr>
          <w:p>
            <w:r>
              <w:rPr>
                <w:b w:val="false"/>
                <w:bCs w:val="false"/>
              </w:rPr>
              <w:t xml:space="preserve">whatsAppNumber</w:t>
            </w:r>
          </w:p>
        </w:tc>
        <w:tc>
          <w:tcPr>
            <w:tcW w:type="dxa" w:w="1800"/>
          </w:tcPr>
          <w:p>
            <w:r>
              <w:rPr>
                <w:b w:val="false"/>
                <w:bCs w:val="false"/>
              </w:rPr>
              <w:t xml:space="preserve">string</w:t>
            </w:r>
          </w:p>
        </w:tc>
        <w:tc>
          <w:tcPr>
            <w:tcW w:type="dxa" w:w="5000"/>
          </w:tcPr>
          <w:p>
            <w:r>
              <w:rPr>
                <w:b w:val="false"/>
                <w:bCs w:val="false"/>
              </w:rPr>
              <w:t xml:space="preserve">E.164 format</w:t>
            </w:r>
          </w:p>
        </w:tc>
      </w:tr>
      <w:tr>
        <w:tc>
          <w:tcPr>
            <w:tcW w:type="dxa" w:w="2200"/>
          </w:tcPr>
          <w:p>
            <w:r>
              <w:rPr>
                <w:b w:val="false"/>
                <w:bCs w:val="false"/>
              </w:rPr>
              <w:t xml:space="preserve">whatsAppTemplateAr</w:t>
            </w:r>
          </w:p>
        </w:tc>
        <w:tc>
          <w:tcPr>
            <w:tcW w:type="dxa" w:w="1800"/>
          </w:tcPr>
          <w:p>
            <w:r>
              <w:rPr>
                <w:b w:val="false"/>
                <w:bCs w:val="false"/>
              </w:rPr>
              <w:t xml:space="preserve">string</w:t>
            </w:r>
          </w:p>
        </w:tc>
        <w:tc>
          <w:tcPr>
            <w:tcW w:type="dxa" w:w="5000"/>
          </w:tcPr>
          <w:p>
            <w:r>
              <w:rPr>
                <w:b w:val="false"/>
                <w:bCs w:val="false"/>
              </w:rPr>
              <w:t xml:space="preserve">Contains `{category}` and `{videoLink}` placeholders</w:t>
            </w:r>
          </w:p>
        </w:tc>
      </w:tr>
      <w:tr>
        <w:tc>
          <w:tcPr>
            <w:tcW w:type="dxa" w:w="2200"/>
          </w:tcPr>
          <w:p>
            <w:r>
              <w:rPr>
                <w:b w:val="false"/>
                <w:bCs w:val="false"/>
              </w:rPr>
              <w:t xml:space="preserve">whatsAppTemplateEn</w:t>
            </w:r>
          </w:p>
        </w:tc>
        <w:tc>
          <w:tcPr>
            <w:tcW w:type="dxa" w:w="1800"/>
          </w:tcPr>
          <w:p>
            <w:r>
              <w:rPr>
                <w:b w:val="false"/>
                <w:bCs w:val="false"/>
              </w:rPr>
              <w:t xml:space="preserve">string</w:t>
            </w:r>
          </w:p>
        </w:tc>
        <w:tc>
          <w:tcPr>
            <w:tcW w:type="dxa" w:w="5000"/>
          </w:tcPr>
          <w:p>
            <w:r>
              <w:rPr>
                <w:b w:val="false"/>
                <w:bCs w:val="false"/>
              </w:rPr>
              <w:t xml:space="preserve">Same placeholders</w:t>
            </w:r>
          </w:p>
        </w:tc>
      </w:tr>
    </w:tbl>
    <w:p>
      <w:pPr>
        <w:pStyle w:val="Heading3"/>
        <w:spacing w:after="80" w:before="240"/>
      </w:pPr>
      <w:r>
        <w:rPr>
          <w:b/>
          <w:bCs/>
          <w:color w:val="1155CC"/>
        </w:rPr>
        <w:t xml:space="preserve">PUT  </w:t>
      </w:r>
      <w:r>
        <w:rPr>
          <w:rFonts w:ascii="Consolas" w:cs="Consolas" w:eastAsia="Consolas" w:hAnsi="Consolas"/>
          <w:b/>
          <w:bCs/>
        </w:rPr>
        <w:t xml:space="preserve">/admin/site-settings</w:t>
      </w:r>
    </w:p>
    <w:p>
      <w:pPr>
        <w:spacing w:after="160"/>
      </w:pPr>
      <w:r>
        <w:t xml:space="preserve">Admin-only. Same fields as above, all updatable. Logo update uses a cloudflareImageId obtained via §2's image-upload-url step.</w:t>
      </w:r>
    </w:p>
    <w:p>
      <w:pPr>
        <w:pStyle w:val="Heading1"/>
        <w:spacing w:after="120" w:before="240"/>
      </w:pPr>
      <w:r>
        <w:t xml:space="preserve">8. Analytics</w:t>
      </w:r>
    </w:p>
    <w:p>
      <w:pPr>
        <w:pStyle w:val="Heading3"/>
        <w:spacing w:after="80" w:before="240"/>
      </w:pPr>
      <w:r>
        <w:rPr>
          <w:b/>
          <w:bCs/>
          <w:color w:val="1155CC"/>
        </w:rPr>
        <w:t xml:space="preserve">GET  </w:t>
      </w:r>
      <w:r>
        <w:rPr>
          <w:rFonts w:ascii="Consolas" w:cs="Consolas" w:eastAsia="Consolas" w:hAnsi="Consolas"/>
          <w:b/>
          <w:bCs/>
        </w:rPr>
        <w:t xml:space="preserve">/admin/analytics/videos</w:t>
      </w:r>
    </w:p>
    <w:p>
      <w:pPr>
        <w:spacing w:after="160"/>
      </w:pPr>
      <w:r>
        <w:t xml:space="preserve">Admin-only, paginated. Returns the same counters already present on `GET /admin/videos` (§4.2) — this endpoint exists as a dedicated, sortable view (`?sortBy=viewCount|whatsAppClickCount|formSubmissionCount`) for the dashboard's analytics screen, rather than a different data shape.</w:t>
      </w:r>
    </w:p>
    <w:p>
      <w:pPr>
        <w:pStyle w:val="Heading1"/>
        <w:spacing w:after="120" w:before="240"/>
      </w:pPr>
      <w:r>
        <w:t xml:space="preserve">9. Health</w:t>
      </w:r>
    </w:p>
    <w:p>
      <w:pPr>
        <w:pStyle w:val="Heading3"/>
        <w:spacing w:after="80" w:before="240"/>
      </w:pPr>
      <w:r>
        <w:rPr>
          <w:b/>
          <w:bCs/>
          <w:color w:val="1155CC"/>
        </w:rPr>
        <w:t xml:space="preserve">GET  </w:t>
      </w:r>
      <w:r>
        <w:rPr>
          <w:rFonts w:ascii="Consolas" w:cs="Consolas" w:eastAsia="Consolas" w:hAnsi="Consolas"/>
          <w:b/>
          <w:bCs/>
        </w:rPr>
        <w:t xml:space="preserve">/health</w:t>
      </w:r>
    </w:p>
    <w:p>
      <w:pPr>
        <w:spacing w:after="160"/>
      </w:pPr>
      <w:r>
        <w:t xml:space="preserve">Public, unversioned (`/health`, not `/api/v1/health`). Returns 200 with `{ "status": "ok" }` if the database is reachable.</w:t>
      </w:r>
    </w:p>
    <w:p>
      <w:pPr>
        <w:pStyle w:val="Heading1"/>
        <w:spacing w:after="120" w:before="240"/>
      </w:pPr>
      <w:r>
        <w:t xml:space="preserve">10. Versioning Policy</w:t>
      </w:r>
    </w:p>
    <w:p>
      <w:pPr>
        <w:spacing w:after="160"/>
      </w:pPr>
      <w:r>
        <w:t xml:space="preserve">All routes are prefixed `/api/v1`. A breaking change to any existing route's request/response shape, status code, or error code requires a `/api/v2` route rather than modifying `/v1` in place, once the frontend repo is building against it. Additive, backward-compatible changes (new optional field, new endpoint) may be made within v1 but must update this document's version number and be communicated to the other repo's developer before being relied upon.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2026-08-22T13:14:09.032Z</dcterms:created>
  <dcterms:modified xsi:type="dcterms:W3CDTF">2026-08-22T13:14:09.051Z</dcterms:modified>
</cp:coreProperties>
</file>

<file path=docProps/custom.xml><?xml version="1.0" encoding="utf-8"?>
<Properties xmlns="http://schemas.openxmlformats.org/officeDocument/2006/custom-properties" xmlns:vt="http://schemas.openxmlformats.org/officeDocument/2006/docPropsVTypes"/>
</file>