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B958" w14:textId="350C765C" w:rsidR="000563AB" w:rsidRDefault="00233A96">
      <w:pPr>
        <w:rPr>
          <w:b/>
          <w:bCs/>
          <w:lang w:val="en-PK"/>
        </w:rPr>
      </w:pPr>
      <w:r w:rsidRPr="00233A96">
        <w:rPr>
          <w:b/>
          <w:bCs/>
        </w:rPr>
        <w:t>Q5.</w:t>
      </w:r>
      <w:r>
        <w:rPr>
          <w:b/>
          <w:bCs/>
        </w:rPr>
        <w:t xml:space="preserve"> </w:t>
      </w:r>
      <w:r w:rsidRPr="00233A96">
        <w:rPr>
          <w:b/>
          <w:bCs/>
          <w:lang w:val="en-PK"/>
        </w:rPr>
        <w:t xml:space="preserve">Use superpages </w:t>
      </w:r>
      <w:r>
        <w:rPr>
          <w:b/>
          <w:bCs/>
          <w:lang w:val="en-PK"/>
        </w:rPr>
        <w:t>(easy)</w:t>
      </w:r>
    </w:p>
    <w:p w14:paraId="6D731CB1" w14:textId="73FE862A" w:rsidR="00233A96" w:rsidRPr="009C5307" w:rsidRDefault="009C5307">
      <w:pPr>
        <w:rPr>
          <w:b/>
          <w:bCs/>
          <w:lang w:val="en-PK"/>
        </w:rPr>
      </w:pPr>
      <w:r w:rsidRPr="009C5307">
        <w:rPr>
          <w:b/>
          <w:bCs/>
          <w:lang w:val="en-PK"/>
        </w:rPr>
        <w:drawing>
          <wp:inline distT="0" distB="0" distL="0" distR="0" wp14:anchorId="607FBD24" wp14:editId="3EFFBCE5">
            <wp:extent cx="5943600" cy="3147060"/>
            <wp:effectExtent l="0" t="0" r="0" b="0"/>
            <wp:docPr id="9184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78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0ED" w14:textId="7D58C433" w:rsidR="00233A96" w:rsidRDefault="00233A96">
      <w:pPr>
        <w:rPr>
          <w:b/>
          <w:bCs/>
        </w:rPr>
      </w:pPr>
      <w:r w:rsidRPr="00233A96">
        <w:rPr>
          <w:b/>
          <w:bCs/>
          <w:noProof/>
        </w:rPr>
        <w:drawing>
          <wp:inline distT="0" distB="0" distL="0" distR="0" wp14:anchorId="516BE624" wp14:editId="6839651D">
            <wp:extent cx="5943600" cy="3339465"/>
            <wp:effectExtent l="0" t="0" r="0" b="0"/>
            <wp:docPr id="209681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44E9" w14:textId="78A6AC8D" w:rsidR="00233A96" w:rsidRDefault="006F6F12">
      <w:pPr>
        <w:rPr>
          <w:b/>
          <w:bCs/>
        </w:rPr>
      </w:pPr>
      <w:r w:rsidRPr="006F6F12">
        <w:rPr>
          <w:b/>
          <w:bCs/>
          <w:noProof/>
        </w:rPr>
        <w:lastRenderedPageBreak/>
        <w:drawing>
          <wp:inline distT="0" distB="0" distL="0" distR="0" wp14:anchorId="2D3691E3" wp14:editId="7ABA56B0">
            <wp:extent cx="5943600" cy="3341370"/>
            <wp:effectExtent l="0" t="0" r="0" b="0"/>
            <wp:docPr id="168956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6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7457" w14:textId="77777777" w:rsidR="006F6F12" w:rsidRDefault="006F6F12">
      <w:pPr>
        <w:rPr>
          <w:b/>
          <w:bCs/>
        </w:rPr>
      </w:pPr>
    </w:p>
    <w:p w14:paraId="4FD4CF7C" w14:textId="77777777" w:rsidR="006F6F12" w:rsidRDefault="006F6F12">
      <w:pPr>
        <w:rPr>
          <w:b/>
          <w:bCs/>
        </w:rPr>
      </w:pPr>
    </w:p>
    <w:p w14:paraId="59EBE041" w14:textId="77777777" w:rsidR="006F6F12" w:rsidRDefault="006F6F12">
      <w:pPr>
        <w:rPr>
          <w:b/>
          <w:bCs/>
        </w:rPr>
      </w:pPr>
    </w:p>
    <w:p w14:paraId="6FD0DE1B" w14:textId="66614DDB" w:rsidR="006F6F12" w:rsidRDefault="007625ED">
      <w:pPr>
        <w:rPr>
          <w:b/>
          <w:bCs/>
        </w:rPr>
      </w:pPr>
      <w:r w:rsidRPr="007625ED">
        <w:rPr>
          <w:b/>
          <w:bCs/>
          <w:noProof/>
        </w:rPr>
        <w:drawing>
          <wp:inline distT="0" distB="0" distL="0" distR="0" wp14:anchorId="2F89863C" wp14:editId="42B6100C">
            <wp:extent cx="5943600" cy="3342640"/>
            <wp:effectExtent l="0" t="0" r="0" b="0"/>
            <wp:docPr id="87421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1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97F6" w14:textId="25B73A3C" w:rsidR="005B4ECC" w:rsidRDefault="005B4ECC">
      <w:pPr>
        <w:rPr>
          <w:b/>
          <w:bCs/>
        </w:rPr>
      </w:pPr>
      <w:r w:rsidRPr="005B4ECC">
        <w:rPr>
          <w:b/>
          <w:bCs/>
          <w:noProof/>
        </w:rPr>
        <w:lastRenderedPageBreak/>
        <w:drawing>
          <wp:inline distT="0" distB="0" distL="0" distR="0" wp14:anchorId="0141CE4B" wp14:editId="4D06D954">
            <wp:extent cx="5943600" cy="3342640"/>
            <wp:effectExtent l="0" t="0" r="0" b="0"/>
            <wp:docPr id="79795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A85" w14:textId="29092DE9" w:rsidR="0028588C" w:rsidRDefault="0028588C" w:rsidP="00233A96">
      <w:pPr>
        <w:rPr>
          <w:b/>
          <w:bCs/>
          <w:lang w:val="en-PK"/>
        </w:rPr>
      </w:pPr>
      <w:r w:rsidRPr="0028588C">
        <w:rPr>
          <w:b/>
          <w:bCs/>
          <w:noProof/>
          <w:lang w:val="en-PK"/>
        </w:rPr>
        <w:drawing>
          <wp:inline distT="0" distB="0" distL="0" distR="0" wp14:anchorId="60331264" wp14:editId="217EA2A7">
            <wp:extent cx="5943600" cy="3342640"/>
            <wp:effectExtent l="0" t="0" r="0" b="0"/>
            <wp:docPr id="20043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2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752D" w14:textId="3793F772" w:rsidR="00233A96" w:rsidRPr="005B4ECC" w:rsidRDefault="00233A96" w:rsidP="00233A96">
      <w:pPr>
        <w:rPr>
          <w:b/>
          <w:bCs/>
          <w:lang w:val="en-PK"/>
        </w:rPr>
      </w:pPr>
      <w:r w:rsidRPr="005B4ECC">
        <w:rPr>
          <w:b/>
          <w:bCs/>
          <w:lang w:val="en-PK"/>
        </w:rPr>
        <w:t>Q. How many superpage PTEs does your solution use? How many bottom-level pages do these superpage PTEs save?</w:t>
      </w:r>
    </w:p>
    <w:p w14:paraId="5F50570F" w14:textId="46EBE9E6" w:rsidR="005B4ECC" w:rsidRPr="0028588C" w:rsidRDefault="0028588C">
      <w:pPr>
        <w:rPr>
          <w:b/>
          <w:bCs/>
        </w:rPr>
      </w:pPr>
      <w:r>
        <w:rPr>
          <w:b/>
          <w:bCs/>
        </w:rPr>
        <w:t xml:space="preserve">Ans. </w:t>
      </w:r>
      <w:r w:rsidR="005B4ECC" w:rsidRPr="005B4ECC">
        <w:t xml:space="preserve">My solution uses 95 superpage PTEs (level-1 leaf PTEs). 32 come from the 64 MB PLIC mapping and 63 come from the kernel data/RAM mapping up to PHYSTOP. The UART, VIRTIO, kernel text, trampoline and kernel stacks are smaller than 2 MB, so they still use 4 KB pages. </w:t>
      </w:r>
    </w:p>
    <w:p w14:paraId="60D72E47" w14:textId="6378FC76" w:rsidR="005B4ECC" w:rsidRDefault="005B4ECC">
      <w:r w:rsidRPr="005B4ECC">
        <w:lastRenderedPageBreak/>
        <w:t xml:space="preserve">Each superpage maps 2 MB directly, so it replaces a bottom-level page table of 512 PTEs (512 x 4 KB = 2 MB). </w:t>
      </w:r>
    </w:p>
    <w:p w14:paraId="5F728F27" w14:textId="772BA7F4" w:rsidR="005B4ECC" w:rsidRPr="005B4ECC" w:rsidRDefault="005B4ECC">
      <w:r w:rsidRPr="005B4ECC">
        <w:t>Saved: 95 x 512 = 48,640 bottom-level pages (PTEs), which is 95 bottom-level page-table pages, or 95 x 4 KB = 380 KB of page-table memory. It also reduces TLB misses, since one TLB entry covers 2 MB instead of 4 KB.</w:t>
      </w:r>
    </w:p>
    <w:sectPr w:rsidR="005B4ECC" w:rsidRPr="005B4E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96"/>
    <w:rsid w:val="000563AB"/>
    <w:rsid w:val="00233A96"/>
    <w:rsid w:val="0028588C"/>
    <w:rsid w:val="005B4ECC"/>
    <w:rsid w:val="006F6F12"/>
    <w:rsid w:val="00710689"/>
    <w:rsid w:val="007625ED"/>
    <w:rsid w:val="008E4406"/>
    <w:rsid w:val="009C5307"/>
    <w:rsid w:val="00D1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B14D"/>
  <w15:chartTrackingRefBased/>
  <w15:docId w15:val="{ECDBAC4B-11D3-455D-9181-6F7CEFD7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A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A9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3</cp:revision>
  <dcterms:created xsi:type="dcterms:W3CDTF">2026-10-05T09:02:00Z</dcterms:created>
  <dcterms:modified xsi:type="dcterms:W3CDTF">2026-10-05T12:33:00Z</dcterms:modified>
</cp:coreProperties>
</file>