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F4B8F"/>
          <w:sz w:val="52"/>
        </w:rPr>
        <w:t>VeriList</w:t>
      </w:r>
    </w:p>
    <w:p>
      <w:pPr>
        <w:spacing w:after="40"/>
        <w:jc w:val="center"/>
      </w:pPr>
      <w:r>
        <w:rPr>
          <w:rFonts w:ascii="Arial" w:hAnsi="Arial" w:eastAsia="Arial"/>
          <w:b/>
          <w:sz w:val="25"/>
        </w:rPr>
        <w:t>A Blockchain Registry to Stop Fake and Duplicate Product Listings on Online Marketplaces</w:t>
      </w:r>
    </w:p>
    <w:p>
      <w:pPr>
        <w:spacing w:after="80"/>
        <w:jc w:val="center"/>
      </w:pPr>
      <w:r>
        <w:rPr>
          <w:rFonts w:ascii="Arial" w:hAnsi="Arial" w:eastAsia="Arial"/>
          <w:color w:val="455062"/>
          <w:sz w:val="21"/>
        </w:rPr>
        <w:t>Project Synopsis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3288"/>
        <w:gridCol w:w="3515"/>
      </w:tblGrid>
      <w:tr>
        <w:tc>
          <w:tcPr>
            <w:tcW w:type="dxa" w:w="2835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Name:</w:t>
            </w:r>
            <w:r>
              <w:rPr>
                <w:rFonts w:ascii="Arial" w:hAnsi="Arial" w:eastAsia="Arial"/>
                <w:sz w:val="17"/>
              </w:rPr>
              <w:t xml:space="preserve"> Arwindh C N</w:t>
            </w:r>
          </w:p>
        </w:tc>
        <w:tc>
          <w:tcPr>
            <w:tcW w:type="dxa" w:w="328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Register No.:</w:t>
            </w:r>
            <w:r>
              <w:rPr>
                <w:rFonts w:ascii="Arial" w:hAnsi="Arial" w:eastAsia="Arial"/>
                <w:sz w:val="17"/>
              </w:rPr>
              <w:t xml:space="preserve"> cb.sc.u4cse24207</w:t>
            </w:r>
          </w:p>
        </w:tc>
        <w:tc>
          <w:tcPr>
            <w:tcW w:type="dxa" w:w="3515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Course code:</w:t>
            </w:r>
            <w:r>
              <w:rPr>
                <w:rFonts w:ascii="Arial" w:hAnsi="Arial" w:eastAsia="Arial"/>
                <w:sz w:val="17"/>
              </w:rPr>
              <w:t xml:space="preserve"> 23CSE335</w:t>
            </w:r>
          </w:p>
        </w:tc>
      </w:tr>
      <w:tr>
        <w:tc>
          <w:tcPr>
            <w:tcW w:type="dxa" w:w="2835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Name:</w:t>
            </w:r>
            <w:r>
              <w:rPr>
                <w:rFonts w:ascii="Arial" w:hAnsi="Arial" w:eastAsia="Arial"/>
                <w:sz w:val="17"/>
              </w:rPr>
              <w:t xml:space="preserve"> Raghav V S</w:t>
            </w:r>
          </w:p>
        </w:tc>
        <w:tc>
          <w:tcPr>
            <w:tcW w:type="dxa" w:w="328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Register No.:</w:t>
            </w:r>
            <w:r>
              <w:rPr>
                <w:rFonts w:ascii="Arial" w:hAnsi="Arial" w:eastAsia="Arial"/>
                <w:sz w:val="17"/>
              </w:rPr>
              <w:t xml:space="preserve"> cb.sc.u4cse24243</w:t>
            </w:r>
          </w:p>
        </w:tc>
        <w:tc>
          <w:tcPr>
            <w:tcW w:type="dxa" w:w="3515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Course:</w:t>
            </w:r>
            <w:r>
              <w:rPr>
                <w:rFonts w:ascii="Arial" w:hAnsi="Arial" w:eastAsia="Arial"/>
                <w:sz w:val="17"/>
              </w:rPr>
              <w:t xml:space="preserve"> Block Chain and its Applications</w:t>
            </w:r>
          </w:p>
        </w:tc>
      </w:tr>
      <w:tr>
        <w:tc>
          <w:tcPr>
            <w:tcW w:type="dxa" w:w="2835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Faculty:</w:t>
            </w:r>
            <w:r>
              <w:rPr>
                <w:rFonts w:ascii="Arial" w:hAnsi="Arial" w:eastAsia="Arial"/>
                <w:sz w:val="17"/>
              </w:rPr>
              <w:t xml:space="preserve"> Dr. Uma J</w:t>
            </w:r>
          </w:p>
        </w:tc>
        <w:tc>
          <w:tcPr>
            <w:tcW w:type="dxa" w:w="328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Date:</w:t>
            </w:r>
            <w:r>
              <w:rPr>
                <w:rFonts w:ascii="Arial" w:hAnsi="Arial" w:eastAsia="Arial"/>
                <w:sz w:val="17"/>
              </w:rPr>
              <w:t xml:space="preserve"> October 2026</w:t>
            </w:r>
          </w:p>
        </w:tc>
        <w:tc>
          <w:tcPr>
            <w:tcW w:type="dxa" w:w="3515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Code:</w:t>
            </w:r>
            <w:r>
              <w:rPr>
                <w:rFonts w:ascii="Arial" w:hAnsi="Arial" w:eastAsia="Arial"/>
                <w:sz w:val="17"/>
              </w:rPr>
              <w:t xml:space="preserve"> github.com/ArwindhCN/verilist</w:t>
            </w:r>
          </w:p>
        </w:tc>
      </w:tr>
    </w:tbl>
    <w:p>
      <w:pPr>
        <w:spacing w:after="0"/>
      </w:pP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1. Abstract</w:t>
      </w:r>
    </w:p>
    <w:p>
      <w:pPr>
        <w:spacing w:after="60"/>
      </w:pPr>
      <w:r>
        <w:rPr>
          <w:rFonts w:ascii="Arial" w:hAnsi="Arial" w:eastAsia="Arial"/>
        </w:rPr>
        <w:t xml:space="preserve">On marketplaces such as Flipkart and Amazon, almost anyone can create a listing that claims to sell a genuine branded product, with made-up specifications. The same product can also show different details on different sites, and duplicate listings clutter the results. </w:t>
      </w:r>
      <w:r>
        <w:rPr>
          <w:rFonts w:ascii="Arial" w:hAnsi="Arial" w:eastAsia="Arial"/>
          <w:b/>
        </w:rPr>
        <w:t>VeriList</w:t>
      </w:r>
      <w:r>
        <w:rPr>
          <w:rFonts w:ascii="Arial" w:hAnsi="Arial" w:eastAsia="Arial"/>
        </w:rPr>
        <w:t xml:space="preserve"> is a blockchain registry that fixes this at the source. The brand records its products, their details and its authorized sellers on the blockchain. A marketplace can create a listing only when the blockchain confirms that the product is real and active, its brand is verified, and the seller is authorized. Anyone can verify a listing live, and the answer changes the moment a brand or the admin changes something. The project has four Solidity smart contracts, a React website, 205 automated tests with 100% coverage, a static-analysis scan, a headless-browser test of the website, and a live deployment on the Sepolia test network with the contract code verified on Etherscan.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2. Problem Statement and Motivation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Fake listings.</w:t>
      </w:r>
      <w:r>
        <w:rPr>
          <w:rFonts w:ascii="Arial" w:hAnsi="Arial" w:eastAsia="Arial"/>
        </w:rPr>
        <w:t xml:space="preserve"> Nobody checks that a seller really may sell the brand's product, or that the specs are true.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Inconsistent details.</w:t>
      </w:r>
      <w:r>
        <w:rPr>
          <w:rFonts w:ascii="Arial" w:hAnsi="Arial" w:eastAsia="Arial"/>
        </w:rPr>
        <w:t xml:space="preserve"> The same product shows different specs and prices on different sites.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Duplicates.</w:t>
      </w:r>
      <w:r>
        <w:rPr>
          <w:rFonts w:ascii="Arial" w:hAnsi="Arial" w:eastAsia="Arial"/>
        </w:rPr>
        <w:t xml:space="preserve"> The same product by the same seller is listed again and again.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No shared record.</w:t>
      </w:r>
      <w:r>
        <w:rPr>
          <w:rFonts w:ascii="Arial" w:hAnsi="Arial" w:eastAsia="Arial"/>
        </w:rPr>
        <w:t xml:space="preserve"> Each marketplace keeps its own private brand list, so a brand must register everywhere and the lists never agree.</w:t>
      </w:r>
    </w:p>
    <w:p>
      <w:pPr>
        <w:spacing w:after="40"/>
      </w:pPr>
      <w:r>
        <w:rPr>
          <w:rFonts w:ascii="Arial" w:hAnsi="Arial" w:eastAsia="Arial"/>
          <w:b/>
        </w:rPr>
        <w:t>Why a blockchain?</w:t>
      </w:r>
      <w:r>
        <w:rPr>
          <w:rFonts w:ascii="Arial" w:hAnsi="Arial" w:eastAsia="Arial"/>
        </w:rPr>
        <w:t xml:space="preserve"> Brands, marketplaces and the admin do not trust each other, so none of them should own the database. A blockchain gives one shared record that anyone can check without permission, and a history that cannot be quietly rewritten. </w:t>
      </w:r>
      <w:r>
        <w:rPr>
          <w:rFonts w:ascii="Arial" w:hAnsi="Arial" w:eastAsia="Arial"/>
          <w:b/>
        </w:rPr>
        <w:t>Scope:</w:t>
      </w:r>
      <w:r>
        <w:rPr>
          <w:rFonts w:ascii="Arial" w:hAnsi="Arial" w:eastAsia="Arial"/>
        </w:rPr>
        <w:t xml:space="preserve"> online listing fraud only. Physical counterfeits (QR codes, NFC, delivery scanning), payments and escrow are out of scope.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3. Objectives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 xml:space="preserve">Make the </w:t>
      </w:r>
      <w:r>
        <w:rPr>
          <w:rFonts w:ascii="Arial" w:hAnsi="Arial" w:eastAsia="Arial"/>
          <w:b/>
        </w:rPr>
        <w:t>brand the single source of truth</w:t>
      </w:r>
      <w:r>
        <w:rPr>
          <w:rFonts w:ascii="Arial" w:hAnsi="Arial" w:eastAsia="Arial"/>
        </w:rPr>
        <w:t xml:space="preserve"> for product identity, details and authorized sellers.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 xml:space="preserve">Allow a listing </w:t>
      </w:r>
      <w:r>
        <w:rPr>
          <w:rFonts w:ascii="Arial" w:hAnsi="Arial" w:eastAsia="Arial"/>
          <w:b/>
        </w:rPr>
        <w:t>only</w:t>
      </w:r>
      <w:r>
        <w:rPr>
          <w:rFonts w:ascii="Arial" w:hAnsi="Arial" w:eastAsia="Arial"/>
        </w:rPr>
        <w:t xml:space="preserve"> when the product is real and active, its brand is verified and the seller is authorized.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 xml:space="preserve">Show the </w:t>
      </w:r>
      <w:r>
        <w:rPr>
          <w:rFonts w:ascii="Arial" w:hAnsi="Arial" w:eastAsia="Arial"/>
          <w:b/>
        </w:rPr>
        <w:t>same latest details on every marketplace</w:t>
      </w:r>
      <w:r>
        <w:rPr>
          <w:rFonts w:ascii="Arial" w:hAnsi="Arial" w:eastAsia="Arial"/>
        </w:rPr>
        <w:t>, while keeping the full history of changes.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Block duplicate</w:t>
      </w:r>
      <w:r>
        <w:rPr>
          <w:rFonts w:ascii="Arial" w:hAnsi="Arial" w:eastAsia="Arial"/>
        </w:rPr>
        <w:t xml:space="preserve"> active listings for the same product, seller and marketplace.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 xml:space="preserve">Let anyone </w:t>
      </w:r>
      <w:r>
        <w:rPr>
          <w:rFonts w:ascii="Arial" w:hAnsi="Arial" w:eastAsia="Arial"/>
          <w:b/>
        </w:rPr>
        <w:t>verify a listing live</w:t>
      </w:r>
      <w:r>
        <w:rPr>
          <w:rFonts w:ascii="Arial" w:hAnsi="Arial" w:eastAsia="Arial"/>
        </w:rPr>
        <w:t>, with a clear reason whenever it is not genuine.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Reduce the risk of one admin wallet</w:t>
      </w:r>
      <w:r>
        <w:rPr>
          <w:rFonts w:ascii="Arial" w:hAnsi="Arial" w:eastAsia="Arial"/>
        </w:rPr>
        <w:t xml:space="preserve"> with a shared multisig admin and a timelock.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4. Proposed Solution: How VeriList Works</w:t>
      </w:r>
    </w:p>
    <w:p>
      <w:pPr>
        <w:spacing w:after="40"/>
      </w:pPr>
      <w:r>
        <w:rPr>
          <w:rFonts w:ascii="Arial" w:hAnsi="Arial" w:eastAsia="Arial"/>
          <w:b/>
        </w:rPr>
        <w:t>Roles:</w:t>
      </w:r>
      <w:r>
        <w:rPr>
          <w:rFonts w:ascii="Arial" w:hAnsi="Arial" w:eastAsia="Arial"/>
        </w:rPr>
        <w:t xml:space="preserve"> the Admin verifies brands and registers marketplaces; a Brand registers products and decides which sellers may sell them; a Marketplace creates listings; a Buyer (anyone) verifies listings. Twelve rules (R1 to R12) are enforced in the contracts and each one is covered by named tests. The key ideas are: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Brand-scoped product ID: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sz w:val="20"/>
        </w:rPr>
        <w:t>keccak256(brand address, SKU)</w:t>
      </w:r>
      <w:r>
        <w:rPr>
          <w:rFonts w:ascii="Arial" w:hAnsi="Arial" w:eastAsia="Arial"/>
        </w:rPr>
        <w:t>. Nobody can register a product under another brand's identity.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Versioned details:</w:t>
      </w:r>
      <w:r>
        <w:rPr>
          <w:rFonts w:ascii="Arial" w:hAnsi="Arial" w:eastAsia="Arial"/>
        </w:rPr>
        <w:t xml:space="preserve"> a change adds a new version (JSON, its hash, a timestamp). Old versions are never changed, and an update with the same hash is rejected.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Duplicate key: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sz w:val="20"/>
        </w:rPr>
        <w:t>keccak256(product, seller, marketplace)</w:t>
      </w:r>
      <w:r>
        <w:rPr>
          <w:rFonts w:ascii="Arial" w:hAnsi="Arial" w:eastAsia="Arial"/>
        </w:rPr>
        <w:t xml:space="preserve"> points to the active listing, so a second one is rejected. Removing a listing frees the key.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Live validity: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sz w:val="20"/>
        </w:rPr>
        <w:t>verifyListing</w:t>
      </w:r>
      <w:r>
        <w:rPr>
          <w:rFonts w:ascii="Arial" w:hAnsi="Arial" w:eastAsia="Arial"/>
        </w:rPr>
        <w:t xml:space="preserve"> is recalculated on every call: listing active, marketplace active, brand verified, product active, seller authorized. If a brand revokes a seller, every listing of that seller turns "not genuine" at once, and turns back when fixed.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Pre-check:</w:t>
      </w:r>
      <w:r>
        <w:rPr>
          <w:rFonts w:ascii="Arial" w:hAnsi="Arial" w:eastAsia="Arial"/>
        </w:rPr>
        <w:t xml:space="preserve"> the Marketplace page asks </w:t>
      </w:r>
      <w:r>
        <w:rPr>
          <w:rFonts w:ascii="Courier New" w:hAnsi="Courier New" w:eastAsia="Courier New"/>
          <w:sz w:val="20"/>
        </w:rPr>
        <w:t>checkListingEligibility</w:t>
      </w:r>
      <w:r>
        <w:rPr>
          <w:rFonts w:ascii="Arial" w:hAnsi="Arial" w:eastAsia="Arial"/>
        </w:rPr>
        <w:t xml:space="preserve"> as you type and shows "Can list" or the exact reason before anything is sent.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Admin safety:</w:t>
      </w:r>
      <w:r>
        <w:rPr>
          <w:rFonts w:ascii="Arial" w:hAnsi="Arial" w:eastAsia="Arial"/>
        </w:rPr>
        <w:t xml:space="preserve"> two-step ownership transfer (offer, then accept), and an optional </w:t>
      </w:r>
      <w:r>
        <w:rPr>
          <w:rFonts w:ascii="Arial" w:hAnsi="Arial" w:eastAsia="Arial"/>
          <w:b/>
        </w:rPr>
        <w:t>M-of-N multisig with a timelock</w:t>
      </w:r>
      <w:r>
        <w:rPr>
          <w:rFonts w:ascii="Arial" w:hAnsi="Arial" w:eastAsia="Arial"/>
        </w:rPr>
        <w:t>, where signers can cancel an action during the waiting time.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5. System Architecture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91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1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"/>
          <w:i/>
          <w:color w:val="455062"/>
          <w:sz w:val="17"/>
        </w:rPr>
        <w:t>Figure 1: VeriList architecture. Brands write to ProductRegistry; ListingRegistry only reads from it; the admin can be a multisig.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6. Tools and Technologies Integrated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211"/>
        <w:gridCol w:w="5386"/>
      </w:tblGrid>
      <w:tr>
        <w:tc>
          <w:tcPr>
            <w:tcW w:type="dxa" w:w="2041"/>
            <w:shd w:val="clear" w:color="auto" w:fill="E6EDF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Tool</w:t>
            </w:r>
          </w:p>
        </w:tc>
        <w:tc>
          <w:tcPr>
            <w:tcW w:type="dxa" w:w="2211"/>
            <w:shd w:val="clear" w:color="auto" w:fill="E6EDF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Purpose</w:t>
            </w:r>
          </w:p>
        </w:tc>
        <w:tc>
          <w:tcPr>
            <w:tcW w:type="dxa" w:w="5386"/>
            <w:shd w:val="clear" w:color="auto" w:fill="E6EDF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How it is integrated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Solidity 0.8.24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Smart contracts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4 contracts, custom errors, NatSpec on everything, zero compiler warnings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Hardhat 2 + toolbox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Compile, test, local chain, deploy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npm run compile / test / node / deploy:local</w:t>
            </w:r>
            <w:r>
              <w:rPr>
                <w:rFonts w:ascii="Arial" w:hAnsi="Arial" w:eastAsia="Arial"/>
                <w:sz w:val="17"/>
              </w:rPr>
              <w:t>; scripts deploy, seed, e2e-check, verify-all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Mocha + Chai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Unit and integration tests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205 tests; rules tagged [R1] to [R12]; integration story tests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solidity-coverage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Test coverage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100% statements, branches and functions on all four contracts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Slither (Trail of Bits)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Static security analysis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0 High; 5 Medium justified in writing; one false positive removed by a code change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ethers.js v6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Talks to the blockchain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Website and scripts read and write the contracts; revert errors are decoded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React 19 + Vite 8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Website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Verify, Marketplace, Brand, Admin tabs and a live activity feed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MetaMask / Hardhat accounts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Wallets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Local demo mode (account switcher) and MetaMask mode for Sepolia (automated tests used a mock wallet)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Playwright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Browser automation tests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19-check smoke test (including keyboard focus, 375 px width, reduced motion) and a demo replay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Etherscan + hardhat-verify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Public block explorer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npm run verify:sepolia</w:t>
            </w:r>
            <w:r>
              <w:rPr>
                <w:rFonts w:ascii="Arial" w:hAnsi="Arial" w:eastAsia="Arial"/>
                <w:sz w:val="17"/>
              </w:rPr>
              <w:t xml:space="preserve"> published the source of both contracts (verified); the website links every transaction to Etherscan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Git + GitHub (gh CLI)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Version control and sharing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 xml:space="preserve">Public repository </w:t>
            </w:r>
            <w:r>
              <w:rPr>
                <w:rFonts w:ascii="Courier New" w:hAnsi="Courier New" w:eastAsia="Courier New"/>
                <w:sz w:val="16"/>
              </w:rPr>
              <w:t>ArwindhCN/verilist</w:t>
            </w:r>
            <w:r>
              <w:rPr>
                <w:rFonts w:ascii="Arial" w:hAnsi="Arial" w:eastAsia="Arial"/>
                <w:sz w:val="17"/>
              </w:rPr>
              <w:t xml:space="preserve"> with README, VIVA_GUIDE and DECISIONS</w:t>
            </w:r>
          </w:p>
        </w:tc>
      </w:tr>
      <w:tr>
        <w:tc>
          <w:tcPr>
            <w:tcW w:type="dxa" w:w="204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Node.js + dotenv</w:t>
            </w:r>
          </w:p>
        </w:tc>
        <w:tc>
          <w:tcPr>
            <w:tcW w:type="dxa" w:w="2211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Runtime and settings</w:t>
            </w:r>
          </w:p>
        </w:tc>
        <w:tc>
          <w:tcPr>
            <w:tcW w:type="dxa" w:w="5386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 xml:space="preserve">Cross-platform scripts; secrets stay in a git-ignored </w:t>
            </w:r>
            <w:r>
              <w:rPr>
                <w:rFonts w:ascii="Courier New" w:hAnsi="Courier New" w:eastAsia="Courier New"/>
                <w:sz w:val="16"/>
              </w:rPr>
              <w:t>.env</w:t>
            </w:r>
          </w:p>
        </w:tc>
      </w:tr>
    </w:tbl>
    <w:p>
      <w:pPr>
        <w:spacing w:after="0"/>
      </w:pP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7. Implementation Highlights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Contracts: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sz w:val="20"/>
        </w:rPr>
        <w:t>Ownable</w:t>
      </w:r>
      <w:r>
        <w:rPr>
          <w:rFonts w:ascii="Arial" w:hAnsi="Arial" w:eastAsia="Arial"/>
        </w:rPr>
        <w:t xml:space="preserve"> (two-step), </w:t>
      </w:r>
      <w:r>
        <w:rPr>
          <w:rFonts w:ascii="Courier New" w:hAnsi="Courier New" w:eastAsia="Courier New"/>
          <w:sz w:val="20"/>
        </w:rPr>
        <w:t>ProductRegistry</w:t>
      </w:r>
      <w:r>
        <w:rPr>
          <w:rFonts w:ascii="Arial" w:hAnsi="Arial" w:eastAsia="Arial"/>
        </w:rPr>
        <w:t xml:space="preserve"> (source of truth), </w:t>
      </w:r>
      <w:r>
        <w:rPr>
          <w:rFonts w:ascii="Courier New" w:hAnsi="Courier New" w:eastAsia="Courier New"/>
          <w:sz w:val="20"/>
        </w:rPr>
        <w:t>ListingRegistry</w:t>
      </w:r>
      <w:r>
        <w:rPr>
          <w:rFonts w:ascii="Arial" w:hAnsi="Arial" w:eastAsia="Arial"/>
        </w:rPr>
        <w:t xml:space="preserve"> (listings and live checks), </w:t>
      </w:r>
      <w:r>
        <w:rPr>
          <w:rFonts w:ascii="Courier New" w:hAnsi="Courier New" w:eastAsia="Courier New"/>
          <w:sz w:val="20"/>
        </w:rPr>
        <w:t>AdminMultisig</w:t>
      </w:r>
      <w:r>
        <w:rPr>
          <w:rFonts w:ascii="Arial" w:hAnsi="Arial" w:eastAsia="Arial"/>
        </w:rPr>
        <w:t xml:space="preserve"> (shared admin). Hand-written, no OpenZeppelin; no payable functions; no loops in functions that write; every state change emits an event.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Scripts: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sz w:val="20"/>
        </w:rPr>
        <w:t>deploy</w:t>
      </w:r>
      <w:r>
        <w:rPr>
          <w:rFonts w:ascii="Arial" w:hAnsi="Arial" w:eastAsia="Arial"/>
        </w:rPr>
        <w:t xml:space="preserve"> writes the addresses and ABIs for the website; </w:t>
      </w:r>
      <w:r>
        <w:rPr>
          <w:rFonts w:ascii="Courier New" w:hAnsi="Courier New" w:eastAsia="Courier New"/>
          <w:sz w:val="20"/>
        </w:rPr>
        <w:t>seed</w:t>
      </w:r>
      <w:r>
        <w:rPr>
          <w:rFonts w:ascii="Arial" w:hAnsi="Arial" w:eastAsia="Arial"/>
        </w:rPr>
        <w:t xml:space="preserve"> creates 3 products and 3 genuine listings; </w:t>
      </w:r>
      <w:r>
        <w:rPr>
          <w:rFonts w:ascii="Courier New" w:hAnsi="Courier New" w:eastAsia="Courier New"/>
          <w:sz w:val="20"/>
        </w:rPr>
        <w:t>e2e-check</w:t>
      </w:r>
      <w:r>
        <w:rPr>
          <w:rFonts w:ascii="Arial" w:hAnsi="Arial" w:eastAsia="Arial"/>
        </w:rPr>
        <w:t xml:space="preserve"> runs a 24-step story; </w:t>
      </w:r>
      <w:r>
        <w:rPr>
          <w:rFonts w:ascii="Courier New" w:hAnsi="Courier New" w:eastAsia="Courier New"/>
          <w:sz w:val="20"/>
        </w:rPr>
        <w:t>verify-all</w:t>
      </w:r>
      <w:r>
        <w:rPr>
          <w:rFonts w:ascii="Arial" w:hAnsi="Arial" w:eastAsia="Arial"/>
        </w:rPr>
        <w:t xml:space="preserve"> runs compile, tests, coverage, e2e and the website build in order.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Website:</w:t>
      </w:r>
      <w:r>
        <w:rPr>
          <w:rFonts w:ascii="Arial" w:hAnsi="Arial" w:eastAsia="Arial"/>
        </w:rPr>
        <w:t xml:space="preserve"> a role-aware interface (it explains why an account cannot act), a friendly sentence for every custom error, a live activity feed, a </w:t>
      </w:r>
      <w:r>
        <w:rPr>
          <w:rFonts w:ascii="Arial" w:hAnsi="Arial" w:eastAsia="Arial"/>
          <w:b/>
        </w:rPr>
        <w:t>Name this address</w:t>
      </w:r>
      <w:r>
        <w:rPr>
          <w:rFonts w:ascii="Arial" w:hAnsi="Arial" w:eastAsia="Arial"/>
        </w:rPr>
        <w:t xml:space="preserve"> box so a seller can be given a friendly name inside the site (saved in the browser only, nothing on the chain), and a layout that works at 375 px.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5-minute demo:</w:t>
      </w:r>
      <w:r>
        <w:rPr>
          <w:rFonts w:ascii="Arial" w:hAnsi="Arial" w:eastAsia="Arial"/>
        </w:rPr>
        <w:t xml:space="preserve"> verify a genuine listing; try to list for an unauthorized seller (rejected twice); update the details (both marketplaces show version 2); revoke a seller (listing becomes "not genuine"); re-authorize (genuine again).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8. Testing and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  <w:shd w:val="clear" w:color="auto" w:fill="E6EDF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Check</w:t>
            </w:r>
          </w:p>
        </w:tc>
        <w:tc>
          <w:tcPr>
            <w:tcW w:type="dxa" w:w="6690"/>
            <w:shd w:val="clear" w:color="auto" w:fill="E6EDF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Result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Hardhat tests (Mocha/Chai)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205 passing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Coverage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100%</w:t>
            </w:r>
            <w:r>
              <w:rPr>
                <w:rFonts w:ascii="Arial" w:hAnsi="Arial" w:eastAsia="Arial"/>
                <w:sz w:val="17"/>
              </w:rPr>
              <w:t xml:space="preserve"> statements, branches, functions and lines (all four contracts)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End-to-end script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24 / 24</w:t>
            </w:r>
            <w:r>
              <w:rPr>
                <w:rFonts w:ascii="Arial" w:hAnsi="Arial" w:eastAsia="Arial"/>
                <w:sz w:val="17"/>
              </w:rPr>
              <w:t xml:space="preserve"> steps; exit code 1 on any failure was verified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Mutation check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 xml:space="preserve">5 deliberate bugs put into the multisig and ownership code; </w:t>
            </w:r>
            <w:r>
              <w:rPr>
                <w:rFonts w:ascii="Arial" w:hAnsi="Arial" w:eastAsia="Arial"/>
                <w:b/>
                <w:sz w:val="17"/>
              </w:rPr>
              <w:t>all 5 caught</w:t>
            </w:r>
            <w:r>
              <w:rPr>
                <w:rFonts w:ascii="Arial" w:hAnsi="Arial" w:eastAsia="Arial"/>
                <w:sz w:val="17"/>
              </w:rPr>
              <w:t xml:space="preserve"> by the tests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Mutation check (address names)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11 deliberate bugs put into the naming code; 10 caught, the 1 left changes nothing observable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Slither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0 High; 5 Medium (all explained); 4 Low; 2 informational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Browser smoke test (Playwright)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19 / 19</w:t>
            </w:r>
            <w:r>
              <w:rPr>
                <w:rFonts w:ascii="Arial" w:hAnsi="Arial" w:eastAsia="Arial"/>
                <w:sz w:val="17"/>
              </w:rPr>
              <w:t xml:space="preserve"> checks pass; demo replay passes repeatedly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Sepolia deployment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Live and verified on Etherscan</w:t>
            </w:r>
            <w:r>
              <w:rPr>
                <w:rFonts w:ascii="Arial" w:hAnsi="Arial" w:eastAsia="Arial"/>
                <w:sz w:val="17"/>
              </w:rPr>
              <w:t>: both contracts (Solidity 0.8.24, optimizer 200 runs)</w:t>
            </w:r>
          </w:p>
        </w:tc>
      </w:tr>
      <w:tr>
        <w:tc>
          <w:tcPr>
            <w:tcW w:type="dxa" w:w="294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Compiler warnings</w:t>
            </w:r>
          </w:p>
        </w:tc>
        <w:tc>
          <w:tcPr>
            <w:tcW w:type="dxa" w:w="6690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rial" w:hAnsi="Arial" w:eastAsia="Arial"/>
          <w:b/>
        </w:rPr>
        <w:t>Live on the Sepolia test network (October 2026).</w:t>
      </w:r>
      <w:r>
        <w:rPr>
          <w:rFonts w:ascii="Arial" w:hAnsi="Arial" w:eastAsia="Arial"/>
        </w:rPr>
        <w:t xml:space="preserve"> The source code of both contracts is public and verified on Etherscan, so anyone can read it and call its functions: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4649"/>
        <w:gridCol w:w="3175"/>
      </w:tblGrid>
      <w:tr>
        <w:tc>
          <w:tcPr>
            <w:tcW w:type="dxa" w:w="1814"/>
            <w:shd w:val="clear" w:color="auto" w:fill="E6EDF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Contract</w:t>
            </w:r>
          </w:p>
        </w:tc>
        <w:tc>
          <w:tcPr>
            <w:tcW w:type="dxa" w:w="4649"/>
            <w:shd w:val="clear" w:color="auto" w:fill="E6EDF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Address on Sepolia</w:t>
            </w:r>
          </w:p>
        </w:tc>
        <w:tc>
          <w:tcPr>
            <w:tcW w:type="dxa" w:w="3175"/>
            <w:shd w:val="clear" w:color="auto" w:fill="E6EDF8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Etherscan</w:t>
            </w:r>
          </w:p>
        </w:tc>
      </w:tr>
      <w:tr>
        <w:tc>
          <w:tcPr>
            <w:tcW w:type="dxa" w:w="1814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ProductRegistry</w:t>
            </w:r>
          </w:p>
        </w:tc>
        <w:tc>
          <w:tcPr>
            <w:tcW w:type="dxa" w:w="4649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0x8CDe83A53062Dafa7122B2b268A1C916cD123e14</w:t>
            </w:r>
          </w:p>
        </w:tc>
        <w:tc>
          <w:tcPr>
            <w:tcW w:type="dxa" w:w="3175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hyperlink r:id="rId11">
              <w:r>
                <w:rPr>
                  <w:rFonts w:ascii="Arial" w:hAnsi="Arial"/>
                  <w:color w:val="1F4B8F"/>
                  <w:sz w:val="17"/>
                  <w:u w:val="single"/>
                </w:rPr>
                <w:t>View verified code</w:t>
              </w:r>
            </w:hyperlink>
          </w:p>
        </w:tc>
      </w:tr>
      <w:tr>
        <w:tc>
          <w:tcPr>
            <w:tcW w:type="dxa" w:w="1814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ListingRegistry</w:t>
            </w:r>
          </w:p>
        </w:tc>
        <w:tc>
          <w:tcPr>
            <w:tcW w:type="dxa" w:w="4649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0xEcA6cF8891201C4D83F503c439520Fc9aDFf4C57</w:t>
            </w:r>
          </w:p>
        </w:tc>
        <w:tc>
          <w:tcPr>
            <w:tcW w:type="dxa" w:w="3175"/>
            <w:tcMar>
              <w:top w:w="25" w:type="dxa"/>
              <w:bottom w:w="2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hyperlink r:id="rId12">
              <w:r>
                <w:rPr>
                  <w:rFonts w:ascii="Arial" w:hAnsi="Arial"/>
                  <w:color w:val="1F4B8F"/>
                  <w:sz w:val="17"/>
                  <w:u w:val="single"/>
                </w:rPr>
                <w:t>View verified code</w:t>
              </w:r>
            </w:hyperlink>
          </w:p>
        </w:tc>
      </w:tr>
    </w:tbl>
    <w:p>
      <w:pPr>
        <w:spacing w:after="0"/>
      </w:pP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536000" cy="1162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genu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16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536000" cy="888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notgenu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88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"/>
          <w:i/>
          <w:color w:val="455062"/>
          <w:sz w:val="17"/>
        </w:rPr>
        <w:t>Figure 2: The Verify page. Top: a genuine listing. Bottom: the same listing after the brand revokes the seller. No listing was edited; the answer is calculated live.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62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place-rej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6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 w:eastAsia="Arial"/>
          <w:i/>
          <w:color w:val="455062"/>
          <w:sz w:val="17"/>
        </w:rPr>
        <w:t>Figure 3: As Flipkart, listing a product for the unauthorized seller FakeDeals. The pre-check refuses it before anything is sent, and the transaction is rejected with a plain sentence. Nothing is written to the chain.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9. Real-World Impact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Buyers</w:t>
      </w:r>
      <w:r>
        <w:rPr>
          <w:rFonts w:ascii="Arial" w:hAnsi="Arial" w:eastAsia="Arial"/>
        </w:rPr>
        <w:t xml:space="preserve"> can check any listing in seconds, with no account, and see exactly why it is not genuine.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Honest brands</w:t>
      </w:r>
      <w:r>
        <w:rPr>
          <w:rFonts w:ascii="Arial" w:hAnsi="Arial" w:eastAsia="Arial"/>
        </w:rPr>
        <w:t xml:space="preserve"> register once, control who sells their products, and every site shows the same details.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Marketplaces</w:t>
      </w:r>
      <w:r>
        <w:rPr>
          <w:rFonts w:ascii="Arial" w:hAnsi="Arial" w:eastAsia="Arial"/>
        </w:rPr>
        <w:t xml:space="preserve"> share one public record instead of many private, disagreeing brand lists.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b/>
        </w:rPr>
        <w:t>Everyone</w:t>
      </w:r>
      <w:r>
        <w:rPr>
          <w:rFonts w:ascii="Arial" w:hAnsi="Arial" w:eastAsia="Arial"/>
        </w:rPr>
        <w:t xml:space="preserve"> gets a permanent audit trail: who changed what, and when.</w:t>
      </w:r>
    </w:p>
    <w:p>
      <w:pPr>
        <w:spacing w:after="40"/>
      </w:pPr>
      <w:r>
        <w:rPr>
          <w:rFonts w:ascii="Arial" w:hAnsi="Arial" w:eastAsia="Arial"/>
        </w:rPr>
        <w:t>The value depends on adoption, so a realistic start is a pilot with one marketplace and a few brands.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10. Limitations and Future Scope</w:t>
      </w:r>
    </w:p>
    <w:p>
      <w:pPr>
        <w:spacing w:after="20"/>
      </w:pPr>
      <w:r>
        <w:rPr>
          <w:rFonts w:ascii="Arial" w:hAnsi="Arial" w:eastAsia="Arial"/>
          <w:b/>
        </w:rPr>
        <w:t>Limitations (stated honestly):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 xml:space="preserve">Marketplaces must choose to use it, and the chain proves what the brand </w:t>
      </w:r>
      <w:r>
        <w:rPr>
          <w:rFonts w:ascii="Arial" w:hAnsi="Arial" w:eastAsia="Arial"/>
          <w:b/>
        </w:rPr>
        <w:t>said</w:t>
      </w:r>
      <w:r>
        <w:rPr>
          <w:rFonts w:ascii="Arial" w:hAnsi="Arial" w:eastAsia="Arial"/>
        </w:rPr>
        <w:t>, not that it is true.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>Deciding that a wallet really belongs to a brand needs a real-world process; the admin is still a trusted group.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>Data on a public chain is visible to everyone, and physical counterfeits are not detected.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>The contracts are live on Sepolia and verified on Etherscan, but the website has not yet been run end to end with a real MetaMask (automated tests used a mock wallet). The multisig is a small teaching version and is not audited.</w:t>
      </w:r>
    </w:p>
    <w:p>
      <w:pPr>
        <w:spacing w:after="20"/>
      </w:pPr>
      <w:r>
        <w:rPr>
          <w:rFonts w:ascii="Arial" w:hAnsi="Arial" w:eastAsia="Arial"/>
          <w:b/>
        </w:rPr>
        <w:t>Future scope: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</w:rPr>
        <w:t xml:space="preserve">Store details on </w:t>
      </w:r>
      <w:r>
        <w:rPr>
          <w:rFonts w:ascii="Arial" w:hAnsi="Arial" w:eastAsia="Arial"/>
          <w:b/>
        </w:rPr>
        <w:t>IPFS</w:t>
      </w:r>
      <w:r>
        <w:rPr>
          <w:rFonts w:ascii="Arial" w:hAnsi="Arial" w:eastAsia="Arial"/>
        </w:rPr>
        <w:t xml:space="preserve"> (hash on chain); </w:t>
      </w:r>
      <w:r>
        <w:rPr>
          <w:rFonts w:ascii="Arial" w:hAnsi="Arial" w:eastAsia="Arial"/>
          <w:b/>
        </w:rPr>
        <w:t>EIP-712</w:t>
      </w:r>
      <w:r>
        <w:rPr>
          <w:rFonts w:ascii="Arial" w:hAnsi="Arial" w:eastAsia="Arial"/>
        </w:rPr>
        <w:t xml:space="preserve"> signed seller consent; </w:t>
      </w:r>
      <w:r>
        <w:rPr>
          <w:rFonts w:ascii="Arial" w:hAnsi="Arial" w:eastAsia="Arial"/>
          <w:b/>
        </w:rPr>
        <w:t>Safe</w:t>
      </w:r>
      <w:r>
        <w:rPr>
          <w:rFonts w:ascii="Arial" w:hAnsi="Arial" w:eastAsia="Arial"/>
        </w:rPr>
        <w:t xml:space="preserve"> or DAO voting for the admin; real brand verification (for example domain proof); </w:t>
      </w:r>
      <w:r>
        <w:rPr>
          <w:rFonts w:ascii="Arial" w:hAnsi="Arial" w:eastAsia="Arial"/>
          <w:b/>
        </w:rPr>
        <w:t>The Graph</w:t>
      </w:r>
      <w:r>
        <w:rPr>
          <w:rFonts w:ascii="Arial" w:hAnsi="Arial" w:eastAsia="Arial"/>
        </w:rPr>
        <w:t xml:space="preserve"> for indexing; a low-cost Layer-2 network; QR codes per unit and escrow.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11. Conclusion</w:t>
      </w:r>
    </w:p>
    <w:p>
      <w:pPr>
        <w:spacing w:after="60"/>
      </w:pPr>
      <w:r>
        <w:rPr>
          <w:rFonts w:ascii="Arial" w:hAnsi="Arial" w:eastAsia="Arial"/>
        </w:rPr>
        <w:t>VeriList shows that the brand's own record can act as one shared, public and tamper-evident source of truth for product listings. The contracts, tests, scripts and website work together and were verified end to end. The technology works; the hard part in real life is getting marketplaces and brands to agree to use it. A realistic next step is a pilot with one marketplace and a few brands.</w:t>
      </w:r>
    </w:p>
    <w:p>
      <w:pPr>
        <w:keepNext/>
        <w:spacing w:before="160" w:after="60"/>
        <w:pBdr>
          <w:bottom w:val="single" w:sz="4" w:space="1" w:color="AAB4C2"/>
        </w:pBdr>
      </w:pPr>
      <w:r>
        <w:rPr>
          <w:rFonts w:ascii="Arial" w:hAnsi="Arial" w:eastAsia="Arial"/>
          <w:b/>
          <w:color w:val="1F4B8F"/>
          <w:sz w:val="23"/>
        </w:rPr>
        <w:t>12. References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sz w:val="18"/>
        </w:rPr>
        <w:t>Solidity documentation: docs.soliditylang.org     |     Hardhat documentation: hardhat.org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sz w:val="18"/>
        </w:rPr>
        <w:t>ethers.js v6 documentation: docs.ethers.org/v6     |     React: react.dev     |     Vite: vite.dev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sz w:val="18"/>
        </w:rPr>
        <w:t>Slither static analyzer (Trail of Bits): github.com/crytic/slither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sz w:val="18"/>
        </w:rPr>
        <w:t>EIP-712, Typed structured data signing: eips.ethereum.org/EIPS/eip-712     |     Safe multisig: safe.global</w:t>
      </w:r>
    </w:p>
    <w:p>
      <w:pPr>
        <w:pStyle w:val="ListBullet"/>
        <w:spacing w:after="30"/>
        <w:ind w:left="312" w:hanging="227"/>
      </w:pPr>
      <w:r>
        <w:rPr>
          <w:rFonts w:ascii="Arial" w:hAnsi="Arial" w:eastAsia="Arial"/>
          <w:sz w:val="18"/>
        </w:rPr>
        <w:t>Project source code, README, VIVA_GUIDE and DECISIONS: github.com/ArwindhCN/verilist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455062"/>
        <w:sz w:val="16"/>
      </w:rPr>
      <w:t xml:space="preserve">VeriList: Project Synopsis   |   Page </w:t>
    </w:r>
    <w:r>
      <w:rPr>
        <w:rFonts w:ascii="Arial" w:hAnsi="Arial" w:eastAsia="Arial"/>
        <w:color w:val="455062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color w:val="17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epolia.etherscan.io/address/0x8CDe83A53062Dafa7122B2b268A1C916cD123e14#code" TargetMode="External"/><Relationship Id="rId12" Type="http://schemas.openxmlformats.org/officeDocument/2006/relationships/hyperlink" Target="https://sepolia.etherscan.io/address/0xEcA6cF8891201C4D83F503c439520Fc9aDFf4C57#code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