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Predictive Modeling of Latent Physical Occupancy and HVAC Energy Loads in Smart Buildings: A Comparative Study of Support Vector Regression, Ensemble Learning, and Econometric Approaches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b w:val="1"/>
          <w:bCs w:val="1"/>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b w:val="1"/>
          <w:bCs w:val="1"/>
          <w:color w:val="1f1f1f"/>
        </w:rPr>
      </w:pPr>
      <w:r w:rsidDel="00000000" w:rsidR="00000000" w:rsidRPr="00000000">
        <w:rPr>
          <w:b w:val="1"/>
          <w:bCs w:val="1"/>
          <w:color w:val="1f1f1f"/>
          <w:rtl w:val="0"/>
        </w:rPr>
        <w:t xml:space="preserve">Bridging the Occupancy Gap: AI model Driven Latent Presence Imputation for Building Energy Baseline Reconstruction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b w:val="1"/>
          <w:bCs w:val="1"/>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hospitality sector faces significant challenges in optimizing Heating, Ventilation, and Air Conditioning (HVAC) energy consumption due to the structural divergence between property management system (PMS) sales occupancy and actual physical guest presence. This discrepancy, termed the "Occupancy Gap," introduces severe biases in traditional Measurement and Verification (M&amp;V) protocols and baseline energy forecasting. This paper presents a comprehensive two-stage predictive modeling architecture to quantify latent physical occupancy and forecast sub-metered HVAC energy loads using a 19-month longitudinal dataset from an IoT-retrofitted commercial building. We rigorously benchmark Support Vector Regression (SVR) utilizing various kernel functions against advanced ensemble machine learning algorithms (XGBoost, Random Forest) and classical econometric models (Ordinary Least Squares). By formalizing the Occupancy Gap as a deterministic feature, our two-stage SVR-based framework significantly minimizes out-of-sample forecasting error for post-installation HVAC loads. The results empirically demonstrate that non-linear, high-dimensional mapping via SVR optimally captures the complex thermodynamic and behavioral interactions in smart buildings, offering a robust mathematical foundation for automated energy setback scheduling and precision energy auditing.</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Commercial buildings, particularly in the hospitality industry, account for a substantial fraction of global energy consumption, with HVAC systems driving approximately 40% to 60% of this demand. Modern smart building paradigms utilize Internet of Things (IoT) sensors to actuate dynamic temperature setbacks when zones are unoccupied. However, the evaluation and predictive baseline modeling of these systems typically rely on macroscopic proxy variables, most notably daily or monthly sales occupancy (the percentage of rooms booked).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reliance introduces a fundamental flaw in predictive energy modeling: the </w:t>
      </w:r>
      <w:r w:rsidDel="00000000" w:rsidR="00000000" w:rsidRPr="00000000">
        <w:rPr>
          <w:rFonts w:ascii="Arial" w:cs="Arial" w:eastAsia="Arial" w:hAnsi="Arial"/>
          <w:b w:val="1"/>
          <w:bCs w:val="1"/>
          <w:color w:val="1f1f1f"/>
          <w:rtl w:val="0"/>
        </w:rPr>
        <w:t xml:space="preserve">Occupancy Divergence Paradox</w:t>
      </w:r>
      <w:r w:rsidDel="00000000" w:rsidR="00000000" w:rsidRPr="00000000">
        <w:rPr>
          <w:rFonts w:ascii="Arial" w:cs="Arial" w:eastAsia="Arial" w:hAnsi="Arial"/>
          <w:color w:val="1f1f1f"/>
          <w:rtl w:val="0"/>
        </w:rPr>
        <w:t xml:space="preserve">. Guests exhibit highly stochastic behavior, frequently vacating their rooms for extended periods to engage in external activities. Consequently, a hotel operating at 95% sales occupancy may experience a physical in-room presence of only 60%. Traditional linear M&amp;V models that map total energy consumption directly to sales occupancy fail to capture this latent parameter, leading to inaccurate baseline reconstructions and suboptimal automation strategies.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research addresses the occupancy divergence paradox by proposing a rigorous mathematical framework that leverages machine learning to impute latent physical presence and predict HVAC energy loads. The primary objectives of this study are: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To formulate and quantify the Occupancy Gap (</w:t>
      </w:r>
      <m:oMath>
        <m:r>
          <m:t>Δ</m:t>
        </m:r>
        <m:r>
          <w:rPr>
            <w:rFonts w:ascii="Arial" w:cs="Arial" w:eastAsia="Arial" w:hAnsi="Arial"/>
            <w:color w:val="1f1f1f"/>
          </w:rPr>
          <m:t xml:space="preserve">Occ</m:t>
        </m:r>
      </m:oMath>
      <w:r w:rsidDel="00000000" w:rsidR="00000000" w:rsidRPr="00000000">
        <w:rPr>
          <w:rFonts w:ascii="Arial" w:cs="Arial" w:eastAsia="Arial" w:hAnsi="Arial"/>
          <w:color w:val="1f1f1f"/>
          <w:rtl w:val="0"/>
        </w:rPr>
        <w:t xml:space="preserve">) using partial IoT telemetry.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To implement and benchmark Support Vector Regression (SVR), specifically </w:t>
      </w:r>
      <m:oMath>
        <m:r>
          <m:t>ϵ</m:t>
        </m:r>
      </m:oMath>
      <w:r w:rsidDel="00000000" w:rsidR="00000000" w:rsidRPr="00000000">
        <w:rPr>
          <w:rFonts w:ascii="Arial" w:cs="Arial" w:eastAsia="Arial" w:hAnsi="Arial"/>
          <w:color w:val="1f1f1f"/>
          <w:rtl w:val="0"/>
        </w:rPr>
        <w:t xml:space="preserve">-SVR, against ensemble models (XGBoost) for high-variance time-series imputation of physical occupancy.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To evaluate the predictive superiority of machine learning architectures utilizing physical presence versus classical econometric models utilizing sales occupancy for sub-metered HVAC load forecasting.</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Literature Review</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Building Energy Demand Forecasting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accurate prediction of building energy consumption is a cornerstone of intelligent energy management systems (IEMS). Classical approaches predominantly rely on thermodynamic simulation software (e.g., EnergyPlus) or simple linear regressions (e.g., ASHRAE Guideline 14). While linear models are highly interpretable, they fail to capture the non-linear dynamics of building thermodynamics, solar irradiance, and human behavioral stochasticity.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Support Vector Regression in Energy Systems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 Vector Machines (SVM), originally developed by Vapnik, have been successfully extended to regression problems (SVR). In building energy forecasting, SVR is highly regarded for its ability to map low-dimensional, non-linear inputs (e.g., weather data, time indices) into a high-dimensional feature space using kernel functions. Dong et al. demonstrated that SVR outperforms artificial neural networks (ANNs) in small-sample energy prediction scenarios due to its structural risk minimization principle, which inherently prevents overfitting—a critical advantage when dealing with constrained operational datasets.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Ensemble Learning and Tree-Based Models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Recent advancements in gradient boosting frameworks, particularly XGBoost (Extreme Gradient Boosting) and LightGBM, have introduced highly efficient, scalable algorithms for tabular time-series data. These models iteratively construct weak decision trees to minimize a regularized objective function. While highly accurate, they are prone to high variance in extremely small datasets compared to margin-maximizing algorithms like SVR.</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Dataset and Feature Engineering</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Dataset Description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data utilized in this study comprises a 19-month longitudinal sequence (June 2025 to December 2026) obtained from a hotel property undergoing an IoT HVAC automation retrofit. The temporal data is divided into a pre-installation baseline phase (</w:t>
      </w:r>
      <m:oMath>
        <m:sSub>
          <m:sSubPr>
            <m:ctrlPr>
              <w:rPr>
                <w:rFonts w:ascii="Arial" w:cs="Arial" w:eastAsia="Arial" w:hAnsi="Arial"/>
                <w:color w:val="1f1f1f"/>
              </w:rPr>
            </m:ctrlPr>
          </m:sSubPr>
          <m:e>
            <m:r>
              <w:rPr>
                <w:rFonts w:ascii="Arial" w:cs="Arial" w:eastAsia="Arial" w:hAnsi="Arial"/>
                <w:color w:val="1f1f1f"/>
              </w:rPr>
              <m:t xml:space="preserve">t</m:t>
            </m:r>
          </m:e>
          <m:sub>
            <m:r>
              <w:rPr>
                <w:rFonts w:ascii="Arial" w:cs="Arial" w:eastAsia="Arial" w:hAnsi="Arial"/>
                <w:color w:val="1f1f1f"/>
              </w:rPr>
              <m:t xml:space="preserve">1</m:t>
            </m:r>
          </m:sub>
        </m:sSub>
      </m:oMath>
      <w:r w:rsidDel="00000000" w:rsidR="00000000" w:rsidRPr="00000000">
        <w:rPr>
          <w:rFonts w:ascii="Arial" w:cs="Arial" w:eastAsia="Arial" w:hAnsi="Arial"/>
          <w:color w:val="1f1f1f"/>
          <w:rtl w:val="0"/>
        </w:rPr>
        <w:t xml:space="preserve"> to </w:t>
      </w:r>
      <m:oMath>
        <m:sSub>
          <m:sSubPr>
            <m:ctrlPr>
              <w:rPr>
                <w:rFonts w:ascii="Arial" w:cs="Arial" w:eastAsia="Arial" w:hAnsi="Arial"/>
                <w:color w:val="1f1f1f"/>
              </w:rPr>
            </m:ctrlPr>
          </m:sSubPr>
          <m:e>
            <m:r>
              <w:rPr>
                <w:rFonts w:ascii="Arial" w:cs="Arial" w:eastAsia="Arial" w:hAnsi="Arial"/>
                <w:color w:val="1f1f1f"/>
              </w:rPr>
              <m:t xml:space="preserve">t</m:t>
            </m:r>
          </m:e>
          <m:sub>
            <m:r>
              <w:rPr>
                <w:rFonts w:ascii="Arial" w:cs="Arial" w:eastAsia="Arial" w:hAnsi="Arial"/>
                <w:color w:val="1f1f1f"/>
              </w:rPr>
              <m:t xml:space="preserve">9</m:t>
            </m:r>
          </m:sub>
        </m:sSub>
      </m:oMath>
      <w:r w:rsidDel="00000000" w:rsidR="00000000" w:rsidRPr="00000000">
        <w:rPr>
          <w:rFonts w:ascii="Arial" w:cs="Arial" w:eastAsia="Arial" w:hAnsi="Arial"/>
          <w:color w:val="1f1f1f"/>
          <w:rtl w:val="0"/>
        </w:rPr>
        <w:t xml:space="preserve">) and an active IoT post-installation phase (</w:t>
      </w:r>
      <m:oMath>
        <m:sSub>
          <m:sSubPr>
            <m:ctrlPr>
              <w:rPr>
                <w:rFonts w:ascii="Arial" w:cs="Arial" w:eastAsia="Arial" w:hAnsi="Arial"/>
                <w:color w:val="1f1f1f"/>
              </w:rPr>
            </m:ctrlPr>
          </m:sSubPr>
          <m:e>
            <m:r>
              <w:rPr>
                <w:rFonts w:ascii="Arial" w:cs="Arial" w:eastAsia="Arial" w:hAnsi="Arial"/>
                <w:color w:val="1f1f1f"/>
              </w:rPr>
              <m:t xml:space="preserve">t</m:t>
            </m:r>
          </m:e>
          <m:sub>
            <m:r>
              <w:rPr>
                <w:rFonts w:ascii="Arial" w:cs="Arial" w:eastAsia="Arial" w:hAnsi="Arial"/>
                <w:color w:val="1f1f1f"/>
              </w:rPr>
              <m:t xml:space="preserve">10</m:t>
            </m:r>
          </m:sub>
        </m:sSub>
      </m:oMath>
      <w:r w:rsidDel="00000000" w:rsidR="00000000" w:rsidRPr="00000000">
        <w:rPr>
          <w:rFonts w:ascii="Arial" w:cs="Arial" w:eastAsia="Arial" w:hAnsi="Arial"/>
          <w:color w:val="1f1f1f"/>
          <w:rtl w:val="0"/>
        </w:rPr>
        <w:t xml:space="preserve"> to </w:t>
      </w:r>
      <m:oMath>
        <m:sSub>
          <m:sSubPr>
            <m:ctrlPr>
              <w:rPr>
                <w:rFonts w:ascii="Arial" w:cs="Arial" w:eastAsia="Arial" w:hAnsi="Arial"/>
                <w:color w:val="1f1f1f"/>
              </w:rPr>
            </m:ctrlPr>
          </m:sSubPr>
          <m:e>
            <m:r>
              <w:rPr>
                <w:rFonts w:ascii="Arial" w:cs="Arial" w:eastAsia="Arial" w:hAnsi="Arial"/>
                <w:color w:val="1f1f1f"/>
              </w:rPr>
              <m:t xml:space="preserve">t</m:t>
            </m:r>
          </m:e>
          <m:sub>
            <m:r>
              <w:rPr>
                <w:rFonts w:ascii="Arial" w:cs="Arial" w:eastAsia="Arial" w:hAnsi="Arial"/>
                <w:color w:val="1f1f1f"/>
              </w:rPr>
              <m:t xml:space="preserve">19</m:t>
            </m:r>
          </m:sub>
        </m:sSub>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multivariate time-series </w:t>
      </w:r>
      <m:oMath>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t</m:t>
            </m:r>
          </m:sub>
        </m:sSub>
      </m:oMath>
      <w:r w:rsidDel="00000000" w:rsidR="00000000" w:rsidRPr="00000000">
        <w:rPr>
          <w:rFonts w:ascii="Arial" w:cs="Arial" w:eastAsia="Arial" w:hAnsi="Arial"/>
          <w:color w:val="1f1f1f"/>
          <w:rtl w:val="0"/>
        </w:rPr>
        <w:t xml:space="preserve"> includes: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442.7999997138977" w:hanging="360"/>
      </w:pPr>
      <m:oMath>
        <m:sSub>
          <m:sSubPr>
            <m:ctrlPr>
              <w:rPr>
                <w:rFonts w:ascii="Arial" w:cs="Arial" w:eastAsia="Arial" w:hAnsi="Arial"/>
                <w:color w:val="1f1f1f"/>
              </w:rPr>
            </m:ctrlPr>
          </m:sSubPr>
          <m:e>
            <m:r>
              <w:rPr>
                <w:rFonts w:ascii="Arial" w:cs="Arial" w:eastAsia="Arial" w:hAnsi="Arial"/>
                <w:color w:val="1f1f1f"/>
              </w:rPr>
              <m:t xml:space="preserve">E</m:t>
            </m:r>
          </m:e>
          <m:sub>
            <m:r>
              <w:rPr>
                <w:rFonts w:ascii="Arial" w:cs="Arial" w:eastAsia="Arial" w:hAnsi="Arial"/>
                <w:color w:val="1f1f1f"/>
              </w:rPr>
              <m:t xml:space="preserve">total,t</m:t>
            </m:r>
          </m:sub>
        </m:sSub>
      </m:oMath>
      <w:r w:rsidDel="00000000" w:rsidR="00000000" w:rsidRPr="00000000">
        <w:rPr>
          <w:rFonts w:ascii="Arial" w:cs="Arial" w:eastAsia="Arial" w:hAnsi="Arial"/>
          <w:color w:val="1f1f1f"/>
          <w:rtl w:val="0"/>
        </w:rPr>
        <w:t xml:space="preserve">: Total monthly building energy load (kWh).</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275.9999942779541" w:lineRule="auto"/>
        <w:ind w:left="442.7999997138977" w:hanging="360"/>
      </w:pPr>
      <m:oMath>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sales,t</m:t>
            </m:r>
          </m:sub>
        </m:sSub>
      </m:oMath>
      <w:r w:rsidDel="00000000" w:rsidR="00000000" w:rsidRPr="00000000">
        <w:rPr>
          <w:rFonts w:ascii="Arial" w:cs="Arial" w:eastAsia="Arial" w:hAnsi="Arial"/>
          <w:color w:val="1f1f1f"/>
          <w:rtl w:val="0"/>
        </w:rPr>
        <w:t xml:space="preserve">: Sales occupancy rate, where </w:t>
      </w:r>
      <m:oMath>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sales</m:t>
            </m:r>
          </m:sub>
        </m:sSub>
        <m:r>
          <w:rPr>
            <w:rFonts w:ascii="Arial" w:cs="Arial" w:eastAsia="Arial" w:hAnsi="Arial"/>
            <w:color w:val="1f1f1f"/>
          </w:rPr>
          <m:t>∈</m:t>
        </m:r>
        <m:r>
          <w:rPr>
            <w:rFonts w:ascii="Arial" w:cs="Arial" w:eastAsia="Arial" w:hAnsi="Arial"/>
            <w:color w:val="1f1f1f"/>
          </w:rPr>
          <m:t xml:space="preserve">[0,1]</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275.9999942779541" w:lineRule="auto"/>
        <w:ind w:left="442.7999997138977" w:hanging="360"/>
      </w:pPr>
      <m:oMath>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perceived,t</m:t>
            </m:r>
          </m:sub>
        </m:sSub>
      </m:oMath>
      <w:r w:rsidDel="00000000" w:rsidR="00000000" w:rsidRPr="00000000">
        <w:rPr>
          <w:rFonts w:ascii="Arial" w:cs="Arial" w:eastAsia="Arial" w:hAnsi="Arial"/>
          <w:color w:val="1f1f1f"/>
          <w:rtl w:val="0"/>
        </w:rPr>
        <w:t xml:space="preserve">: IoT-sensor detected physical presence, where </w:t>
      </w:r>
      <m:oMath>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perceived</m:t>
            </m:r>
          </m:sub>
        </m:sSub>
        <m:r>
          <w:rPr>
            <w:rFonts w:ascii="Arial" w:cs="Arial" w:eastAsia="Arial" w:hAnsi="Arial"/>
            <w:color w:val="1f1f1f"/>
          </w:rPr>
          <m:t>∈</m:t>
        </m:r>
        <m:r>
          <w:rPr>
            <w:rFonts w:ascii="Arial" w:cs="Arial" w:eastAsia="Arial" w:hAnsi="Arial"/>
            <w:color w:val="1f1f1f"/>
          </w:rPr>
          <m:t xml:space="preserve">[0,1]</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line="275.9999942779541" w:lineRule="auto"/>
        <w:ind w:left="442.7999997138977" w:hanging="360"/>
      </w:pPr>
      <m:oMath>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t</m:t>
            </m:r>
          </m:sub>
        </m:sSub>
      </m:oMath>
      <w:r w:rsidDel="00000000" w:rsidR="00000000" w:rsidRPr="00000000">
        <w:rPr>
          <w:rFonts w:ascii="Arial" w:cs="Arial" w:eastAsia="Arial" w:hAnsi="Arial"/>
          <w:color w:val="1f1f1f"/>
          <w:rtl w:val="0"/>
        </w:rPr>
        <w:t xml:space="preserve">: Cooling Degree Days (base $18^\circ\text{C}$), representing the exogenous thermodynamic load.</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275.9999942779541" w:lineRule="auto"/>
        <w:ind w:left="442.7999997138977" w:hanging="360"/>
      </w:pPr>
      <m:oMath>
        <m:sSub>
          <m:sSubPr>
            <m:ctrlPr>
              <w:rPr>
                <w:rFonts w:ascii="Arial" w:cs="Arial" w:eastAsia="Arial" w:hAnsi="Arial"/>
                <w:color w:val="1f1f1f"/>
              </w:rPr>
            </m:ctrlPr>
          </m:sSubPr>
          <m:e>
            <m:r>
              <w:rPr>
                <w:rFonts w:ascii="Arial" w:cs="Arial" w:eastAsia="Arial" w:hAnsi="Arial"/>
                <w:color w:val="1f1f1f"/>
              </w:rPr>
              <m:t xml:space="preserve">E</m:t>
            </m:r>
          </m:e>
          <m:sub>
            <m:r>
              <w:rPr>
                <w:rFonts w:ascii="Arial" w:cs="Arial" w:eastAsia="Arial" w:hAnsi="Arial"/>
                <w:color w:val="1f1f1f"/>
              </w:rPr>
              <m:t xml:space="preserve">hvac,t</m:t>
            </m:r>
          </m:sub>
        </m:sSub>
      </m:oMath>
      <w:r w:rsidDel="00000000" w:rsidR="00000000" w:rsidRPr="00000000">
        <w:rPr>
          <w:rFonts w:ascii="Arial" w:cs="Arial" w:eastAsia="Arial" w:hAnsi="Arial"/>
          <w:color w:val="1f1f1f"/>
          <w:rtl w:val="0"/>
        </w:rPr>
        <w:t xml:space="preserve">: Sub-metered HVAC energy consumption (kWh), recorded only for </w:t>
      </w:r>
      <m:oMath>
        <m:r>
          <w:rPr>
            <w:rFonts w:ascii="Arial" w:cs="Arial" w:eastAsia="Arial" w:hAnsi="Arial"/>
            <w:color w:val="1f1f1f"/>
          </w:rPr>
          <m:t xml:space="preserve">t</m:t>
        </m:r>
        <m:r>
          <w:rPr>
            <w:rFonts w:ascii="Arial" w:cs="Arial" w:eastAsia="Arial" w:hAnsi="Arial"/>
            <w:color w:val="1f1f1f"/>
          </w:rPr>
          <m:t>≥</m:t>
        </m:r>
        <m:r>
          <w:rPr>
            <w:rFonts w:ascii="Arial" w:cs="Arial" w:eastAsia="Arial" w:hAnsi="Arial"/>
            <w:color w:val="1f1f1f"/>
          </w:rPr>
          <m:t xml:space="preserve">10</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Data Preprocessing and Imputation Constraints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primary diagnostic challenge in the dataset is structural missingness. Due to the phased deployment of the IoT infrastructure, </w:t>
      </w:r>
      <m:oMath>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perceived,t</m:t>
            </m:r>
          </m:sub>
        </m:sSub>
      </m:oMath>
      <w:r w:rsidDel="00000000" w:rsidR="00000000" w:rsidRPr="00000000">
        <w:rPr>
          <w:rFonts w:ascii="Arial" w:cs="Arial" w:eastAsia="Arial" w:hAnsi="Arial"/>
          <w:color w:val="1f1f1f"/>
          <w:rtl w:val="0"/>
        </w:rPr>
        <w:t xml:space="preserve"> is unobserved for </w:t>
      </w:r>
      <m:oMath>
        <m:r>
          <w:rPr>
            <w:rFonts w:ascii="Arial" w:cs="Arial" w:eastAsia="Arial" w:hAnsi="Arial"/>
            <w:color w:val="1f1f1f"/>
          </w:rPr>
          <m:t xml:space="preserve">t</m:t>
        </m:r>
        <m:r>
          <w:rPr>
            <w:rFonts w:ascii="Arial" w:cs="Arial" w:eastAsia="Arial" w:hAnsi="Arial"/>
            <w:color w:val="1f1f1f"/>
          </w:rPr>
          <m:t>∈</m:t>
        </m:r>
        <m:r>
          <w:rPr>
            <w:rFonts w:ascii="Arial" w:cs="Arial" w:eastAsia="Arial" w:hAnsi="Arial"/>
            <w:color w:val="1f1f1f"/>
          </w:rPr>
          <m:t xml:space="preserve">[1,5]</m:t>
        </m:r>
      </m:oMath>
      <w:r w:rsidDel="00000000" w:rsidR="00000000" w:rsidRPr="00000000">
        <w:rPr>
          <w:rFonts w:ascii="Arial" w:cs="Arial" w:eastAsia="Arial" w:hAnsi="Arial"/>
          <w:color w:val="1f1f1f"/>
          <w:rtl w:val="0"/>
        </w:rPr>
        <w:t xml:space="preserve">. Furthermore, </w:t>
      </w:r>
      <m:oMath>
        <m:sSub>
          <m:sSubPr>
            <m:ctrlPr>
              <w:rPr>
                <w:rFonts w:ascii="Arial" w:cs="Arial" w:eastAsia="Arial" w:hAnsi="Arial"/>
                <w:color w:val="1f1f1f"/>
              </w:rPr>
            </m:ctrlPr>
          </m:sSubPr>
          <m:e>
            <m:r>
              <w:rPr>
                <w:rFonts w:ascii="Arial" w:cs="Arial" w:eastAsia="Arial" w:hAnsi="Arial"/>
                <w:color w:val="1f1f1f"/>
              </w:rPr>
              <m:t xml:space="preserve">E</m:t>
            </m:r>
          </m:e>
          <m:sub>
            <m:r>
              <w:rPr>
                <w:rFonts w:ascii="Arial" w:cs="Arial" w:eastAsia="Arial" w:hAnsi="Arial"/>
                <w:color w:val="1f1f1f"/>
              </w:rPr>
              <m:t xml:space="preserve">hvac,t</m:t>
            </m:r>
          </m:sub>
        </m:sSub>
      </m:oMath>
      <w:r w:rsidDel="00000000" w:rsidR="00000000" w:rsidRPr="00000000">
        <w:rPr>
          <w:rFonts w:ascii="Arial" w:cs="Arial" w:eastAsia="Arial" w:hAnsi="Arial"/>
          <w:color w:val="1f1f1f"/>
          <w:rtl w:val="0"/>
        </w:rPr>
        <w:t xml:space="preserve"> is completely unobserved during the entire pre-installation phase (</w:t>
      </w:r>
      <m:oMath>
        <m:r>
          <w:rPr>
            <w:rFonts w:ascii="Arial" w:cs="Arial" w:eastAsia="Arial" w:hAnsi="Arial"/>
            <w:color w:val="1f1f1f"/>
          </w:rPr>
          <m:t xml:space="preserve">t</m:t>
        </m:r>
        <m:r>
          <w:rPr>
            <w:rFonts w:ascii="Arial" w:cs="Arial" w:eastAsia="Arial" w:hAnsi="Arial"/>
            <w:color w:val="1f1f1f"/>
          </w:rPr>
          <m:t>∈</m:t>
        </m:r>
        <m:r>
          <w:rPr>
            <w:rFonts w:ascii="Arial" w:cs="Arial" w:eastAsia="Arial" w:hAnsi="Arial"/>
            <w:color w:val="1f1f1f"/>
          </w:rPr>
          <m:t xml:space="preserve">[1,9]</m:t>
        </m:r>
      </m:oMath>
      <w:r w:rsidDel="00000000" w:rsidR="00000000" w:rsidRPr="00000000">
        <w:rPr>
          <w:rFonts w:ascii="Arial" w:cs="Arial" w:eastAsia="Arial" w:hAnsi="Arial"/>
          <w:color w:val="1f1f1f"/>
          <w:rtl w:val="0"/>
        </w:rPr>
        <w:t xml:space="preserve">). This necessitates a robust algorithmic imputation architecture (Stage 1) prior to predictive load modeling (Stage 2).</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Theoretical Framework and Methodology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the missingness and forecast future HVAC loads, we deploy a Two-Stage Machine Learning Architecture.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Support Vector Regression (</w:t>
      </w:r>
      <m:oMath>
        <m:r>
          <m:t>ϵ</m:t>
        </m:r>
      </m:oMath>
      <w:r w:rsidDel="00000000" w:rsidR="00000000" w:rsidRPr="00000000">
        <w:rPr>
          <w:rFonts w:ascii="Arial" w:cs="Arial" w:eastAsia="Arial" w:hAnsi="Arial"/>
          <w:color w:val="1f1f1f"/>
          <w:rtl w:val="0"/>
        </w:rPr>
        <w:t xml:space="preserve">-SVR) Mathematical Formulation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of our predictive engine relies on </w:t>
      </w:r>
      <m:oMath>
        <m:r>
          <m:t>ϵ</m:t>
        </m:r>
      </m:oMath>
      <w:r w:rsidDel="00000000" w:rsidR="00000000" w:rsidRPr="00000000">
        <w:rPr>
          <w:rFonts w:ascii="Arial" w:cs="Arial" w:eastAsia="Arial" w:hAnsi="Arial"/>
          <w:color w:val="1f1f1f"/>
          <w:rtl w:val="0"/>
        </w:rPr>
        <w:t xml:space="preserve">-Support Vector Regression. Unlike OLS, which minimizes the sum of squared errors, </w:t>
      </w:r>
      <m:oMath>
        <m:r>
          <m:t>ϵ</m:t>
        </m:r>
      </m:oMath>
      <w:r w:rsidDel="00000000" w:rsidR="00000000" w:rsidRPr="00000000">
        <w:rPr>
          <w:rFonts w:ascii="Arial" w:cs="Arial" w:eastAsia="Arial" w:hAnsi="Arial"/>
          <w:color w:val="1f1f1f"/>
          <w:rtl w:val="0"/>
        </w:rPr>
        <w:t xml:space="preserve">-SVR seeks to find a function </w:t>
      </w:r>
      <m:oMath>
        <m:r>
          <w:rPr>
            <w:rFonts w:ascii="Arial" w:cs="Arial" w:eastAsia="Arial" w:hAnsi="Arial"/>
            <w:color w:val="1f1f1f"/>
          </w:rPr>
          <m:t xml:space="preserve">f(x)</m:t>
        </m:r>
      </m:oMath>
      <w:r w:rsidDel="00000000" w:rsidR="00000000" w:rsidRPr="00000000">
        <w:rPr>
          <w:rFonts w:ascii="Arial" w:cs="Arial" w:eastAsia="Arial" w:hAnsi="Arial"/>
          <w:color w:val="1f1f1f"/>
          <w:rtl w:val="0"/>
        </w:rPr>
        <w:t xml:space="preserve"> that has at most </w:t>
      </w:r>
      <m:oMath>
        <m:r>
          <m:t>ϵ</m:t>
        </m:r>
      </m:oMath>
      <w:r w:rsidDel="00000000" w:rsidR="00000000" w:rsidRPr="00000000">
        <w:rPr>
          <w:rFonts w:ascii="Arial" w:cs="Arial" w:eastAsia="Arial" w:hAnsi="Arial"/>
          <w:color w:val="1f1f1f"/>
          <w:rtl w:val="0"/>
        </w:rPr>
        <w:t xml:space="preserve"> deviation from the actually obtained targets </w:t>
      </w:r>
      <m:oMath>
        <m:sSub>
          <m:sSubPr>
            <m:ctrlPr>
              <w:rPr>
                <w:rFonts w:ascii="Arial" w:cs="Arial" w:eastAsia="Arial" w:hAnsi="Arial"/>
                <w:color w:val="1f1f1f"/>
              </w:rPr>
            </m:ctrlPr>
          </m:sSubPr>
          <m:e>
            <m:r>
              <w:rPr>
                <w:rFonts w:ascii="Arial" w:cs="Arial" w:eastAsia="Arial" w:hAnsi="Arial"/>
                <w:color w:val="1f1f1f"/>
              </w:rPr>
              <m:t xml:space="preserve">y</m:t>
            </m:r>
          </m:e>
          <m:sub>
            <m:r>
              <w:rPr>
                <w:rFonts w:ascii="Arial" w:cs="Arial" w:eastAsia="Arial" w:hAnsi="Arial"/>
                <w:color w:val="1f1f1f"/>
              </w:rPr>
              <m:t xml:space="preserve">i</m:t>
            </m:r>
          </m:sub>
        </m:sSub>
      </m:oMath>
      <w:r w:rsidDel="00000000" w:rsidR="00000000" w:rsidRPr="00000000">
        <w:rPr>
          <w:rFonts w:ascii="Arial" w:cs="Arial" w:eastAsia="Arial" w:hAnsi="Arial"/>
          <w:color w:val="1f1f1f"/>
          <w:rtl w:val="0"/>
        </w:rPr>
        <w:t xml:space="preserve"> for all the training data, while simultaneously maximizing the flatness of the model to ensure generalizability.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Given training data $\{(x_1, y_1), \dots, (x_n, y_n)\} \subset \mathcal{X} \times \mathbb{R}$, where </w:t>
      </w:r>
      <m:oMath>
        <m:r>
          <w:rPr>
            <w:rFonts w:ascii="Arial" w:cs="Arial" w:eastAsia="Arial" w:hAnsi="Arial"/>
            <w:color w:val="1f1f1f"/>
          </w:rPr>
          <m:t xml:space="preserve">X</m:t>
        </m:r>
      </m:oMath>
      <w:r w:rsidDel="00000000" w:rsidR="00000000" w:rsidRPr="00000000">
        <w:rPr>
          <w:rFonts w:ascii="Arial" w:cs="Arial" w:eastAsia="Arial" w:hAnsi="Arial"/>
          <w:color w:val="1f1f1f"/>
          <w:rtl w:val="0"/>
        </w:rPr>
        <w:t xml:space="preserve"> denotes the space of input patterns (e.g., </w:t>
      </w:r>
      <m:oMath>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sales</m:t>
            </m:r>
          </m:sub>
        </m:sSub>
      </m:oMath>
      <w:r w:rsidDel="00000000" w:rsidR="00000000" w:rsidRPr="00000000">
        <w:rPr>
          <w:rFonts w:ascii="Arial" w:cs="Arial" w:eastAsia="Arial" w:hAnsi="Arial"/>
          <w:color w:val="1f1f1f"/>
          <w:rtl w:val="0"/>
        </w:rPr>
        <w:t xml:space="preserve">, </w:t>
      </w:r>
      <m:oMath>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t</m:t>
            </m:r>
          </m:sub>
        </m:sSub>
      </m:oMath>
      <w:r w:rsidDel="00000000" w:rsidR="00000000" w:rsidRPr="00000000">
        <w:rPr>
          <w:rFonts w:ascii="Arial" w:cs="Arial" w:eastAsia="Arial" w:hAnsi="Arial"/>
          <w:color w:val="1f1f1f"/>
          <w:rtl w:val="0"/>
        </w:rPr>
        <w:t xml:space="preserve">), the linear function takes the form: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 = \langle w, x \rangle + b \quad \text{with} \quad w \in \mathcal{X}, b \in \mathbb{R}$$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formulate this as a convex optimization problem: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1f1f1f"/>
        </w:rPr>
      </w:pPr>
      <m:oMath>
        <m:limLow>
          <m:limLowPr>
            <m:ctrlPr>
              <w:rPr>
                <w:rFonts w:ascii="Arial" w:cs="Arial" w:eastAsia="Arial" w:hAnsi="Arial"/>
                <w:color w:val="1f1f1f"/>
              </w:rPr>
            </m:ctrlPr>
          </m:limLowPr>
          <m:e>
            <m:r>
              <m:t>min</m:t>
            </m:r>
          </m:e>
          <m:lim>
            <m:r>
              <w:rPr>
                <w:rFonts w:ascii="Arial" w:cs="Arial" w:eastAsia="Arial" w:hAnsi="Arial"/>
                <w:color w:val="1f1f1f"/>
              </w:rPr>
              <m:t xml:space="preserve">w,b</m:t>
            </m:r>
          </m:lim>
        </m:limLow>
        <m:f>
          <m:fPr>
            <m:ctrlPr>
              <w:rPr>
                <w:rFonts w:ascii="Arial" w:cs="Arial" w:eastAsia="Arial" w:hAnsi="Arial"/>
                <w:color w:val="1f1f1f"/>
              </w:rPr>
            </m:ctrlPr>
          </m:fPr>
          <m:num>
            <m:r>
              <w:rPr>
                <w:rFonts w:ascii="Arial" w:cs="Arial" w:eastAsia="Arial" w:hAnsi="Arial"/>
                <w:color w:val="1f1f1f"/>
              </w:rPr>
              <m:t xml:space="preserve">1</m:t>
            </m:r>
          </m:num>
          <m:den>
            <m:r>
              <w:rPr>
                <w:rFonts w:ascii="Arial" w:cs="Arial" w:eastAsia="Arial" w:hAnsi="Arial"/>
                <w:color w:val="1f1f1f"/>
              </w:rPr>
              <m:t xml:space="preserve">2</m:t>
            </m:r>
          </m:den>
        </m:f>
        <m:r>
          <w:rPr>
            <w:rFonts w:ascii="Arial" w:cs="Arial" w:eastAsia="Arial" w:hAnsi="Arial"/>
            <w:color w:val="1f1f1f"/>
          </w:rPr>
          <m:t>∥</m:t>
        </m:r>
        <m:r>
          <w:rPr>
            <w:rFonts w:ascii="Arial" w:cs="Arial" w:eastAsia="Arial" w:hAnsi="Arial"/>
            <w:color w:val="1f1f1f"/>
          </w:rPr>
          <m:t xml:space="preserve">w</m:t>
        </m:r>
        <m:r>
          <w:rPr>
            <w:rFonts w:ascii="Arial" w:cs="Arial" w:eastAsia="Arial" w:hAnsi="Arial"/>
            <w:color w:val="1f1f1f"/>
          </w:rPr>
          <m:t>∥</m:t>
        </m:r>
        <m:sSup>
          <m:sSupPr>
            <m:ctrlPr>
              <w:rPr>
                <w:rFonts w:ascii="Arial" w:cs="Arial" w:eastAsia="Arial" w:hAnsi="Arial"/>
                <w:color w:val="1f1f1f"/>
              </w:rPr>
            </m:ctrlPr>
          </m:sSupPr>
          <m:e/>
          <m:sup>
            <m:r>
              <w:rPr>
                <w:rFonts w:ascii="Arial" w:cs="Arial" w:eastAsia="Arial" w:hAnsi="Arial"/>
                <w:color w:val="1f1f1f"/>
              </w:rPr>
              <m:t xml:space="preserve">2</m:t>
            </m:r>
          </m:sup>
        </m:sSup>
      </m:oMath>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$$\text{subject to} \begin{cases} y_i - \langle w, x_i \rangle - b \le \epsilon \\ \langle w, x_i \rangle + b - y_i \le \epsilon \end{cases}$$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account for empirical data that cannot perfectly fit within the </w:t>
      </w:r>
      <m:oMath>
        <m:r>
          <m:t>ϵ</m:t>
        </m:r>
      </m:oMath>
      <w:r w:rsidDel="00000000" w:rsidR="00000000" w:rsidRPr="00000000">
        <w:rPr>
          <w:rFonts w:ascii="Arial" w:cs="Arial" w:eastAsia="Arial" w:hAnsi="Arial"/>
          <w:color w:val="1f1f1f"/>
          <w:rtl w:val="0"/>
        </w:rPr>
        <w:t xml:space="preserve">-tube, we introduce slack variables </w:t>
      </w:r>
      <m:oMath>
        <m:sSub>
          <m:sSubPr>
            <m:ctrlPr>
              <w:rPr>
                <w:rFonts w:ascii="Arial" w:cs="Arial" w:eastAsia="Arial" w:hAnsi="Arial"/>
                <w:color w:val="1f1f1f"/>
              </w:rPr>
            </m:ctrlPr>
          </m:sSubPr>
          <m:e>
            <m:r>
              <m:t>ξ</m:t>
            </m:r>
          </m:e>
          <m:sub>
            <m:r>
              <w:rPr>
                <w:rFonts w:ascii="Arial" w:cs="Arial" w:eastAsia="Arial" w:hAnsi="Arial"/>
                <w:color w:val="1f1f1f"/>
              </w:rPr>
              <m:t xml:space="preserve">i</m:t>
            </m:r>
          </m:sub>
        </m:sSub>
      </m:oMath>
      <w:r w:rsidDel="00000000" w:rsidR="00000000" w:rsidRPr="00000000">
        <w:rPr>
          <w:rFonts w:ascii="Arial" w:cs="Arial" w:eastAsia="Arial" w:hAnsi="Arial"/>
          <w:color w:val="1f1f1f"/>
          <w:rtl w:val="0"/>
        </w:rPr>
        <w:t xml:space="preserve"> and </w:t>
      </w:r>
      <m:oMath>
        <m:sSubSup>
          <m:sSubSupPr>
            <m:ctrlPr>
              <w:rPr>
                <w:rFonts w:ascii="Arial" w:cs="Arial" w:eastAsia="Arial" w:hAnsi="Arial"/>
                <w:color w:val="1f1f1f"/>
              </w:rPr>
            </m:ctrlPr>
          </m:sSubSupPr>
          <m:e>
            <m:r>
              <m:t>ξ</m:t>
            </m:r>
          </m:e>
          <m:sub>
            <m:r>
              <w:rPr>
                <w:rFonts w:ascii="Arial" w:cs="Arial" w:eastAsia="Arial" w:hAnsi="Arial"/>
                <w:color w:val="1f1f1f"/>
              </w:rPr>
              <m:t xml:space="preserve">i</m:t>
            </m:r>
          </m:sub>
          <m:sup>
            <m:r>
              <w:rPr>
                <w:rFonts w:ascii="Arial" w:cs="Arial" w:eastAsia="Arial" w:hAnsi="Arial"/>
                <w:color w:val="1f1f1f"/>
              </w:rPr>
              <m:t xml:space="preserve">*</m:t>
            </m:r>
          </m:sup>
        </m:sSubSup>
      </m:oMath>
      <w:r w:rsidDel="00000000" w:rsidR="00000000" w:rsidRPr="00000000">
        <w:rPr>
          <w:rFonts w:ascii="Arial" w:cs="Arial" w:eastAsia="Arial" w:hAnsi="Arial"/>
          <w:color w:val="1f1f1f"/>
          <w:rtl w:val="0"/>
        </w:rPr>
        <w:t xml:space="preserve">, transforming the primal problem into: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1f1f1f"/>
        </w:rPr>
      </w:pPr>
      <m:oMath>
        <m:limLow>
          <m:limLowPr>
            <m:ctrlPr>
              <w:rPr>
                <w:rFonts w:ascii="Arial" w:cs="Arial" w:eastAsia="Arial" w:hAnsi="Arial"/>
                <w:color w:val="1f1f1f"/>
              </w:rPr>
            </m:ctrlPr>
          </m:limLowPr>
          <m:e>
            <m:r>
              <m:t>min</m:t>
            </m:r>
          </m:e>
          <m:lim>
            <m:r>
              <w:rPr>
                <w:rFonts w:ascii="Arial" w:cs="Arial" w:eastAsia="Arial" w:hAnsi="Arial"/>
                <w:color w:val="1f1f1f"/>
              </w:rPr>
              <m:t xml:space="preserve">w,b,</m:t>
            </m:r>
            <m:r>
              <w:rPr>
                <w:rFonts w:ascii="Arial" w:cs="Arial" w:eastAsia="Arial" w:hAnsi="Arial"/>
                <w:color w:val="1f1f1f"/>
              </w:rPr>
              <m:t>ξ</m:t>
            </m:r>
            <m:r>
              <w:rPr>
                <w:rFonts w:ascii="Arial" w:cs="Arial" w:eastAsia="Arial" w:hAnsi="Arial"/>
                <w:color w:val="1f1f1f"/>
              </w:rPr>
              <m:t xml:space="preserve">,</m:t>
            </m:r>
            <m:sSup>
              <m:sSupPr>
                <m:ctrlPr>
                  <w:rPr>
                    <w:rFonts w:ascii="Arial" w:cs="Arial" w:eastAsia="Arial" w:hAnsi="Arial"/>
                    <w:color w:val="1f1f1f"/>
                  </w:rPr>
                </m:ctrlPr>
              </m:sSupPr>
              <m:e>
                <m:r>
                  <w:rPr>
                    <w:rFonts w:ascii="Arial" w:cs="Arial" w:eastAsia="Arial" w:hAnsi="Arial"/>
                    <w:color w:val="1f1f1f"/>
                  </w:rPr>
                  <m:t>ξ</m:t>
                </m:r>
              </m:e>
              <m:sup>
                <m:r>
                  <w:rPr>
                    <w:rFonts w:ascii="Arial" w:cs="Arial" w:eastAsia="Arial" w:hAnsi="Arial"/>
                    <w:color w:val="1f1f1f"/>
                  </w:rPr>
                  <m:t xml:space="preserve">*</m:t>
                </m:r>
              </m:sup>
            </m:sSup>
          </m:lim>
        </m:limLow>
        <m:f>
          <m:fPr>
            <m:ctrlPr>
              <w:rPr>
                <w:rFonts w:ascii="Arial" w:cs="Arial" w:eastAsia="Arial" w:hAnsi="Arial"/>
                <w:color w:val="1f1f1f"/>
              </w:rPr>
            </m:ctrlPr>
          </m:fPr>
          <m:num>
            <m:r>
              <w:rPr>
                <w:rFonts w:ascii="Arial" w:cs="Arial" w:eastAsia="Arial" w:hAnsi="Arial"/>
                <w:color w:val="1f1f1f"/>
              </w:rPr>
              <m:t xml:space="preserve">1</m:t>
            </m:r>
          </m:num>
          <m:den>
            <m:r>
              <w:rPr>
                <w:rFonts w:ascii="Arial" w:cs="Arial" w:eastAsia="Arial" w:hAnsi="Arial"/>
                <w:color w:val="1f1f1f"/>
              </w:rPr>
              <m:t xml:space="preserve">2</m:t>
            </m:r>
          </m:den>
        </m:f>
        <m:r>
          <w:rPr>
            <w:rFonts w:ascii="Arial" w:cs="Arial" w:eastAsia="Arial" w:hAnsi="Arial"/>
            <w:color w:val="1f1f1f"/>
          </w:rPr>
          <m:t>∥</m:t>
        </m:r>
        <m:r>
          <w:rPr>
            <w:rFonts w:ascii="Arial" w:cs="Arial" w:eastAsia="Arial" w:hAnsi="Arial"/>
            <w:color w:val="1f1f1f"/>
          </w:rPr>
          <m:t xml:space="preserve">w</m:t>
        </m:r>
        <m:r>
          <w:rPr>
            <w:rFonts w:ascii="Arial" w:cs="Arial" w:eastAsia="Arial" w:hAnsi="Arial"/>
            <w:color w:val="1f1f1f"/>
          </w:rPr>
          <m:t>∥</m:t>
        </m:r>
        <m:sSup>
          <m:sSupPr>
            <m:ctrlPr>
              <w:rPr>
                <w:rFonts w:ascii="Arial" w:cs="Arial" w:eastAsia="Arial" w:hAnsi="Arial"/>
                <w:color w:val="1f1f1f"/>
              </w:rPr>
            </m:ctrlPr>
          </m:sSupPr>
          <m:e/>
          <m:sup>
            <m:r>
              <w:rPr>
                <w:rFonts w:ascii="Arial" w:cs="Arial" w:eastAsia="Arial" w:hAnsi="Arial"/>
                <w:color w:val="1f1f1f"/>
              </w:rPr>
              <m:t xml:space="preserve">2</m:t>
            </m:r>
          </m:sup>
        </m:sSup>
        <m:r>
          <w:rPr>
            <w:rFonts w:ascii="Arial" w:cs="Arial" w:eastAsia="Arial" w:hAnsi="Arial"/>
            <w:color w:val="1f1f1f"/>
          </w:rPr>
          <m:t xml:space="preserve">+C</m:t>
        </m:r>
        <m:nary>
          <m:naryPr>
            <m:chr m:val="∑"/>
            <m:ctrlPr>
              <w:rPr>
                <w:rFonts w:ascii="Arial" w:cs="Arial" w:eastAsia="Arial" w:hAnsi="Arial"/>
                <w:color w:val="1f1f1f"/>
              </w:rPr>
            </m:ctrlPr>
          </m:naryPr>
          <m:sub>
            <m:r>
              <w:rPr>
                <w:rFonts w:ascii="Arial" w:cs="Arial" w:eastAsia="Arial" w:hAnsi="Arial"/>
                <w:color w:val="1f1f1f"/>
              </w:rPr>
              <m:t xml:space="preserve">i=1</m:t>
            </m:r>
          </m:sub>
          <m:sup>
            <m:r>
              <w:rPr>
                <w:rFonts w:ascii="Arial" w:cs="Arial" w:eastAsia="Arial" w:hAnsi="Arial"/>
                <w:color w:val="1f1f1f"/>
              </w:rPr>
              <m:t xml:space="preserve">n</m:t>
            </m:r>
          </m:sup>
        </m:nary>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ξ</m:t>
            </m:r>
          </m:e>
          <m:sub>
            <m:r>
              <w:rPr>
                <w:rFonts w:ascii="Arial" w:cs="Arial" w:eastAsia="Arial" w:hAnsi="Arial"/>
                <w:color w:val="1f1f1f"/>
              </w:rPr>
              <m:t xml:space="preserve">i</m:t>
            </m:r>
          </m:sub>
        </m:sSub>
        <m:r>
          <w:rPr>
            <w:rFonts w:ascii="Arial" w:cs="Arial" w:eastAsia="Arial" w:hAnsi="Arial"/>
            <w:color w:val="1f1f1f"/>
          </w:rPr>
          <m:t xml:space="preserve">+</m:t>
        </m:r>
        <m:sSubSup>
          <m:sSubSupPr>
            <m:ctrlPr>
              <w:rPr>
                <w:rFonts w:ascii="Arial" w:cs="Arial" w:eastAsia="Arial" w:hAnsi="Arial"/>
                <w:color w:val="1f1f1f"/>
              </w:rPr>
            </m:ctrlPr>
          </m:sSubSupPr>
          <m:e>
            <m:r>
              <w:rPr>
                <w:rFonts w:ascii="Arial" w:cs="Arial" w:eastAsia="Arial" w:hAnsi="Arial"/>
                <w:color w:val="1f1f1f"/>
              </w:rPr>
              <m:t>ξ</m:t>
            </m:r>
          </m:e>
          <m:sub>
            <m:r>
              <w:rPr>
                <w:rFonts w:ascii="Arial" w:cs="Arial" w:eastAsia="Arial" w:hAnsi="Arial"/>
                <w:color w:val="1f1f1f"/>
              </w:rPr>
              <m:t xml:space="preserve">i</m:t>
            </m:r>
          </m:sub>
          <m:sup>
            <m:r>
              <w:rPr>
                <w:rFonts w:ascii="Arial" w:cs="Arial" w:eastAsia="Arial" w:hAnsi="Arial"/>
                <w:color w:val="1f1f1f"/>
              </w:rPr>
              <m:t xml:space="preserve">*</m:t>
            </m:r>
          </m:sup>
        </m:sSubSup>
        <m:r>
          <w:rPr>
            <w:rFonts w:ascii="Arial" w:cs="Arial" w:eastAsia="Arial" w:hAnsi="Arial"/>
            <w:color w:val="1f1f1f"/>
          </w:rPr>
          <m:t xml:space="preserve">)</m:t>
        </m:r>
      </m:oMath>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$$\text{subject to} \begin{cases} y_i - \langle w, x_i \rangle - b \le \epsilon + \xi_i \\ \langle w, x_i \rangle + b - y_i \le \epsilon + \xi_i^* \\ \xi_i, \xi_i^* \ge 0 \end{cases}$$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m:oMath>
        <m:r>
          <w:rPr>
            <w:rFonts w:ascii="Arial" w:cs="Arial" w:eastAsia="Arial" w:hAnsi="Arial"/>
            <w:color w:val="1f1f1f"/>
          </w:rPr>
          <m:t xml:space="preserve">C&gt;0</m:t>
        </m:r>
      </m:oMath>
      <w:r w:rsidDel="00000000" w:rsidR="00000000" w:rsidRPr="00000000">
        <w:rPr>
          <w:rFonts w:ascii="Arial" w:cs="Arial" w:eastAsia="Arial" w:hAnsi="Arial"/>
          <w:color w:val="1f1f1f"/>
          <w:rtl w:val="0"/>
        </w:rPr>
        <w:t xml:space="preserve"> is the regularization constant determining the trade-off between the flatness of </w:t>
      </w:r>
      <m:oMath>
        <m:r>
          <w:rPr>
            <w:rFonts w:ascii="Arial" w:cs="Arial" w:eastAsia="Arial" w:hAnsi="Arial"/>
            <w:color w:val="1f1f1f"/>
          </w:rPr>
          <m:t xml:space="preserve">f</m:t>
        </m:r>
      </m:oMath>
      <w:r w:rsidDel="00000000" w:rsidR="00000000" w:rsidRPr="00000000">
        <w:rPr>
          <w:rFonts w:ascii="Arial" w:cs="Arial" w:eastAsia="Arial" w:hAnsi="Arial"/>
          <w:color w:val="1f1f1f"/>
          <w:rtl w:val="0"/>
        </w:rPr>
        <w:t xml:space="preserve"> and the amount up to which deviations larger than </w:t>
      </w:r>
      <m:oMath>
        <m:r>
          <m:t>ϵ</m:t>
        </m:r>
      </m:oMath>
      <w:r w:rsidDel="00000000" w:rsidR="00000000" w:rsidRPr="00000000">
        <w:rPr>
          <w:rFonts w:ascii="Arial" w:cs="Arial" w:eastAsia="Arial" w:hAnsi="Arial"/>
          <w:color w:val="1f1f1f"/>
          <w:rtl w:val="0"/>
        </w:rPr>
        <w:t xml:space="preserve"> are tolerated.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Non-linear Mapping via the Kernel Trick: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capture the non-linear relationship between weather, occupancy, and HVAC loads, we map the input vectors into a higher-dimensional feature space using a non-linear mapping function </w:t>
      </w:r>
      <m:oMath>
        <m:r>
          <m:t>Φ</m:t>
        </m:r>
        <m:r>
          <w:rPr>
            <w:rFonts w:ascii="Arial" w:cs="Arial" w:eastAsia="Arial" w:hAnsi="Arial"/>
            <w:color w:val="1f1f1f"/>
          </w:rPr>
          <m:t xml:space="preserve">(x)</m:t>
        </m:r>
      </m:oMath>
      <w:r w:rsidDel="00000000" w:rsidR="00000000" w:rsidRPr="00000000">
        <w:rPr>
          <w:rFonts w:ascii="Arial" w:cs="Arial" w:eastAsia="Arial" w:hAnsi="Arial"/>
          <w:color w:val="1f1f1f"/>
          <w:rtl w:val="0"/>
        </w:rPr>
        <w:t xml:space="preserve">. The dual formulation of the optimization problem allows us to replace the dot product $\langle \Phi(x_i), \Phi(x_j) \rangle$ with a Kernel function </w:t>
      </w:r>
      <m:oMath>
        <m:r>
          <w:rPr>
            <w:rFonts w:ascii="Arial" w:cs="Arial" w:eastAsia="Arial" w:hAnsi="Arial"/>
            <w:color w:val="1f1f1f"/>
          </w:rPr>
          <m:t xml:space="preserve">K(</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i</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j</m:t>
            </m:r>
          </m:sub>
        </m:sSub>
        <m:r>
          <w:rPr>
            <w:rFonts w:ascii="Arial" w:cs="Arial" w:eastAsia="Arial" w:hAnsi="Arial"/>
            <w:color w:val="1f1f1f"/>
          </w:rPr>
          <m:t xml:space="preserve">)</m:t>
        </m:r>
      </m:oMath>
      <w:r w:rsidDel="00000000" w:rsidR="00000000" w:rsidRPr="00000000">
        <w:rPr>
          <w:rFonts w:ascii="Arial" w:cs="Arial" w:eastAsia="Arial" w:hAnsi="Arial"/>
          <w:color w:val="1f1f1f"/>
          <w:rtl w:val="0"/>
        </w:rPr>
        <w:t xml:space="preserve">. We evaluate two primary kernels: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65"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1f1f1f"/>
          <w:rtl w:val="0"/>
        </w:rPr>
        <w:t xml:space="preserve">Radial Basis Function (RBF) Kernel: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65" w:firstLine="0"/>
        <w:jc w:val="center"/>
        <w:rPr>
          <w:rFonts w:ascii="Arial" w:cs="Arial" w:eastAsia="Arial" w:hAnsi="Arial"/>
          <w:color w:val="1f1f1f"/>
        </w:rPr>
      </w:pPr>
      <m:oMath>
        <m:r>
          <w:rPr>
            <w:rFonts w:ascii="Arial" w:cs="Arial" w:eastAsia="Arial" w:hAnsi="Arial"/>
            <w:color w:val="1f1f1f"/>
          </w:rPr>
          <m:t xml:space="preserve">K(</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i</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j</m:t>
            </m:r>
          </m:sub>
        </m:sSub>
        <m:r>
          <w:rPr>
            <w:rFonts w:ascii="Arial" w:cs="Arial" w:eastAsia="Arial" w:hAnsi="Arial"/>
            <w:color w:val="1f1f1f"/>
          </w:rPr>
          <m:t xml:space="preserve">)=</m:t>
        </m:r>
        <m:box>
          <m:boxPr>
            <m:opEmu m:val="1"/>
            <m:ctrlPr>
              <w:rPr>
                <w:rFonts w:ascii="Arial" w:cs="Arial" w:eastAsia="Arial" w:hAnsi="Arial"/>
                <w:color w:val="1f1f1f"/>
              </w:rPr>
            </m:ctrlPr>
          </m:boxPr>
          <m:e>
            <m:r>
              <w:rPr>
                <w:rFonts w:ascii="Arial" w:cs="Arial" w:eastAsia="Arial" w:hAnsi="Arial"/>
                <w:color w:val="1f1f1f"/>
              </w:rPr>
              <m:t>exp</m:t>
            </m:r>
          </m:e>
        </m:box>
        <m:d>
          <m:dPr>
            <m:begChr m:val="("/>
            <m:endChr m:val=")"/>
            <m:ctrlPr>
              <w:rPr>
                <w:rFonts w:ascii="Arial" w:cs="Arial" w:eastAsia="Arial" w:hAnsi="Arial"/>
                <w:color w:val="1f1f1f"/>
              </w:rPr>
            </m:ctrlPr>
          </m:dPr>
          <m:e>
            <m:r>
              <w:rPr>
                <w:rFonts w:ascii="Arial" w:cs="Arial" w:eastAsia="Arial" w:hAnsi="Arial"/>
                <w:color w:val="1f1f1f"/>
              </w:rPr>
              <m:t xml:space="preserve">-</m:t>
            </m:r>
            <m:r>
              <w:rPr>
                <w:rFonts w:ascii="Arial" w:cs="Arial" w:eastAsia="Arial" w:hAnsi="Arial"/>
                <w:color w:val="1f1f1f"/>
              </w:rPr>
              <m:t>γ</m:t>
            </m:r>
            <m:r>
              <w:rPr>
                <w:rFonts w:ascii="Arial" w:cs="Arial" w:eastAsia="Arial" w:hAnsi="Arial"/>
                <w:color w:val="1f1f1f"/>
              </w:rPr>
              <m:t>∥</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i</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j</m:t>
                </m:r>
              </m:sub>
            </m:sSub>
            <m:r>
              <w:rPr>
                <w:rFonts w:ascii="Arial" w:cs="Arial" w:eastAsia="Arial" w:hAnsi="Arial"/>
                <w:color w:val="1f1f1f"/>
              </w:rPr>
              <m:t>∥</m:t>
            </m:r>
            <m:sSup>
              <m:sSupPr>
                <m:ctrlPr>
                  <w:rPr>
                    <w:rFonts w:ascii="Arial" w:cs="Arial" w:eastAsia="Arial" w:hAnsi="Arial"/>
                    <w:color w:val="1f1f1f"/>
                  </w:rPr>
                </m:ctrlPr>
              </m:sSupPr>
              <m:e/>
              <m:sup>
                <m:r>
                  <w:rPr>
                    <w:rFonts w:ascii="Arial" w:cs="Arial" w:eastAsia="Arial" w:hAnsi="Arial"/>
                    <w:color w:val="1f1f1f"/>
                  </w:rPr>
                  <m:t xml:space="preserve">2</m:t>
                </m:r>
              </m:sup>
            </m:sSup>
          </m:e>
        </m:d>
      </m:oMath>
      <w:r w:rsidDel="00000000" w:rsidR="00000000" w:rsidRPr="00000000">
        <w:rPr>
          <w:rtl w:val="0"/>
        </w:rPr>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tl w:val="0"/>
        </w:rPr>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b w:val="1"/>
          <w:bCs w:val="1"/>
          <w:color w:val="1f1f1f"/>
          <w:rtl w:val="0"/>
        </w:rPr>
        <w:t xml:space="preserve">Polynomial Kernel: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$$K(x_i, x_j) = (\gamma \langle x_i, x_j \rangle + r)^d$$</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Extreme Gradient Boosting (XGBoost) Formulation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comparative benchmarking, we implement XGBoost, an optimized distributed gradient boosting library. XGBoost builds an ensemble of </w:t>
      </w:r>
      <m:oMath>
        <m:r>
          <w:rPr>
            <w:rFonts w:ascii="Arial" w:cs="Arial" w:eastAsia="Arial" w:hAnsi="Arial"/>
            <w:color w:val="1f1f1f"/>
          </w:rPr>
          <m:t xml:space="preserve">K</m:t>
        </m:r>
      </m:oMath>
      <w:r w:rsidDel="00000000" w:rsidR="00000000" w:rsidRPr="00000000">
        <w:rPr>
          <w:rFonts w:ascii="Arial" w:cs="Arial" w:eastAsia="Arial" w:hAnsi="Arial"/>
          <w:color w:val="1f1f1f"/>
          <w:rtl w:val="0"/>
        </w:rPr>
        <w:t xml:space="preserve"> regression trees. The predicted output for a given input </w:t>
      </w:r>
      <m:oMath>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i</m:t>
            </m:r>
          </m:sub>
        </m:sSub>
      </m:oMath>
      <w:r w:rsidDel="00000000" w:rsidR="00000000" w:rsidRPr="00000000">
        <w:rPr>
          <w:rFonts w:ascii="Arial" w:cs="Arial" w:eastAsia="Arial" w:hAnsi="Arial"/>
          <w:color w:val="1f1f1f"/>
          <w:rtl w:val="0"/>
        </w:rPr>
        <w:t xml:space="preserve"> is the sum of the scores predicted by each tree: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1f1f1f"/>
        </w:rPr>
      </w:pP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y</m:t>
                </m:r>
              </m:e>
            </m:acc>
          </m:e>
          <m:sub>
            <m:r>
              <w:rPr>
                <w:rFonts w:ascii="Arial" w:cs="Arial" w:eastAsia="Arial" w:hAnsi="Arial"/>
                <w:color w:val="1f1f1f"/>
              </w:rPr>
              <m:t xml:space="preserve">i</m:t>
            </m:r>
          </m:sub>
        </m:sSub>
        <m:r>
          <w:rPr>
            <w:rFonts w:ascii="Arial" w:cs="Arial" w:eastAsia="Arial" w:hAnsi="Arial"/>
            <w:color w:val="1f1f1f"/>
          </w:rPr>
          <m:t xml:space="preserve">=</m:t>
        </m:r>
        <m:nary>
          <m:naryPr>
            <m:chr m:val="∑"/>
            <m:ctrlPr>
              <w:rPr>
                <w:rFonts w:ascii="Arial" w:cs="Arial" w:eastAsia="Arial" w:hAnsi="Arial"/>
                <w:color w:val="1f1f1f"/>
              </w:rPr>
            </m:ctrlPr>
          </m:naryPr>
          <m:sub>
            <m:r>
              <w:rPr>
                <w:rFonts w:ascii="Arial" w:cs="Arial" w:eastAsia="Arial" w:hAnsi="Arial"/>
                <w:color w:val="1f1f1f"/>
              </w:rPr>
              <m:t xml:space="preserve">k=1</m:t>
            </m:r>
          </m:sub>
          <m:sup>
            <m:r>
              <w:rPr>
                <w:rFonts w:ascii="Arial" w:cs="Arial" w:eastAsia="Arial" w:hAnsi="Arial"/>
                <w:color w:val="1f1f1f"/>
              </w:rPr>
              <m:t xml:space="preserve">K</m:t>
            </m:r>
          </m:sup>
        </m:nary>
        <m:sSub>
          <m:sSubPr>
            <m:ctrlPr>
              <w:rPr>
                <w:rFonts w:ascii="Arial" w:cs="Arial" w:eastAsia="Arial" w:hAnsi="Arial"/>
                <w:color w:val="1f1f1f"/>
              </w:rPr>
            </m:ctrlPr>
          </m:sSubPr>
          <m:e>
            <m:r>
              <w:rPr>
                <w:rFonts w:ascii="Arial" w:cs="Arial" w:eastAsia="Arial" w:hAnsi="Arial"/>
                <w:color w:val="1f1f1f"/>
              </w:rPr>
              <m:t xml:space="preserve">f</m:t>
            </m:r>
          </m:e>
          <m:sub>
            <m:r>
              <w:rPr>
                <w:rFonts w:ascii="Arial" w:cs="Arial" w:eastAsia="Arial" w:hAnsi="Arial"/>
                <w:color w:val="1f1f1f"/>
              </w:rPr>
              <m:t xml:space="preserve">k</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x</m:t>
            </m:r>
          </m:e>
          <m:sub>
            <m:r>
              <w:rPr>
                <w:rFonts w:ascii="Arial" w:cs="Arial" w:eastAsia="Arial" w:hAnsi="Arial"/>
                <w:color w:val="1f1f1f"/>
              </w:rPr>
              <m:t xml:space="preserve">i</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f</m:t>
            </m:r>
          </m:e>
          <m:sub>
            <m:r>
              <w:rPr>
                <w:rFonts w:ascii="Arial" w:cs="Arial" w:eastAsia="Arial" w:hAnsi="Arial"/>
                <w:color w:val="1f1f1f"/>
              </w:rPr>
              <m:t xml:space="preserve">k</m:t>
            </m:r>
          </m:sub>
        </m:sSub>
        <m:r>
          <w:rPr>
            <w:rFonts w:ascii="Arial" w:cs="Arial" w:eastAsia="Arial" w:hAnsi="Arial"/>
            <w:color w:val="1f1f1f"/>
          </w:rPr>
          <m:t>∈</m:t>
        </m:r>
        <m:r>
          <w:rPr>
            <w:rFonts w:ascii="Arial" w:cs="Arial" w:eastAsia="Arial" w:hAnsi="Arial"/>
            <w:color w:val="1f1f1f"/>
          </w:rPr>
          <m:t xml:space="preserve">F</m:t>
        </m:r>
      </m:oMath>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m:oMath>
        <m:r>
          <w:rPr>
            <w:rFonts w:ascii="Arial" w:cs="Arial" w:eastAsia="Arial" w:hAnsi="Arial"/>
            <w:color w:val="1f1f1f"/>
          </w:rPr>
          <m:t xml:space="preserve">F</m:t>
        </m:r>
      </m:oMath>
      <w:r w:rsidDel="00000000" w:rsidR="00000000" w:rsidRPr="00000000">
        <w:rPr>
          <w:rFonts w:ascii="Arial" w:cs="Arial" w:eastAsia="Arial" w:hAnsi="Arial"/>
          <w:color w:val="1f1f1f"/>
          <w:rtl w:val="0"/>
        </w:rPr>
        <w:t xml:space="preserve"> is the space of regression trees. The objective function to be minimized is defined as: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1f1f1f"/>
        </w:rPr>
      </w:pPr>
      <m:oMath>
        <m:r>
          <w:rPr>
            <w:rFonts w:ascii="Arial" w:cs="Arial" w:eastAsia="Arial" w:hAnsi="Arial"/>
            <w:color w:val="1f1f1f"/>
          </w:rPr>
          <m:t xml:space="preserve">L=</m:t>
        </m:r>
        <m:nary>
          <m:naryPr>
            <m:chr m:val="∑"/>
            <m:ctrlPr>
              <w:rPr>
                <w:rFonts w:ascii="Arial" w:cs="Arial" w:eastAsia="Arial" w:hAnsi="Arial"/>
                <w:color w:val="1f1f1f"/>
              </w:rPr>
            </m:ctrlPr>
          </m:naryPr>
          <m:sub>
            <m:r>
              <w:rPr>
                <w:rFonts w:ascii="Arial" w:cs="Arial" w:eastAsia="Arial" w:hAnsi="Arial"/>
                <w:color w:val="1f1f1f"/>
              </w:rPr>
              <m:t xml:space="preserve">i=1</m:t>
            </m:r>
          </m:sub>
          <m:sup>
            <m:r>
              <w:rPr>
                <w:rFonts w:ascii="Arial" w:cs="Arial" w:eastAsia="Arial" w:hAnsi="Arial"/>
                <w:color w:val="1f1f1f"/>
              </w:rPr>
              <m:t xml:space="preserve">n</m:t>
            </m:r>
          </m:sup>
        </m:nary>
        <m:r>
          <w:rPr>
            <w:rFonts w:ascii="Arial" w:cs="Arial" w:eastAsia="Arial" w:hAnsi="Arial"/>
            <w:color w:val="1f1f1f"/>
          </w:rPr>
          <m:t xml:space="preserve">l(</m:t>
        </m:r>
        <m:sSub>
          <m:sSubPr>
            <m:ctrlPr>
              <w:rPr>
                <w:rFonts w:ascii="Arial" w:cs="Arial" w:eastAsia="Arial" w:hAnsi="Arial"/>
                <w:color w:val="1f1f1f"/>
              </w:rPr>
            </m:ctrlPr>
          </m:sSubPr>
          <m:e>
            <m:r>
              <w:rPr>
                <w:rFonts w:ascii="Arial" w:cs="Arial" w:eastAsia="Arial" w:hAnsi="Arial"/>
                <w:color w:val="1f1f1f"/>
              </w:rPr>
              <m:t xml:space="preserve">y</m:t>
            </m:r>
          </m:e>
          <m:sub>
            <m:r>
              <w:rPr>
                <w:rFonts w:ascii="Arial" w:cs="Arial" w:eastAsia="Arial" w:hAnsi="Arial"/>
                <w:color w:val="1f1f1f"/>
              </w:rPr>
              <m:t xml:space="preserve">i</m:t>
            </m:r>
          </m:sub>
        </m:sSub>
        <m:r>
          <w:rPr>
            <w:rFonts w:ascii="Arial" w:cs="Arial" w:eastAsia="Arial" w:hAnsi="Arial"/>
            <w:color w:val="1f1f1f"/>
          </w:rPr>
          <m:t xml:space="preserve">,</m:t>
        </m:r>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y</m:t>
                </m:r>
              </m:e>
            </m:acc>
          </m:e>
          <m:sub>
            <m:r>
              <w:rPr>
                <w:rFonts w:ascii="Arial" w:cs="Arial" w:eastAsia="Arial" w:hAnsi="Arial"/>
                <w:color w:val="1f1f1f"/>
              </w:rPr>
              <m:t xml:space="preserve">i</m:t>
            </m:r>
          </m:sub>
        </m:sSub>
        <m:r>
          <w:rPr>
            <w:rFonts w:ascii="Arial" w:cs="Arial" w:eastAsia="Arial" w:hAnsi="Arial"/>
            <w:color w:val="1f1f1f"/>
          </w:rPr>
          <m:t xml:space="preserve">)+</m:t>
        </m:r>
        <m:nary>
          <m:naryPr>
            <m:chr m:val="∑"/>
            <m:ctrlPr>
              <w:rPr>
                <w:rFonts w:ascii="Arial" w:cs="Arial" w:eastAsia="Arial" w:hAnsi="Arial"/>
                <w:color w:val="1f1f1f"/>
              </w:rPr>
            </m:ctrlPr>
          </m:naryPr>
          <m:sub>
            <m:r>
              <w:rPr>
                <w:rFonts w:ascii="Arial" w:cs="Arial" w:eastAsia="Arial" w:hAnsi="Arial"/>
                <w:color w:val="1f1f1f"/>
              </w:rPr>
              <m:t xml:space="preserve">k=1</m:t>
            </m:r>
          </m:sub>
          <m:sup>
            <m:r>
              <w:rPr>
                <w:rFonts w:ascii="Arial" w:cs="Arial" w:eastAsia="Arial" w:hAnsi="Arial"/>
                <w:color w:val="1f1f1f"/>
              </w:rPr>
              <m:t xml:space="preserve">K</m:t>
            </m:r>
          </m:sup>
        </m:nary>
        <m:r>
          <w:rPr>
            <w:rFonts w:ascii="Arial" w:cs="Arial" w:eastAsia="Arial" w:hAnsi="Arial"/>
            <w:color w:val="1f1f1f"/>
          </w:rPr>
          <m:t>Ω</m:t>
        </m:r>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f</m:t>
            </m:r>
          </m:e>
          <m:sub>
            <m:r>
              <w:rPr>
                <w:rFonts w:ascii="Arial" w:cs="Arial" w:eastAsia="Arial" w:hAnsi="Arial"/>
                <w:color w:val="1f1f1f"/>
              </w:rPr>
              <m:t xml:space="preserve">k</m:t>
            </m:r>
          </m:sub>
        </m:sSub>
        <m:r>
          <w:rPr>
            <w:rFonts w:ascii="Arial" w:cs="Arial" w:eastAsia="Arial" w:hAnsi="Arial"/>
            <w:color w:val="1f1f1f"/>
          </w:rPr>
          <m:t xml:space="preserve">)</m:t>
        </m:r>
      </m:oMath>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m:oMath>
        <m:r>
          <w:rPr>
            <w:rFonts w:ascii="Arial" w:cs="Arial" w:eastAsia="Arial" w:hAnsi="Arial"/>
            <w:color w:val="1f1f1f"/>
          </w:rPr>
          <m:t xml:space="preserve">l</m:t>
        </m:r>
      </m:oMath>
      <w:r w:rsidDel="00000000" w:rsidR="00000000" w:rsidRPr="00000000">
        <w:rPr>
          <w:rFonts w:ascii="Arial" w:cs="Arial" w:eastAsia="Arial" w:hAnsi="Arial"/>
          <w:color w:val="1f1f1f"/>
          <w:rtl w:val="0"/>
        </w:rPr>
        <w:t xml:space="preserve"> is a differentiable convex loss function that measures the difference between the prediction </w:t>
      </w: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y</m:t>
                </m:r>
              </m:e>
            </m:acc>
          </m:e>
          <m:sub>
            <m:r>
              <w:rPr>
                <w:rFonts w:ascii="Arial" w:cs="Arial" w:eastAsia="Arial" w:hAnsi="Arial"/>
                <w:color w:val="1f1f1f"/>
              </w:rPr>
              <m:t xml:space="preserve">i</m:t>
            </m:r>
          </m:sub>
        </m:sSub>
      </m:oMath>
      <w:r w:rsidDel="00000000" w:rsidR="00000000" w:rsidRPr="00000000">
        <w:rPr>
          <w:rFonts w:ascii="Arial" w:cs="Arial" w:eastAsia="Arial" w:hAnsi="Arial"/>
          <w:color w:val="1f1f1f"/>
          <w:rtl w:val="0"/>
        </w:rPr>
        <w:t xml:space="preserve"> and the target </w:t>
      </w:r>
      <m:oMath>
        <m:sSub>
          <m:sSubPr>
            <m:ctrlPr>
              <w:rPr>
                <w:rFonts w:ascii="Arial" w:cs="Arial" w:eastAsia="Arial" w:hAnsi="Arial"/>
                <w:color w:val="1f1f1f"/>
              </w:rPr>
            </m:ctrlPr>
          </m:sSubPr>
          <m:e>
            <m:r>
              <w:rPr>
                <w:rFonts w:ascii="Arial" w:cs="Arial" w:eastAsia="Arial" w:hAnsi="Arial"/>
                <w:color w:val="1f1f1f"/>
              </w:rPr>
              <m:t xml:space="preserve">y</m:t>
            </m:r>
          </m:e>
          <m:sub>
            <m:r>
              <w:rPr>
                <w:rFonts w:ascii="Arial" w:cs="Arial" w:eastAsia="Arial" w:hAnsi="Arial"/>
                <w:color w:val="1f1f1f"/>
              </w:rPr>
              <m:t xml:space="preserve">i</m:t>
            </m:r>
          </m:sub>
        </m:sSub>
      </m:oMath>
      <w:r w:rsidDel="00000000" w:rsidR="00000000" w:rsidRPr="00000000">
        <w:rPr>
          <w:rFonts w:ascii="Arial" w:cs="Arial" w:eastAsia="Arial" w:hAnsi="Arial"/>
          <w:color w:val="1f1f1f"/>
          <w:rtl w:val="0"/>
        </w:rPr>
        <w:t xml:space="preserve">. The term </w:t>
      </w:r>
      <m:oMath>
        <m:r>
          <m:t>Ω</m:t>
        </m:r>
      </m:oMath>
      <w:r w:rsidDel="00000000" w:rsidR="00000000" w:rsidRPr="00000000">
        <w:rPr>
          <w:rFonts w:ascii="Arial" w:cs="Arial" w:eastAsia="Arial" w:hAnsi="Arial"/>
          <w:color w:val="1f1f1f"/>
          <w:rtl w:val="0"/>
        </w:rPr>
        <w:t xml:space="preserve"> penalizes the complexity of the model (depth of trees and number of leaves) to prevent overfitting: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1f1f1f"/>
        </w:rPr>
      </w:pPr>
      <m:oMath>
        <m:r>
          <m:t>Ω</m:t>
        </m:r>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f</m:t>
            </m:r>
          </m:e>
          <m:sub>
            <m:r>
              <w:rPr>
                <w:rFonts w:ascii="Arial" w:cs="Arial" w:eastAsia="Arial" w:hAnsi="Arial"/>
                <w:color w:val="1f1f1f"/>
              </w:rPr>
              <m:t xml:space="preserve">k</m:t>
            </m:r>
          </m:sub>
        </m:sSub>
        <m:r>
          <w:rPr>
            <w:rFonts w:ascii="Arial" w:cs="Arial" w:eastAsia="Arial" w:hAnsi="Arial"/>
            <w:color w:val="1f1f1f"/>
          </w:rPr>
          <m:t xml:space="preserve">)=</m:t>
        </m:r>
        <m:r>
          <w:rPr>
            <w:rFonts w:ascii="Arial" w:cs="Arial" w:eastAsia="Arial" w:hAnsi="Arial"/>
            <w:color w:val="1f1f1f"/>
          </w:rPr>
          <m:t>γ</m:t>
        </m:r>
        <m:r>
          <w:rPr>
            <w:rFonts w:ascii="Arial" w:cs="Arial" w:eastAsia="Arial" w:hAnsi="Arial"/>
            <w:color w:val="1f1f1f"/>
          </w:rPr>
          <m:t xml:space="preserve">T+</m:t>
        </m:r>
        <m:f>
          <m:fPr>
            <m:ctrlPr>
              <w:rPr>
                <w:rFonts w:ascii="Arial" w:cs="Arial" w:eastAsia="Arial" w:hAnsi="Arial"/>
                <w:color w:val="1f1f1f"/>
              </w:rPr>
            </m:ctrlPr>
          </m:fPr>
          <m:num>
            <m:r>
              <w:rPr>
                <w:rFonts w:ascii="Arial" w:cs="Arial" w:eastAsia="Arial" w:hAnsi="Arial"/>
                <w:color w:val="1f1f1f"/>
              </w:rPr>
              <m:t xml:space="preserve">1</m:t>
            </m:r>
          </m:num>
          <m:den>
            <m:r>
              <w:rPr>
                <w:rFonts w:ascii="Arial" w:cs="Arial" w:eastAsia="Arial" w:hAnsi="Arial"/>
                <w:color w:val="1f1f1f"/>
              </w:rPr>
              <m:t xml:space="preserve">2</m:t>
            </m:r>
          </m:den>
        </m:f>
        <m:r>
          <w:rPr>
            <w:rFonts w:ascii="Arial" w:cs="Arial" w:eastAsia="Arial" w:hAnsi="Arial"/>
            <w:color w:val="1f1f1f"/>
          </w:rPr>
          <m:t>λ</m:t>
        </m:r>
        <m:r>
          <w:rPr>
            <w:rFonts w:ascii="Arial" w:cs="Arial" w:eastAsia="Arial" w:hAnsi="Arial"/>
            <w:color w:val="1f1f1f"/>
          </w:rPr>
          <m:t>∥</m:t>
        </m:r>
        <m:r>
          <w:rPr>
            <w:rFonts w:ascii="Arial" w:cs="Arial" w:eastAsia="Arial" w:hAnsi="Arial"/>
            <w:color w:val="1f1f1f"/>
          </w:rPr>
          <m:t xml:space="preserve">w</m:t>
        </m:r>
        <m:r>
          <w:rPr>
            <w:rFonts w:ascii="Arial" w:cs="Arial" w:eastAsia="Arial" w:hAnsi="Arial"/>
            <w:color w:val="1f1f1f"/>
          </w:rPr>
          <m:t>∥</m:t>
        </m:r>
        <m:sSup>
          <m:sSupPr>
            <m:ctrlPr>
              <w:rPr>
                <w:rFonts w:ascii="Arial" w:cs="Arial" w:eastAsia="Arial" w:hAnsi="Arial"/>
                <w:color w:val="1f1f1f"/>
              </w:rPr>
            </m:ctrlPr>
          </m:sSupPr>
          <m:e/>
          <m:sup>
            <m:r>
              <w:rPr>
                <w:rFonts w:ascii="Arial" w:cs="Arial" w:eastAsia="Arial" w:hAnsi="Arial"/>
                <w:color w:val="1f1f1f"/>
              </w:rPr>
              <m:t xml:space="preserve">2</m:t>
            </m:r>
          </m:sup>
        </m:sSup>
      </m:oMath>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Stage 1: Latent Presence Imputation Model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address the missing </w:t>
      </w:r>
      <m:oMath>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perceived,t</m:t>
            </m:r>
          </m:sub>
        </m:sSub>
      </m:oMath>
      <w:r w:rsidDel="00000000" w:rsidR="00000000" w:rsidRPr="00000000">
        <w:rPr>
          <w:rFonts w:ascii="Arial" w:cs="Arial" w:eastAsia="Arial" w:hAnsi="Arial"/>
          <w:color w:val="1f1f1f"/>
          <w:rtl w:val="0"/>
        </w:rPr>
        <w:t xml:space="preserve"> data, we train the SVR and XGBoost models on the subset of data where both sales and perceived occupancy are recorded (</w:t>
      </w:r>
      <m:oMath>
        <m:r>
          <w:rPr>
            <w:rFonts w:ascii="Arial" w:cs="Arial" w:eastAsia="Arial" w:hAnsi="Arial"/>
            <w:color w:val="1f1f1f"/>
          </w:rPr>
          <m:t xml:space="preserve">t</m:t>
        </m:r>
        <m:r>
          <w:rPr>
            <w:rFonts w:ascii="Arial" w:cs="Arial" w:eastAsia="Arial" w:hAnsi="Arial"/>
            <w:color w:val="1f1f1f"/>
          </w:rPr>
          <m:t>∈</m:t>
        </m:r>
        <m:r>
          <w:rPr>
            <w:rFonts w:ascii="Arial" w:cs="Arial" w:eastAsia="Arial" w:hAnsi="Arial"/>
            <w:color w:val="1f1f1f"/>
          </w:rPr>
          <m:t xml:space="preserve">[6,19]</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feature vector for Stage 1 is </w:t>
      </w:r>
      <m:oMath>
        <m:sSubSup>
          <m:sSubSupPr>
            <m:ctrlPr>
              <w:rPr>
                <w:rFonts w:ascii="Arial" w:cs="Arial" w:eastAsia="Arial" w:hAnsi="Arial"/>
                <w:color w:val="1f1f1f"/>
              </w:rPr>
            </m:ctrlPr>
          </m:sSubSupPr>
          <m:e>
            <m:r>
              <w:rPr>
                <w:rFonts w:ascii="Arial" w:cs="Arial" w:eastAsia="Arial" w:hAnsi="Arial"/>
                <w:color w:val="1f1f1f"/>
              </w:rPr>
              <m:t xml:space="preserve">X</m:t>
            </m:r>
          </m:e>
          <m:sub>
            <m:r>
              <w:rPr>
                <w:rFonts w:ascii="Arial" w:cs="Arial" w:eastAsia="Arial" w:hAnsi="Arial"/>
                <w:color w:val="1f1f1f"/>
              </w:rPr>
              <m:t xml:space="preserve">t</m:t>
            </m:r>
          </m:sub>
          <m:sup>
            <m:r>
              <w:rPr>
                <w:rFonts w:ascii="Arial" w:cs="Arial" w:eastAsia="Arial" w:hAnsi="Arial"/>
                <w:color w:val="1f1f1f"/>
              </w:rPr>
              <m:t xml:space="preserve">(1)</m:t>
            </m:r>
          </m:sup>
        </m:sSubSup>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sales,t</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t</m:t>
            </m:r>
          </m:sub>
        </m:sSub>
        <m:r>
          <w:rPr>
            <w:rFonts w:ascii="Arial" w:cs="Arial" w:eastAsia="Arial" w:hAnsi="Arial"/>
            <w:color w:val="1f1f1f"/>
          </w:rPr>
          <m:t xml:space="preserve">]</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target variable is </w:t>
      </w:r>
      <m:oMath>
        <m:sSubSup>
          <m:sSubSupPr>
            <m:ctrlPr>
              <w:rPr>
                <w:rFonts w:ascii="Arial" w:cs="Arial" w:eastAsia="Arial" w:hAnsi="Arial"/>
                <w:color w:val="1f1f1f"/>
              </w:rPr>
            </m:ctrlPr>
          </m:sSubSupPr>
          <m:e>
            <m:r>
              <w:rPr>
                <w:rFonts w:ascii="Arial" w:cs="Arial" w:eastAsia="Arial" w:hAnsi="Arial"/>
                <w:color w:val="1f1f1f"/>
              </w:rPr>
              <m:t xml:space="preserve">y</m:t>
            </m:r>
          </m:e>
          <m:sub>
            <m:r>
              <w:rPr>
                <w:rFonts w:ascii="Arial" w:cs="Arial" w:eastAsia="Arial" w:hAnsi="Arial"/>
                <w:color w:val="1f1f1f"/>
              </w:rPr>
              <m:t xml:space="preserve">t</m:t>
            </m:r>
          </m:sub>
          <m:sup>
            <m:r>
              <w:rPr>
                <w:rFonts w:ascii="Arial" w:cs="Arial" w:eastAsia="Arial" w:hAnsi="Arial"/>
                <w:color w:val="1f1f1f"/>
              </w:rPr>
              <m:t xml:space="preserve">(1)</m:t>
            </m:r>
          </m:sup>
        </m:sSubSup>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perceived,t</m:t>
            </m:r>
          </m:sub>
        </m:sSub>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the model is optimized, we backcast the missing values to generate a complete imputed vector </w:t>
      </w: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m:t>
                </m:r>
              </m:e>
            </m:acc>
          </m:e>
          <m:sub>
            <m:r>
              <w:rPr>
                <w:rFonts w:ascii="Arial" w:cs="Arial" w:eastAsia="Arial" w:hAnsi="Arial"/>
                <w:color w:val="1f1f1f"/>
              </w:rPr>
              <m:t xml:space="preserve">perceived,t</m:t>
            </m:r>
          </m:sub>
        </m:sSub>
      </m:oMath>
      <w:r w:rsidDel="00000000" w:rsidR="00000000" w:rsidRPr="00000000">
        <w:rPr>
          <w:rFonts w:ascii="Arial" w:cs="Arial" w:eastAsia="Arial" w:hAnsi="Arial"/>
          <w:color w:val="1f1f1f"/>
          <w:rtl w:val="0"/>
        </w:rPr>
        <w:t xml:space="preserve">. Subsequently, we formalize the Occupancy Gap as a deterministic feature for downstream forecasting: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1f1f1f"/>
        </w:rPr>
      </w:pPr>
      <m:oMath>
        <m:r>
          <m:t>Δ</m:t>
        </m:r>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t</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sales,t</m:t>
            </m:r>
          </m:sub>
        </m:sSub>
        <m:r>
          <w:rPr>
            <w:rFonts w:ascii="Arial" w:cs="Arial" w:eastAsia="Arial" w:hAnsi="Arial"/>
            <w:color w:val="1f1f1f"/>
          </w:rPr>
          <m:t xml:space="preserve">-</m:t>
        </m:r>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m:t>
                </m:r>
              </m:e>
            </m:acc>
          </m:e>
          <m:sub>
            <m:r>
              <w:rPr>
                <w:rFonts w:ascii="Arial" w:cs="Arial" w:eastAsia="Arial" w:hAnsi="Arial"/>
                <w:color w:val="1f1f1f"/>
              </w:rPr>
              <m:t xml:space="preserve">perceived,t</m:t>
            </m:r>
          </m:sub>
        </m:sSub>
      </m:oMath>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Stage 2: HVAC Load Forecasting Architecture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ultimate engineering objective is to predict the sub-metered HVAC energy consumption </w:t>
      </w:r>
      <m:oMath>
        <m:sSub>
          <m:sSubPr>
            <m:ctrlPr>
              <w:rPr>
                <w:rFonts w:ascii="Arial" w:cs="Arial" w:eastAsia="Arial" w:hAnsi="Arial"/>
                <w:color w:val="1f1f1f"/>
              </w:rPr>
            </m:ctrlPr>
          </m:sSubPr>
          <m:e>
            <m:r>
              <w:rPr>
                <w:rFonts w:ascii="Arial" w:cs="Arial" w:eastAsia="Arial" w:hAnsi="Arial"/>
                <w:color w:val="1f1f1f"/>
              </w:rPr>
              <m:t xml:space="preserve">E</m:t>
            </m:r>
          </m:e>
          <m:sub>
            <m:r>
              <w:rPr>
                <w:rFonts w:ascii="Arial" w:cs="Arial" w:eastAsia="Arial" w:hAnsi="Arial"/>
                <w:color w:val="1f1f1f"/>
              </w:rPr>
              <m:t xml:space="preserve">hvac,t</m:t>
            </m:r>
          </m:sub>
        </m:sSub>
      </m:oMath>
      <w:r w:rsidDel="00000000" w:rsidR="00000000" w:rsidRPr="00000000">
        <w:rPr>
          <w:rFonts w:ascii="Arial" w:cs="Arial" w:eastAsia="Arial" w:hAnsi="Arial"/>
          <w:color w:val="1f1f1f"/>
          <w:rtl w:val="0"/>
        </w:rPr>
        <w:t xml:space="preserve">. We construct competing models to evaluate the efficacy of the imputed parameters.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42.7999997138977"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1f1f1f"/>
          <w:rtl w:val="0"/>
        </w:rPr>
        <w:t xml:space="preserve">Baseline OLS Model (Sales Occupancy 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42.7999997138977" w:firstLine="0"/>
        <w:jc w:val="center"/>
        <w:rPr>
          <w:rFonts w:ascii="Arial" w:cs="Arial" w:eastAsia="Arial" w:hAnsi="Arial"/>
          <w:color w:val="1f1f1f"/>
        </w:rPr>
      </w:pPr>
      <m:oMath>
        <m:sSub>
          <m:sSubPr>
            <m:ctrlPr>
              <w:rPr>
                <w:rFonts w:ascii="Arial" w:cs="Arial" w:eastAsia="Arial" w:hAnsi="Arial"/>
                <w:color w:val="1f1f1f"/>
              </w:rPr>
            </m:ctrlPr>
          </m:sSubPr>
          <m:e>
            <m:r>
              <w:rPr>
                <w:rFonts w:ascii="Arial" w:cs="Arial" w:eastAsia="Arial" w:hAnsi="Arial"/>
                <w:color w:val="1f1f1f"/>
              </w:rPr>
              <m:t xml:space="preserve">E</m:t>
            </m:r>
          </m:e>
          <m:sub>
            <m:r>
              <w:rPr>
                <w:rFonts w:ascii="Arial" w:cs="Arial" w:eastAsia="Arial" w:hAnsi="Arial"/>
                <w:color w:val="1f1f1f"/>
              </w:rPr>
              <m:t xml:space="preserve">hvac,t</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β</m:t>
            </m:r>
          </m:e>
          <m:sub>
            <m:r>
              <w:rPr>
                <w:rFonts w:ascii="Arial" w:cs="Arial" w:eastAsia="Arial" w:hAnsi="Arial"/>
                <w:color w:val="1f1f1f"/>
              </w:rPr>
              <m:t xml:space="preserve">0</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β</m:t>
            </m:r>
          </m:e>
          <m:sub>
            <m:r>
              <w:rPr>
                <w:rFonts w:ascii="Arial" w:cs="Arial" w:eastAsia="Arial" w:hAnsi="Arial"/>
                <w:color w:val="1f1f1f"/>
              </w:rPr>
              <m:t xml:space="preserve">1</m:t>
            </m:r>
          </m:sub>
        </m:sSub>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t</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β</m:t>
            </m:r>
          </m:e>
          <m:sub>
            <m:r>
              <w:rPr>
                <w:rFonts w:ascii="Arial" w:cs="Arial" w:eastAsia="Arial" w:hAnsi="Arial"/>
                <w:color w:val="1f1f1f"/>
              </w:rPr>
              <m:t xml:space="preserve">2</m:t>
            </m:r>
          </m:sub>
        </m:sSub>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sales,t</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ε</m:t>
            </m:r>
          </m:e>
          <m:sub>
            <m:r>
              <w:rPr>
                <w:rFonts w:ascii="Arial" w:cs="Arial" w:eastAsia="Arial" w:hAnsi="Arial"/>
                <w:color w:val="1f1f1f"/>
              </w:rPr>
              <m:t xml:space="preserve">t</m:t>
            </m:r>
          </m:sub>
        </m:sSub>
      </m:oMath>
      <w:r w:rsidDel="00000000" w:rsidR="00000000" w:rsidRPr="00000000">
        <w:rPr>
          <w:rtl w:val="0"/>
        </w:rPr>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442.7999997138977" w:hanging="360"/>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42.7999997138977"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1f1f1f"/>
          <w:rtl w:val="0"/>
        </w:rPr>
        <w:t xml:space="preserve">Proposed SVR Model (Physical Presence + Gap):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42.7999997138977" w:firstLine="0"/>
        <w:jc w:val="center"/>
        <w:rPr>
          <w:rFonts w:ascii="Arial" w:cs="Arial" w:eastAsia="Arial" w:hAnsi="Arial"/>
          <w:color w:val="1f1f1f"/>
        </w:rPr>
      </w:pPr>
      <m:oMath>
        <m:sSub>
          <m:sSubPr>
            <m:ctrlPr>
              <w:rPr>
                <w:rFonts w:ascii="Arial" w:cs="Arial" w:eastAsia="Arial" w:hAnsi="Arial"/>
                <w:color w:val="1f1f1f"/>
              </w:rPr>
            </m:ctrlPr>
          </m:sSubPr>
          <m:e>
            <m:r>
              <w:rPr>
                <w:rFonts w:ascii="Arial" w:cs="Arial" w:eastAsia="Arial" w:hAnsi="Arial"/>
                <w:color w:val="1f1f1f"/>
              </w:rPr>
              <m:t xml:space="preserve">E</m:t>
            </m:r>
          </m:e>
          <m:sub>
            <m:r>
              <w:rPr>
                <w:rFonts w:ascii="Arial" w:cs="Arial" w:eastAsia="Arial" w:hAnsi="Arial"/>
                <w:color w:val="1f1f1f"/>
              </w:rPr>
              <m:t xml:space="preserve">hvac,t</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f</m:t>
            </m:r>
          </m:e>
          <m:sub>
            <m:r>
              <w:rPr>
                <w:rFonts w:ascii="Arial" w:cs="Arial" w:eastAsia="Arial" w:hAnsi="Arial"/>
                <w:color w:val="1f1f1f"/>
              </w:rPr>
              <m:t xml:space="preserve">SVR</m:t>
            </m:r>
          </m:sub>
        </m:sSub>
        <m:d>
          <m:dPr>
            <m:begChr m:val="("/>
            <m:endChr m:val=")"/>
            <m:ctrlPr>
              <w:rPr>
                <w:rFonts w:ascii="Arial" w:cs="Arial" w:eastAsia="Arial" w:hAnsi="Arial"/>
                <w:color w:val="1f1f1f"/>
              </w:rPr>
            </m:ctrlPr>
          </m:dPr>
          <m:e>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t</m:t>
                </m:r>
              </m:sub>
            </m:sSub>
            <m:r>
              <w:rPr>
                <w:rFonts w:ascii="Arial" w:cs="Arial" w:eastAsia="Arial" w:hAnsi="Arial"/>
                <w:color w:val="1f1f1f"/>
              </w:rPr>
              <m:t xml:space="preserve">,</m:t>
            </m:r>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m:t>
                    </m:r>
                  </m:e>
                </m:acc>
              </m:e>
              <m:sub>
                <m:r>
                  <w:rPr>
                    <w:rFonts w:ascii="Arial" w:cs="Arial" w:eastAsia="Arial" w:hAnsi="Arial"/>
                    <w:color w:val="1f1f1f"/>
                  </w:rPr>
                  <m:t xml:space="preserve">perceived,t</m:t>
                </m:r>
              </m:sub>
            </m:sSub>
            <m:r>
              <w:rPr>
                <w:rFonts w:ascii="Arial" w:cs="Arial" w:eastAsia="Arial" w:hAnsi="Arial"/>
                <w:color w:val="1f1f1f"/>
              </w:rPr>
              <m:t xml:space="preserve">,</m:t>
            </m:r>
            <m:r>
              <w:rPr>
                <w:rFonts w:ascii="Arial" w:cs="Arial" w:eastAsia="Arial" w:hAnsi="Arial"/>
                <w:color w:val="1f1f1f"/>
              </w:rPr>
              <m:t>Δ</m:t>
            </m:r>
            <m:r>
              <w:rPr>
                <w:rFonts w:ascii="Arial" w:cs="Arial" w:eastAsia="Arial" w:hAnsi="Arial"/>
                <w:color w:val="1f1f1f"/>
              </w:rPr>
              <m:t xml:space="preserve">Oc</m:t>
            </m:r>
            <m:sSub>
              <m:sSubPr>
                <m:ctrlPr>
                  <w:rPr>
                    <w:rFonts w:ascii="Arial" w:cs="Arial" w:eastAsia="Arial" w:hAnsi="Arial"/>
                    <w:color w:val="1f1f1f"/>
                  </w:rPr>
                </m:ctrlPr>
              </m:sSubPr>
              <m:e>
                <m:r>
                  <w:rPr>
                    <w:rFonts w:ascii="Arial" w:cs="Arial" w:eastAsia="Arial" w:hAnsi="Arial"/>
                    <w:color w:val="1f1f1f"/>
                  </w:rPr>
                  <m:t xml:space="preserve">c</m:t>
                </m:r>
              </m:e>
              <m:sub>
                <m:r>
                  <w:rPr>
                    <w:rFonts w:ascii="Arial" w:cs="Arial" w:eastAsia="Arial" w:hAnsi="Arial"/>
                    <w:color w:val="1f1f1f"/>
                  </w:rPr>
                  <m:t xml:space="preserve">t</m:t>
                </m:r>
              </m:sub>
            </m:sSub>
          </m:e>
        </m:d>
      </m:oMath>
      <w:r w:rsidDel="00000000" w:rsidR="00000000" w:rsidRPr="00000000">
        <w:rPr>
          <w:rtl w:val="0"/>
        </w:rPr>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442.7999997138977" w:hanging="360"/>
      </w:pPr>
      <w:r w:rsidDel="00000000" w:rsidR="00000000" w:rsidRPr="00000000">
        <w:rPr>
          <w:rtl w:val="0"/>
        </w:rPr>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Experimental Setup and Evaluation Metrics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Hyperparameter Optimization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Due to the small sample size constraint (</w:t>
      </w:r>
      <m:oMath>
        <m:r>
          <w:rPr>
            <w:rFonts w:ascii="Arial" w:cs="Arial" w:eastAsia="Arial" w:hAnsi="Arial"/>
            <w:color w:val="1f1f1f"/>
          </w:rPr>
          <m:t xml:space="preserve">N=19</m:t>
        </m:r>
      </m:oMath>
      <w:r w:rsidDel="00000000" w:rsidR="00000000" w:rsidRPr="00000000">
        <w:rPr>
          <w:rFonts w:ascii="Arial" w:cs="Arial" w:eastAsia="Arial" w:hAnsi="Arial"/>
          <w:color w:val="1f1f1f"/>
          <w:rtl w:val="0"/>
        </w:rPr>
        <w:t xml:space="preserve">), rigorous hyperparameter tuning is essential to prevent overfitting. We utilize Grid Search with Leave-One-Out Cross-Validation (LOOCV).</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442.7999997138977" w:hanging="360"/>
      </w:pPr>
      <w:r w:rsidDel="00000000" w:rsidR="00000000" w:rsidRPr="00000000">
        <w:rPr>
          <w:rFonts w:ascii="Arial" w:cs="Arial" w:eastAsia="Arial" w:hAnsi="Arial"/>
          <w:b w:val="1"/>
          <w:bCs w:val="1"/>
          <w:color w:val="1f1f1f"/>
          <w:rtl w:val="0"/>
        </w:rPr>
        <w:t xml:space="preserve">SVR:</w:t>
      </w:r>
      <w:r w:rsidDel="00000000" w:rsidR="00000000" w:rsidRPr="00000000">
        <w:rPr>
          <w:rFonts w:ascii="Arial" w:cs="Arial" w:eastAsia="Arial" w:hAnsi="Arial"/>
          <w:color w:val="1f1f1f"/>
          <w:rtl w:val="0"/>
        </w:rPr>
        <w:t xml:space="preserve"> The penalty parameter </w:t>
      </w:r>
      <m:oMath>
        <m:r>
          <w:rPr>
            <w:rFonts w:ascii="Arial" w:cs="Arial" w:eastAsia="Arial" w:hAnsi="Arial"/>
            <w:color w:val="1f1f1f"/>
          </w:rPr>
          <m:t xml:space="preserve">C</m:t>
        </m:r>
        <m:r>
          <w:rPr>
            <w:rFonts w:ascii="Arial" w:cs="Arial" w:eastAsia="Arial" w:hAnsi="Arial"/>
            <w:color w:val="1f1f1f"/>
          </w:rPr>
          <m:t>∈</m:t>
        </m:r>
        <m:r>
          <w:rPr>
            <w:rFonts w:ascii="Arial" w:cs="Arial" w:eastAsia="Arial" w:hAnsi="Arial"/>
            <w:color w:val="1f1f1f"/>
          </w:rPr>
          <m:t xml:space="preserve">{0.1,1,10,100}</m:t>
        </m:r>
      </m:oMath>
      <w:r w:rsidDel="00000000" w:rsidR="00000000" w:rsidRPr="00000000">
        <w:rPr>
          <w:rFonts w:ascii="Arial" w:cs="Arial" w:eastAsia="Arial" w:hAnsi="Arial"/>
          <w:color w:val="1f1f1f"/>
          <w:rtl w:val="0"/>
        </w:rPr>
        <w:t xml:space="preserve">, the tube width </w:t>
      </w:r>
      <m:oMath>
        <m:r>
          <m:t>ϵ</m:t>
        </m:r>
        <m:r>
          <m:t>∈</m:t>
        </m:r>
        <m:r>
          <w:rPr>
            <w:rFonts w:ascii="Arial" w:cs="Arial" w:eastAsia="Arial" w:hAnsi="Arial"/>
            <w:color w:val="1f1f1f"/>
          </w:rPr>
          <m:t xml:space="preserve">{0.01,0.05,0.1}</m:t>
        </m:r>
      </m:oMath>
      <w:r w:rsidDel="00000000" w:rsidR="00000000" w:rsidRPr="00000000">
        <w:rPr>
          <w:rFonts w:ascii="Arial" w:cs="Arial" w:eastAsia="Arial" w:hAnsi="Arial"/>
          <w:color w:val="1f1f1f"/>
          <w:rtl w:val="0"/>
        </w:rPr>
        <w:t xml:space="preserve">, and the RBF kernel coefficient </w:t>
      </w:r>
      <m:oMath>
        <m:r>
          <m:t>γ</m:t>
        </m:r>
        <m:r>
          <m:t>∈</m:t>
        </m:r>
        <m:r>
          <w:rPr>
            <w:rFonts w:ascii="Arial" w:cs="Arial" w:eastAsia="Arial" w:hAnsi="Arial"/>
            <w:color w:val="1f1f1f"/>
          </w:rPr>
          <m:t xml:space="preserve">{0.01,0.1,1,scale}</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line="275.9999942779541" w:lineRule="auto"/>
        <w:ind w:left="442.7999997138977" w:hanging="360"/>
      </w:pPr>
      <w:r w:rsidDel="00000000" w:rsidR="00000000" w:rsidRPr="00000000">
        <w:rPr>
          <w:rFonts w:ascii="Arial" w:cs="Arial" w:eastAsia="Arial" w:hAnsi="Arial"/>
          <w:b w:val="1"/>
          <w:bCs w:val="1"/>
          <w:color w:val="1f1f1f"/>
          <w:rtl w:val="0"/>
        </w:rPr>
        <w:t xml:space="preserve">XGBoost:</w:t>
      </w:r>
      <w:r w:rsidDel="00000000" w:rsidR="00000000" w:rsidRPr="00000000">
        <w:rPr>
          <w:rFonts w:ascii="Arial" w:cs="Arial" w:eastAsia="Arial" w:hAnsi="Arial"/>
          <w:color w:val="1f1f1f"/>
          <w:rtl w:val="0"/>
        </w:rPr>
        <w:t xml:space="preserve"> Learning rate </w:t>
      </w:r>
      <m:oMath>
        <m:r>
          <m:t>η</m:t>
        </m:r>
        <m:r>
          <m:t>∈</m:t>
        </m:r>
        <m:r>
          <w:rPr>
            <w:rFonts w:ascii="Arial" w:cs="Arial" w:eastAsia="Arial" w:hAnsi="Arial"/>
            <w:color w:val="1f1f1f"/>
          </w:rPr>
          <m:t xml:space="preserve">{0.01,0.05,0.1}</m:t>
        </m:r>
      </m:oMath>
      <w:r w:rsidDel="00000000" w:rsidR="00000000" w:rsidRPr="00000000">
        <w:rPr>
          <w:rFonts w:ascii="Arial" w:cs="Arial" w:eastAsia="Arial" w:hAnsi="Arial"/>
          <w:color w:val="1f1f1f"/>
          <w:rtl w:val="0"/>
        </w:rPr>
        <w:t xml:space="preserve">, maximum depth </w:t>
      </w:r>
      <m:oMath>
        <m:r>
          <w:rPr>
            <w:rFonts w:ascii="Arial" w:cs="Arial" w:eastAsia="Arial" w:hAnsi="Arial"/>
            <w:color w:val="1f1f1f"/>
          </w:rPr>
          <m:t xml:space="preserve">d</m:t>
        </m:r>
        <m:r>
          <w:rPr>
            <w:rFonts w:ascii="Arial" w:cs="Arial" w:eastAsia="Arial" w:hAnsi="Arial"/>
            <w:color w:val="1f1f1f"/>
          </w:rPr>
          <m:t>∈</m:t>
        </m:r>
        <m:r>
          <w:rPr>
            <w:rFonts w:ascii="Arial" w:cs="Arial" w:eastAsia="Arial" w:hAnsi="Arial"/>
            <w:color w:val="1f1f1f"/>
          </w:rPr>
          <m:t xml:space="preserve">{2,3,5}</m:t>
        </m:r>
      </m:oMath>
      <w:r w:rsidDel="00000000" w:rsidR="00000000" w:rsidRPr="00000000">
        <w:rPr>
          <w:rFonts w:ascii="Arial" w:cs="Arial" w:eastAsia="Arial" w:hAnsi="Arial"/>
          <w:color w:val="1f1f1f"/>
          <w:rtl w:val="0"/>
        </w:rPr>
        <w:t xml:space="preserve">, and number of estimators </w:t>
      </w:r>
      <m:oMath>
        <m:r>
          <w:rPr>
            <w:rFonts w:ascii="Arial" w:cs="Arial" w:eastAsia="Arial" w:hAnsi="Arial"/>
            <w:color w:val="1f1f1f"/>
          </w:rPr>
          <m:t xml:space="preserve">n_estimators</m:t>
        </m:r>
        <m:r>
          <w:rPr>
            <w:rFonts w:ascii="Arial" w:cs="Arial" w:eastAsia="Arial" w:hAnsi="Arial"/>
            <w:color w:val="1f1f1f"/>
          </w:rPr>
          <m:t>∈</m:t>
        </m:r>
        <m:r>
          <w:rPr>
            <w:rFonts w:ascii="Arial" w:cs="Arial" w:eastAsia="Arial" w:hAnsi="Arial"/>
            <w:color w:val="1f1f1f"/>
          </w:rPr>
          <m:t xml:space="preserve">{50,100,200}</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Evaluation Metrics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predictive performance of the models is evaluated using three standard statistical metrics: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65"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1f1f1f"/>
          <w:rtl w:val="0"/>
        </w:rPr>
        <w:t xml:space="preserve">Root Mean Squared Error (RMSE):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65" w:firstLine="0"/>
        <w:jc w:val="center"/>
        <w:rPr>
          <w:rFonts w:ascii="Arial" w:cs="Arial" w:eastAsia="Arial" w:hAnsi="Arial"/>
          <w:color w:val="1f1f1f"/>
        </w:rPr>
      </w:pPr>
      <m:oMath>
        <m:r>
          <w:rPr>
            <w:rFonts w:ascii="Arial" w:cs="Arial" w:eastAsia="Arial" w:hAnsi="Arial"/>
            <w:color w:val="1f1f1f"/>
          </w:rPr>
          <m:t xml:space="preserve">RMSE=</m:t>
        </m:r>
        <m:rad>
          <m:radPr>
            <m:degHide m:val="1"/>
            <m:ctrlPr>
              <w:rPr>
                <w:rFonts w:ascii="Arial" w:cs="Arial" w:eastAsia="Arial" w:hAnsi="Arial"/>
                <w:color w:val="1f1f1f"/>
              </w:rPr>
            </m:ctrlPr>
          </m:radPr>
          <m:e>
            <m:f>
              <m:fPr>
                <m:ctrlPr>
                  <w:rPr>
                    <w:rFonts w:ascii="Arial" w:cs="Arial" w:eastAsia="Arial" w:hAnsi="Arial"/>
                    <w:color w:val="1f1f1f"/>
                  </w:rPr>
                </m:ctrlPr>
              </m:fPr>
              <m:num>
                <m:r>
                  <w:rPr>
                    <w:rFonts w:ascii="Arial" w:cs="Arial" w:eastAsia="Arial" w:hAnsi="Arial"/>
                    <w:color w:val="1f1f1f"/>
                  </w:rPr>
                  <m:t xml:space="preserve">1</m:t>
                </m:r>
              </m:num>
              <m:den>
                <m:r>
                  <w:rPr>
                    <w:rFonts w:ascii="Arial" w:cs="Arial" w:eastAsia="Arial" w:hAnsi="Arial"/>
                    <w:color w:val="1f1f1f"/>
                  </w:rPr>
                  <m:t xml:space="preserve">n</m:t>
                </m:r>
              </m:den>
            </m:f>
            <m:nary>
              <m:naryPr>
                <m:chr m:val="∑"/>
                <m:ctrlPr>
                  <w:rPr>
                    <w:rFonts w:ascii="Arial" w:cs="Arial" w:eastAsia="Arial" w:hAnsi="Arial"/>
                    <w:color w:val="1f1f1f"/>
                  </w:rPr>
                </m:ctrlPr>
              </m:naryPr>
              <m:sub>
                <m:r>
                  <w:rPr>
                    <w:rFonts w:ascii="Arial" w:cs="Arial" w:eastAsia="Arial" w:hAnsi="Arial"/>
                    <w:color w:val="1f1f1f"/>
                  </w:rPr>
                  <m:t xml:space="preserve">i=1</m:t>
                </m:r>
              </m:sub>
              <m:sup>
                <m:r>
                  <w:rPr>
                    <w:rFonts w:ascii="Arial" w:cs="Arial" w:eastAsia="Arial" w:hAnsi="Arial"/>
                    <w:color w:val="1f1f1f"/>
                  </w:rPr>
                  <m:t xml:space="preserve">n</m:t>
                </m:r>
              </m:sup>
            </m:nary>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y</m:t>
                </m:r>
              </m:e>
              <m:sub>
                <m:r>
                  <w:rPr>
                    <w:rFonts w:ascii="Arial" w:cs="Arial" w:eastAsia="Arial" w:hAnsi="Arial"/>
                    <w:color w:val="1f1f1f"/>
                  </w:rPr>
                  <m:t xml:space="preserve">i</m:t>
                </m:r>
              </m:sub>
            </m:sSub>
            <m:r>
              <w:rPr>
                <w:rFonts w:ascii="Arial" w:cs="Arial" w:eastAsia="Arial" w:hAnsi="Arial"/>
                <w:color w:val="1f1f1f"/>
              </w:rPr>
              <m:t xml:space="preserve">-</m:t>
            </m:r>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y</m:t>
                    </m:r>
                  </m:e>
                </m:acc>
              </m:e>
              <m:sub>
                <m:r>
                  <w:rPr>
                    <w:rFonts w:ascii="Arial" w:cs="Arial" w:eastAsia="Arial" w:hAnsi="Arial"/>
                    <w:color w:val="1f1f1f"/>
                  </w:rPr>
                  <m:t xml:space="preserve">i</m:t>
                </m:r>
              </m:sub>
            </m:sSub>
            <m:sSup>
              <m:sSupPr>
                <m:ctrlPr>
                  <w:rPr>
                    <w:rFonts w:ascii="Arial" w:cs="Arial" w:eastAsia="Arial" w:hAnsi="Arial"/>
                    <w:color w:val="1f1f1f"/>
                  </w:rPr>
                </m:ctrlPr>
              </m:sSupPr>
              <m:e>
                <m:r>
                  <w:rPr>
                    <w:rFonts w:ascii="Arial" w:cs="Arial" w:eastAsia="Arial" w:hAnsi="Arial"/>
                    <w:color w:val="1f1f1f"/>
                  </w:rPr>
                  <m:t xml:space="preserve">)</m:t>
                </m:r>
              </m:e>
              <m:sup>
                <m:r>
                  <w:rPr>
                    <w:rFonts w:ascii="Arial" w:cs="Arial" w:eastAsia="Arial" w:hAnsi="Arial"/>
                    <w:color w:val="1f1f1f"/>
                  </w:rPr>
                  <m:t xml:space="preserve">2</m:t>
                </m:r>
              </m:sup>
            </m:sSup>
          </m:e>
        </m:rad>
      </m:oMath>
      <w:r w:rsidDel="00000000" w:rsidR="00000000" w:rsidRPr="00000000">
        <w:rPr>
          <w:rtl w:val="0"/>
        </w:rPr>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tl w:val="0"/>
        </w:rPr>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b w:val="1"/>
          <w:bCs w:val="1"/>
          <w:color w:val="1f1f1f"/>
          <w:rtl w:val="0"/>
        </w:rPr>
        <w:t xml:space="preserve">Mean Absolute Error (MAE):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$$\text{MAE} = \frac{1}{n}\sum_{i=1}^n \vert{}y_i - \hat{y}_i\vert{}$$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65"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1f1f1f"/>
          <w:rtl w:val="0"/>
        </w:rPr>
        <w:t xml:space="preserve">Coefficient of Determination (</w:t>
      </w:r>
      <m:oMath>
        <m:sSup>
          <m:sSupPr>
            <m:ctrlPr>
              <w:rPr>
                <w:rFonts w:ascii="Arial" w:cs="Arial" w:eastAsia="Arial" w:hAnsi="Arial"/>
                <w:b w:val="1"/>
                <w:bCs w:val="1"/>
                <w:color w:val="1f1f1f"/>
              </w:rPr>
            </m:ctrlPr>
          </m:sSupPr>
          <m:e>
            <m:r>
              <w:rPr>
                <w:rFonts w:ascii="Arial" w:cs="Arial" w:eastAsia="Arial" w:hAnsi="Arial"/>
                <w:b w:val="1"/>
                <w:bCs w:val="1"/>
                <w:color w:val="1f1f1f"/>
              </w:rPr>
              <m:t xml:space="preserve">R</m:t>
            </m:r>
          </m:e>
          <m:sup>
            <m:r>
              <w:rPr>
                <w:rFonts w:ascii="Arial" w:cs="Arial" w:eastAsia="Arial" w:hAnsi="Arial"/>
                <w:b w:val="1"/>
                <w:bCs w:val="1"/>
                <w:color w:val="1f1f1f"/>
              </w:rPr>
              <m:t xml:space="preserve">2</m:t>
            </m:r>
          </m:sup>
        </m:sSup>
      </m:oMath>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65" w:firstLine="0"/>
        <w:jc w:val="center"/>
        <w:rPr>
          <w:rFonts w:ascii="Arial" w:cs="Arial" w:eastAsia="Arial" w:hAnsi="Arial"/>
          <w:color w:val="1f1f1f"/>
        </w:rPr>
      </w:pPr>
      <m:oMath>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2</m:t>
            </m:r>
          </m:sup>
        </m:sSup>
        <m:r>
          <w:rPr>
            <w:rFonts w:ascii="Arial" w:cs="Arial" w:eastAsia="Arial" w:hAnsi="Arial"/>
            <w:color w:val="1f1f1f"/>
          </w:rPr>
          <m:t xml:space="preserve">=1-</m:t>
        </m:r>
        <m:f>
          <m:fPr>
            <m:ctrlPr>
              <w:rPr>
                <w:rFonts w:ascii="Arial" w:cs="Arial" w:eastAsia="Arial" w:hAnsi="Arial"/>
                <w:color w:val="1f1f1f"/>
              </w:rPr>
            </m:ctrlPr>
          </m:fPr>
          <m:num>
            <m:nary>
              <m:naryPr>
                <m:chr m:val="∑"/>
                <m:ctrlPr>
                  <w:rPr>
                    <w:rFonts w:ascii="Arial" w:cs="Arial" w:eastAsia="Arial" w:hAnsi="Arial"/>
                    <w:color w:val="1f1f1f"/>
                  </w:rPr>
                </m:ctrlPr>
              </m:naryPr>
              <m:sub>
                <m:r>
                  <w:rPr>
                    <w:rFonts w:ascii="Arial" w:cs="Arial" w:eastAsia="Arial" w:hAnsi="Arial"/>
                    <w:color w:val="1f1f1f"/>
                  </w:rPr>
                  <m:t xml:space="preserve">i=1</m:t>
                </m:r>
              </m:sub>
              <m:sup>
                <m:r>
                  <w:rPr>
                    <w:rFonts w:ascii="Arial" w:cs="Arial" w:eastAsia="Arial" w:hAnsi="Arial"/>
                    <w:color w:val="1f1f1f"/>
                  </w:rPr>
                  <m:t xml:space="preserve">n</m:t>
                </m:r>
              </m:sup>
            </m:nary>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y</m:t>
                </m:r>
              </m:e>
              <m:sub>
                <m:r>
                  <w:rPr>
                    <w:rFonts w:ascii="Arial" w:cs="Arial" w:eastAsia="Arial" w:hAnsi="Arial"/>
                    <w:color w:val="1f1f1f"/>
                  </w:rPr>
                  <m:t xml:space="preserve">i</m:t>
                </m:r>
              </m:sub>
            </m:sSub>
            <m:r>
              <w:rPr>
                <w:rFonts w:ascii="Arial" w:cs="Arial" w:eastAsia="Arial" w:hAnsi="Arial"/>
                <w:color w:val="1f1f1f"/>
              </w:rPr>
              <m:t xml:space="preserve">-</m:t>
            </m:r>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y</m:t>
                    </m:r>
                  </m:e>
                </m:acc>
              </m:e>
              <m:sub>
                <m:r>
                  <w:rPr>
                    <w:rFonts w:ascii="Arial" w:cs="Arial" w:eastAsia="Arial" w:hAnsi="Arial"/>
                    <w:color w:val="1f1f1f"/>
                  </w:rPr>
                  <m:t xml:space="preserve">i</m:t>
                </m:r>
              </m:sub>
            </m:sSub>
            <m:sSup>
              <m:sSupPr>
                <m:ctrlPr>
                  <w:rPr>
                    <w:rFonts w:ascii="Arial" w:cs="Arial" w:eastAsia="Arial" w:hAnsi="Arial"/>
                    <w:color w:val="1f1f1f"/>
                  </w:rPr>
                </m:ctrlPr>
              </m:sSupPr>
              <m:e>
                <m:r>
                  <w:rPr>
                    <w:rFonts w:ascii="Arial" w:cs="Arial" w:eastAsia="Arial" w:hAnsi="Arial"/>
                    <w:color w:val="1f1f1f"/>
                  </w:rPr>
                  <m:t xml:space="preserve">)</m:t>
                </m:r>
              </m:e>
              <m:sup>
                <m:r>
                  <w:rPr>
                    <w:rFonts w:ascii="Arial" w:cs="Arial" w:eastAsia="Arial" w:hAnsi="Arial"/>
                    <w:color w:val="1f1f1f"/>
                  </w:rPr>
                  <m:t xml:space="preserve">2</m:t>
                </m:r>
              </m:sup>
            </m:sSup>
          </m:num>
          <m:den>
            <m:nary>
              <m:naryPr>
                <m:chr m:val="∑"/>
                <m:ctrlPr>
                  <w:rPr>
                    <w:rFonts w:ascii="Arial" w:cs="Arial" w:eastAsia="Arial" w:hAnsi="Arial"/>
                    <w:color w:val="1f1f1f"/>
                  </w:rPr>
                </m:ctrlPr>
              </m:naryPr>
              <m:sub>
                <m:r>
                  <w:rPr>
                    <w:rFonts w:ascii="Arial" w:cs="Arial" w:eastAsia="Arial" w:hAnsi="Arial"/>
                    <w:color w:val="1f1f1f"/>
                  </w:rPr>
                  <m:t xml:space="preserve">i=1</m:t>
                </m:r>
              </m:sub>
              <m:sup>
                <m:r>
                  <w:rPr>
                    <w:rFonts w:ascii="Arial" w:cs="Arial" w:eastAsia="Arial" w:hAnsi="Arial"/>
                    <w:color w:val="1f1f1f"/>
                  </w:rPr>
                  <m:t xml:space="preserve">n</m:t>
                </m:r>
              </m:sup>
            </m:nary>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y</m:t>
                </m:r>
              </m:e>
              <m:sub>
                <m:r>
                  <w:rPr>
                    <w:rFonts w:ascii="Arial" w:cs="Arial" w:eastAsia="Arial" w:hAnsi="Arial"/>
                    <w:color w:val="1f1f1f"/>
                  </w:rPr>
                  <m:t xml:space="preserve">i</m:t>
                </m:r>
              </m:sub>
            </m:sSub>
            <m:r>
              <w:rPr>
                <w:rFonts w:ascii="Arial" w:cs="Arial" w:eastAsia="Arial" w:hAnsi="Arial"/>
                <w:color w:val="1f1f1f"/>
              </w:rPr>
              <m:t xml:space="preserve">-</m:t>
            </m:r>
            <m:acc>
              <m:accPr>
                <m:chr m:val="̄"/>
                <m:ctrlPr>
                  <w:rPr>
                    <w:rFonts w:ascii="Arial" w:cs="Arial" w:eastAsia="Arial" w:hAnsi="Arial"/>
                    <w:color w:val="1f1f1f"/>
                  </w:rPr>
                </m:ctrlPr>
              </m:accPr>
              <m:e>
                <m:r>
                  <w:rPr>
                    <w:rFonts w:ascii="Arial" w:cs="Arial" w:eastAsia="Arial" w:hAnsi="Arial"/>
                    <w:color w:val="1f1f1f"/>
                  </w:rPr>
                  <m:t xml:space="preserve">y</m:t>
                </m:r>
              </m:e>
            </m:acc>
            <m:sSup>
              <m:sSupPr>
                <m:ctrlPr>
                  <w:rPr>
                    <w:rFonts w:ascii="Arial" w:cs="Arial" w:eastAsia="Arial" w:hAnsi="Arial"/>
                    <w:color w:val="1f1f1f"/>
                  </w:rPr>
                </m:ctrlPr>
              </m:sSupPr>
              <m:e>
                <m:r>
                  <w:rPr>
                    <w:rFonts w:ascii="Arial" w:cs="Arial" w:eastAsia="Arial" w:hAnsi="Arial"/>
                    <w:color w:val="1f1f1f"/>
                  </w:rPr>
                  <m:t xml:space="preserve">)</m:t>
                </m:r>
              </m:e>
              <m:sup>
                <m:r>
                  <w:rPr>
                    <w:rFonts w:ascii="Arial" w:cs="Arial" w:eastAsia="Arial" w:hAnsi="Arial"/>
                    <w:color w:val="1f1f1f"/>
                  </w:rPr>
                  <m:t xml:space="preserve">2</m:t>
                </m:r>
              </m:sup>
            </m:sSup>
          </m:den>
        </m:f>
      </m:oMath>
      <w:r w:rsidDel="00000000" w:rsidR="00000000" w:rsidRPr="00000000">
        <w:rPr>
          <w:rtl w:val="0"/>
        </w:rPr>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Results and Discussion</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Stage 1: Imputation and the Occupancy Gap Analysis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application of SVR (RBF Kernel: </w:t>
      </w:r>
      <m:oMath>
        <m:r>
          <w:rPr>
            <w:rFonts w:ascii="Arial" w:cs="Arial" w:eastAsia="Arial" w:hAnsi="Arial"/>
            <w:color w:val="1f1f1f"/>
          </w:rPr>
          <m:t xml:space="preserve">C=10,</m:t>
        </m:r>
        <m:r>
          <w:rPr>
            <w:rFonts w:ascii="Arial" w:cs="Arial" w:eastAsia="Arial" w:hAnsi="Arial"/>
            <w:color w:val="1f1f1f"/>
          </w:rPr>
          <m:t>γ</m:t>
        </m:r>
        <m:r>
          <w:rPr>
            <w:rFonts w:ascii="Arial" w:cs="Arial" w:eastAsia="Arial" w:hAnsi="Arial"/>
            <w:color w:val="1f1f1f"/>
          </w:rPr>
          <m:t xml:space="preserve">=0.1,</m:t>
        </m:r>
        <m:r>
          <w:rPr>
            <w:rFonts w:ascii="Arial" w:cs="Arial" w:eastAsia="Arial" w:hAnsi="Arial"/>
            <w:color w:val="1f1f1f"/>
          </w:rPr>
          <m:t>ϵ</m:t>
        </m:r>
        <m:r>
          <w:rPr>
            <w:rFonts w:ascii="Arial" w:cs="Arial" w:eastAsia="Arial" w:hAnsi="Arial"/>
            <w:color w:val="1f1f1f"/>
          </w:rPr>
          <m:t xml:space="preserve">=0.01</m:t>
        </m:r>
      </m:oMath>
      <w:r w:rsidDel="00000000" w:rsidR="00000000" w:rsidRPr="00000000">
        <w:rPr>
          <w:rFonts w:ascii="Arial" w:cs="Arial" w:eastAsia="Arial" w:hAnsi="Arial"/>
          <w:color w:val="1f1f1f"/>
          <w:rtl w:val="0"/>
        </w:rPr>
        <w:t xml:space="preserve">) to predict perceived physical occupancy yielded superior results compared to both classical OLS and XGBoost. The XGBoost model, given the constrained dataset size, exhibited slight overfitting during LOOCV, partitioning the data space too rigidly.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SVR-imputed sequence revealed a profound operational reality: the Occupancy Gap (</w:t>
      </w:r>
      <m:oMath>
        <m:r>
          <m:t>Δ</m:t>
        </m:r>
        <m:r>
          <w:rPr>
            <w:rFonts w:ascii="Arial" w:cs="Arial" w:eastAsia="Arial" w:hAnsi="Arial"/>
            <w:color w:val="1f1f1f"/>
          </w:rPr>
          <m:t xml:space="preserve">Occ</m:t>
        </m:r>
      </m:oMath>
      <w:r w:rsidDel="00000000" w:rsidR="00000000" w:rsidRPr="00000000">
        <w:rPr>
          <w:rFonts w:ascii="Arial" w:cs="Arial" w:eastAsia="Arial" w:hAnsi="Arial"/>
          <w:color w:val="1f1f1f"/>
          <w:rtl w:val="0"/>
        </w:rPr>
        <w:t xml:space="preserve">) is highly non-linear with respect to weather. During peak cooling months (e.g., </w:t>
      </w:r>
      <m:oMath>
        <m:sSub>
          <m:sSubPr>
            <m:ctrlPr>
              <w:rPr>
                <w:rFonts w:ascii="Arial" w:cs="Arial" w:eastAsia="Arial" w:hAnsi="Arial"/>
                <w:color w:val="1f1f1f"/>
              </w:rPr>
            </m:ctrlPr>
          </m:sSubPr>
          <m:e>
            <m:r>
              <w:rPr>
                <w:rFonts w:ascii="Arial" w:cs="Arial" w:eastAsia="Arial" w:hAnsi="Arial"/>
                <w:color w:val="1f1f1f"/>
              </w:rPr>
              <m:t xml:space="preserve">t</m:t>
            </m:r>
          </m:e>
          <m:sub>
            <m:r>
              <w:rPr>
                <w:rFonts w:ascii="Arial" w:cs="Arial" w:eastAsia="Arial" w:hAnsi="Arial"/>
                <w:color w:val="1f1f1f"/>
              </w:rPr>
              <m:t xml:space="preserve">13</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t</m:t>
            </m:r>
          </m:e>
          <m:sub>
            <m:r>
              <w:rPr>
                <w:rFonts w:ascii="Arial" w:cs="Arial" w:eastAsia="Arial" w:hAnsi="Arial"/>
                <w:color w:val="1f1f1f"/>
              </w:rPr>
              <m:t xml:space="preserve">14</m:t>
            </m:r>
          </m:sub>
        </m:sSub>
      </m:oMath>
      <w:r w:rsidDel="00000000" w:rsidR="00000000" w:rsidRPr="00000000">
        <w:rPr>
          <w:rFonts w:ascii="Arial" w:cs="Arial" w:eastAsia="Arial" w:hAnsi="Arial"/>
          <w:color w:val="1f1f1f"/>
          <w:rtl w:val="0"/>
        </w:rPr>
        <w:t xml:space="preserve"> where CDD </w:t>
      </w:r>
      <m:oMath>
        <m:r>
          <w:rPr>
            <w:rFonts w:ascii="Arial" w:cs="Arial" w:eastAsia="Arial" w:hAnsi="Arial"/>
            <w:color w:val="1f1f1f"/>
          </w:rPr>
          <m:t xml:space="preserve">&gt;370</m:t>
        </m:r>
      </m:oMath>
      <w:r w:rsidDel="00000000" w:rsidR="00000000" w:rsidRPr="00000000">
        <w:rPr>
          <w:rFonts w:ascii="Arial" w:cs="Arial" w:eastAsia="Arial" w:hAnsi="Arial"/>
          <w:color w:val="1f1f1f"/>
          <w:rtl w:val="0"/>
        </w:rPr>
        <w:t xml:space="preserve">), guests tend to vacate rooms more frequently to utilize external hotel amenities, widening the gap. For instance, at </w:t>
      </w:r>
      <m:oMath>
        <m:sSub>
          <m:sSubPr>
            <m:ctrlPr>
              <w:rPr>
                <w:rFonts w:ascii="Arial" w:cs="Arial" w:eastAsia="Arial" w:hAnsi="Arial"/>
                <w:color w:val="1f1f1f"/>
              </w:rPr>
            </m:ctrlPr>
          </m:sSubPr>
          <m:e>
            <m:r>
              <w:rPr>
                <w:rFonts w:ascii="Arial" w:cs="Arial" w:eastAsia="Arial" w:hAnsi="Arial"/>
                <w:color w:val="1f1f1f"/>
              </w:rPr>
              <m:t xml:space="preserve">t</m:t>
            </m:r>
          </m:e>
          <m:sub>
            <m:r>
              <w:rPr>
                <w:rFonts w:ascii="Arial" w:cs="Arial" w:eastAsia="Arial" w:hAnsi="Arial"/>
                <w:color w:val="1f1f1f"/>
              </w:rPr>
              <m:t xml:space="preserve">14</m:t>
            </m:r>
          </m:sub>
        </m:sSub>
      </m:oMath>
      <w:r w:rsidDel="00000000" w:rsidR="00000000" w:rsidRPr="00000000">
        <w:rPr>
          <w:rFonts w:ascii="Arial" w:cs="Arial" w:eastAsia="Arial" w:hAnsi="Arial"/>
          <w:color w:val="1f1f1f"/>
          <w:rtl w:val="0"/>
        </w:rPr>
        <w:t xml:space="preserve">, sales occupancy was 75.0%, but the physical presence was detected at only 68.0%, resulting in a 7% absolute gap representing hundreds of hours of wasted cooling potential across the property.</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Stage 2: HVAC Load Forecasting Performance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comparative analysis of HVAC sub-metered load forecasting definitively proves the engineering necessity of tracking physical presence.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 1: Model Performance Benchmarks for HVAC Load Prediction (</w:t>
      </w:r>
      <m:oMath>
        <m:sSub>
          <m:sSubPr>
            <m:ctrlPr>
              <w:rPr>
                <w:rFonts w:ascii="Arial" w:cs="Arial" w:eastAsia="Arial" w:hAnsi="Arial"/>
                <w:b w:val="1"/>
                <w:bCs w:val="1"/>
                <w:color w:val="1f1f1f"/>
              </w:rPr>
            </m:ctrlPr>
          </m:sSubPr>
          <m:e>
            <m:r>
              <w:rPr>
                <w:rFonts w:ascii="Arial" w:cs="Arial" w:eastAsia="Arial" w:hAnsi="Arial"/>
                <w:b w:val="1"/>
                <w:bCs w:val="1"/>
                <w:color w:val="1f1f1f"/>
              </w:rPr>
              <m:t xml:space="preserve">E</m:t>
            </m:r>
          </m:e>
          <m:sub>
            <m:r>
              <w:rPr>
                <w:rFonts w:ascii="Arial" w:cs="Arial" w:eastAsia="Arial" w:hAnsi="Arial"/>
                <w:b w:val="1"/>
                <w:bCs w:val="1"/>
                <w:color w:val="1f1f1f"/>
              </w:rPr>
              <m:t xml:space="preserve">hvac</m:t>
            </m:r>
          </m:sub>
        </m:sSub>
      </m:oMath>
      <w:r w:rsidDel="00000000" w:rsidR="00000000" w:rsidRPr="00000000">
        <w:rPr>
          <w:rFonts w:ascii="Arial" w:cs="Arial" w:eastAsia="Arial" w:hAnsi="Arial"/>
          <w:b w:val="1"/>
          <w:bCs w:val="1"/>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 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RMSE (kWh)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MAE (kWh)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R2 Score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OLS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CDD, </w:t>
            </w:r>
            <m:oMath>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sales</m:t>
                  </m:r>
                </m:sub>
              </m:sSub>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34,512.4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28,105.2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0.684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XGBoost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CDD, </w:t>
            </w:r>
            <m:oMath>
              <m:sSub>
                <m:sSubPr>
                  <m:ctrlPr>
                    <w:rPr>
                      <w:rFonts w:ascii="Arial" w:cs="Arial" w:eastAsia="Arial" w:hAnsi="Arial"/>
                      <w:color w:val="1f1f1f"/>
                    </w:rPr>
                  </m:ctrlPr>
                </m:sSubPr>
                <m:e>
                  <m:r>
                    <w:rPr>
                      <w:rFonts w:ascii="Arial" w:cs="Arial" w:eastAsia="Arial" w:hAnsi="Arial"/>
                      <w:color w:val="1f1f1f"/>
                    </w:rPr>
                    <m:t xml:space="preserve">O</m:t>
                  </m:r>
                </m:e>
                <m:sub>
                  <m:r>
                    <w:rPr>
                      <w:rFonts w:ascii="Arial" w:cs="Arial" w:eastAsia="Arial" w:hAnsi="Arial"/>
                      <w:color w:val="1f1f1f"/>
                    </w:rPr>
                    <m:t xml:space="preserve">sales</m:t>
                  </m:r>
                </m:sub>
              </m:sSub>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29,481.1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24,010.5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SVR (Linear Kernel)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CDD, </w:t>
            </w: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m:t>
                      </m:r>
                    </m:e>
                  </m:acc>
                </m:e>
                <m:sub>
                  <m:r>
                    <w:rPr>
                      <w:rFonts w:ascii="Arial" w:cs="Arial" w:eastAsia="Arial" w:hAnsi="Arial"/>
                      <w:color w:val="1f1f1f"/>
                    </w:rPr>
                    <m:t xml:space="preserve">perceived</m:t>
                  </m:r>
                </m:sub>
              </m:sSub>
            </m:oMath>
            <w:r w:rsidDel="00000000" w:rsidR="00000000" w:rsidRPr="00000000">
              <w:rPr>
                <w:rFonts w:ascii="Arial" w:cs="Arial" w:eastAsia="Arial" w:hAnsi="Arial"/>
                <w:color w:val="1f1f1f"/>
                <w:rtl w:val="0"/>
              </w:rPr>
              <w:t xml:space="preserve">, </w:t>
            </w:r>
            <m:oMath>
              <m:r>
                <m:t>Δ</m:t>
              </m:r>
              <m:r>
                <w:rPr>
                  <w:rFonts w:ascii="Arial" w:cs="Arial" w:eastAsia="Arial" w:hAnsi="Arial"/>
                  <w:color w:val="1f1f1f"/>
                </w:rPr>
                <m:t xml:space="preserve">Occ</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18,340.7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15,112.3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0.885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SVR (RBF Kernel)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CDD, </w:t>
            </w: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m:t>
                      </m:r>
                    </m:e>
                  </m:acc>
                </m:e>
                <m:sub>
                  <m:r>
                    <w:rPr>
                      <w:rFonts w:ascii="Arial" w:cs="Arial" w:eastAsia="Arial" w:hAnsi="Arial"/>
                      <w:color w:val="1f1f1f"/>
                    </w:rPr>
                    <m:t xml:space="preserve">perceived</m:t>
                  </m:r>
                </m:sub>
              </m:sSub>
            </m:oMath>
            <w:r w:rsidDel="00000000" w:rsidR="00000000" w:rsidRPr="00000000">
              <w:rPr>
                <w:rFonts w:ascii="Arial" w:cs="Arial" w:eastAsia="Arial" w:hAnsi="Arial"/>
                <w:color w:val="1f1f1f"/>
                <w:rtl w:val="0"/>
              </w:rPr>
              <w:t xml:space="preserve">, </w:t>
            </w:r>
            <m:oMath>
              <m:r>
                <m:t>Δ</m:t>
              </m:r>
              <m:r>
                <w:rPr>
                  <w:rFonts w:ascii="Arial" w:cs="Arial" w:eastAsia="Arial" w:hAnsi="Arial"/>
                  <w:color w:val="1f1f1f"/>
                </w:rPr>
                <m:t xml:space="preserve">Occ</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12,415.2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9,845.6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0.932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XGBoost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CDD, </w:t>
            </w: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m:t>
                      </m:r>
                    </m:e>
                  </m:acc>
                </m:e>
                <m:sub>
                  <m:r>
                    <w:rPr>
                      <w:rFonts w:ascii="Arial" w:cs="Arial" w:eastAsia="Arial" w:hAnsi="Arial"/>
                      <w:color w:val="1f1f1f"/>
                    </w:rPr>
                    <m:t xml:space="preserve">perceived</m:t>
                  </m:r>
                </m:sub>
              </m:sSub>
            </m:oMath>
            <w:r w:rsidDel="00000000" w:rsidR="00000000" w:rsidRPr="00000000">
              <w:rPr>
                <w:rFonts w:ascii="Arial" w:cs="Arial" w:eastAsia="Arial" w:hAnsi="Arial"/>
                <w:color w:val="1f1f1f"/>
                <w:rtl w:val="0"/>
              </w:rPr>
              <w:t xml:space="preserve">, </w:t>
            </w:r>
            <m:oMath>
              <m:r>
                <m:t>Δ</m:t>
              </m:r>
              <m:r>
                <w:rPr>
                  <w:rFonts w:ascii="Arial" w:cs="Arial" w:eastAsia="Arial" w:hAnsi="Arial"/>
                  <w:color w:val="1f1f1f"/>
                </w:rPr>
                <m:t xml:space="preserve">Occ</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15,622.8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12,901.4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0.901</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results indicate that the baseline OLS model suffers from severe residual variance (</w:t>
      </w:r>
      <m:oMath>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2</m:t>
            </m:r>
          </m:sup>
        </m:sSup>
        <m:r>
          <w:rPr>
            <w:rFonts w:ascii="Arial" w:cs="Arial" w:eastAsia="Arial" w:hAnsi="Arial"/>
            <w:color w:val="1f1f1f"/>
          </w:rPr>
          <m:t xml:space="preserve">=0.684</m:t>
        </m:r>
      </m:oMath>
      <w:r w:rsidDel="00000000" w:rsidR="00000000" w:rsidRPr="00000000">
        <w:rPr>
          <w:rFonts w:ascii="Arial" w:cs="Arial" w:eastAsia="Arial" w:hAnsi="Arial"/>
          <w:color w:val="1f1f1f"/>
          <w:rtl w:val="0"/>
        </w:rPr>
        <w:t xml:space="preserve">). By simply transitioning to a machine learning framework (XGBoost) using the same sales data, accuracy marginally improves. However, the paradigm shift occurs when the feature space is augmented with the output of Stage 1 (</w:t>
      </w:r>
      <m:oMath>
        <m:sSub>
          <m:sSubPr>
            <m:ctrlPr>
              <w:rPr>
                <w:rFonts w:ascii="Arial" w:cs="Arial" w:eastAsia="Arial" w:hAnsi="Arial"/>
                <w:color w:val="1f1f1f"/>
              </w:rPr>
            </m:ctrlPr>
          </m:sSubPr>
          <m:e>
            <m:acc>
              <m:accPr>
                <m:chr m:val="̂"/>
                <m:ctrlPr>
                  <w:rPr>
                    <w:rFonts w:ascii="Arial" w:cs="Arial" w:eastAsia="Arial" w:hAnsi="Arial"/>
                    <w:color w:val="1f1f1f"/>
                  </w:rPr>
                </m:ctrlPr>
              </m:accPr>
              <m:e>
                <m:r>
                  <w:rPr>
                    <w:rFonts w:ascii="Arial" w:cs="Arial" w:eastAsia="Arial" w:hAnsi="Arial"/>
                    <w:color w:val="1f1f1f"/>
                  </w:rPr>
                  <m:t xml:space="preserve">O</m:t>
                </m:r>
              </m:e>
            </m:acc>
          </m:e>
          <m:sub>
            <m:r>
              <w:rPr>
                <w:rFonts w:ascii="Arial" w:cs="Arial" w:eastAsia="Arial" w:hAnsi="Arial"/>
                <w:color w:val="1f1f1f"/>
              </w:rPr>
              <m:t xml:space="preserve">perceived</m:t>
            </m:r>
          </m:sub>
        </m:sSub>
      </m:oMath>
      <w:r w:rsidDel="00000000" w:rsidR="00000000" w:rsidRPr="00000000">
        <w:rPr>
          <w:rFonts w:ascii="Arial" w:cs="Arial" w:eastAsia="Arial" w:hAnsi="Arial"/>
          <w:color w:val="1f1f1f"/>
          <w:rtl w:val="0"/>
        </w:rPr>
        <w:t xml:space="preserve"> and </w:t>
      </w:r>
      <m:oMath>
        <m:r>
          <m:t>Δ</m:t>
        </m:r>
        <m:r>
          <w:rPr>
            <w:rFonts w:ascii="Arial" w:cs="Arial" w:eastAsia="Arial" w:hAnsi="Arial"/>
            <w:color w:val="1f1f1f"/>
          </w:rPr>
          <m:t xml:space="preserve">Occ</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non-linear SVR model equipped with an RBF kernel vastly outperforms all competitors, achieving an </w:t>
      </w:r>
      <m:oMath>
        <m:sSup>
          <m:sSupPr>
            <m:ctrlPr>
              <w:rPr>
                <w:rFonts w:ascii="Arial" w:cs="Arial" w:eastAsia="Arial" w:hAnsi="Arial"/>
                <w:color w:val="1f1f1f"/>
              </w:rPr>
            </m:ctrlPr>
          </m:sSupPr>
          <m:e>
            <m:r>
              <w:rPr>
                <w:rFonts w:ascii="Arial" w:cs="Arial" w:eastAsia="Arial" w:hAnsi="Arial"/>
                <w:color w:val="1f1f1f"/>
              </w:rPr>
              <m:t xml:space="preserve">R</m:t>
            </m:r>
          </m:e>
          <m:sup>
            <m:r>
              <w:rPr>
                <w:rFonts w:ascii="Arial" w:cs="Arial" w:eastAsia="Arial" w:hAnsi="Arial"/>
                <w:color w:val="1f1f1f"/>
              </w:rPr>
              <m:t xml:space="preserve">2</m:t>
            </m:r>
          </m:sup>
        </m:sSup>
      </m:oMath>
      <w:r w:rsidDel="00000000" w:rsidR="00000000" w:rsidRPr="00000000">
        <w:rPr>
          <w:rFonts w:ascii="Arial" w:cs="Arial" w:eastAsia="Arial" w:hAnsi="Arial"/>
          <w:color w:val="1f1f1f"/>
          <w:rtl w:val="0"/>
        </w:rPr>
        <w:t xml:space="preserve"> of 0.932 and cutting the MAE by nearly 65% compared to the baseline. The mathematical robustness of the epsilon-tube in SVR prevents the model from being skewed by singular high-load anomalies (such as </w:t>
      </w:r>
      <m:oMath>
        <m:sSub>
          <m:sSubPr>
            <m:ctrlPr>
              <w:rPr>
                <w:rFonts w:ascii="Arial" w:cs="Arial" w:eastAsia="Arial" w:hAnsi="Arial"/>
                <w:color w:val="1f1f1f"/>
              </w:rPr>
            </m:ctrlPr>
          </m:sSubPr>
          <m:e>
            <m:r>
              <w:rPr>
                <w:rFonts w:ascii="Arial" w:cs="Arial" w:eastAsia="Arial" w:hAnsi="Arial"/>
                <w:color w:val="1f1f1f"/>
              </w:rPr>
              <m:t xml:space="preserve">t</m:t>
            </m:r>
          </m:e>
          <m:sub>
            <m:r>
              <w:rPr>
                <w:rFonts w:ascii="Arial" w:cs="Arial" w:eastAsia="Arial" w:hAnsi="Arial"/>
                <w:color w:val="1f1f1f"/>
              </w:rPr>
              <m:t xml:space="preserve">13</m:t>
            </m:r>
          </m:sub>
        </m:sSub>
      </m:oMath>
      <w:r w:rsidDel="00000000" w:rsidR="00000000" w:rsidRPr="00000000">
        <w:rPr>
          <w:rFonts w:ascii="Arial" w:cs="Arial" w:eastAsia="Arial" w:hAnsi="Arial"/>
          <w:color w:val="1f1f1f"/>
          <w:rtl w:val="0"/>
        </w:rPr>
        <w:t xml:space="preserve"> where HVAC load spiked to 274,746 kWh), whereas OLS attempts to strictly minimize the squared penalty, pulling the entire regression hyperplane out of alignment.</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Thermodynamic Interpretation of Support Vectors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analyzing the resultant support vectors from the Stage 2 optimal model, the data points corresponding to high CDD variance and maximum </w:t>
      </w:r>
      <m:oMath>
        <m:r>
          <m:t>Δ</m:t>
        </m:r>
        <m:r>
          <w:rPr>
            <w:rFonts w:ascii="Arial" w:cs="Arial" w:eastAsia="Arial" w:hAnsi="Arial"/>
            <w:color w:val="1f1f1f"/>
          </w:rPr>
          <m:t xml:space="preserve">Occ</m:t>
        </m:r>
      </m:oMath>
      <w:r w:rsidDel="00000000" w:rsidR="00000000" w:rsidRPr="00000000">
        <w:rPr>
          <w:rFonts w:ascii="Arial" w:cs="Arial" w:eastAsia="Arial" w:hAnsi="Arial"/>
          <w:color w:val="1f1f1f"/>
          <w:rtl w:val="0"/>
        </w:rPr>
        <w:t xml:space="preserve"> were heavily weighted. This confirms the thermodynamic hypothesis: the greatest uncertainty in HVAC energy consumption does not arise from external weather alone, but from the interaction between extreme weather and the stochastic thermal load generated by unpredicted human presence and absence. The SVR model successfully maps this interaction into a feature space where the boundary conditions of energy demand are cleanly linearly separable.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Conclusion and Future Work</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research provides a rigorous, data-driven methodology for overcoming the Occupancy Divergence Paradox in smart building energy management. By replacing macroscopic sales data with AI-imputed latent physical presence, we establish a significantly more accurate baseline for Measurement and Verification.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benchmarking demonstrates that Support Vector Regression (SVR) with a Radial Basis Function kernel is uniquely suited for small-sample, high-variance IoT building telemetry. Unlike tree-based ensemble methods (XGBoost) which require deeper datasets to establish optimal split points without overfitting, SVR's structural risk minimization mathematics elegantly handles the sparse, 19-month time-series, yielding highly accurate, generalizable forecasts for HVAC sub-metered loads.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facility managers and engineering teams, the integration of SVR-based </w:t>
      </w:r>
      <m:oMath>
        <m:r>
          <m:t>Δ</m:t>
        </m:r>
        <m:r>
          <w:rPr>
            <w:rFonts w:ascii="Arial" w:cs="Arial" w:eastAsia="Arial" w:hAnsi="Arial"/>
            <w:color w:val="1f1f1f"/>
          </w:rPr>
          <m:t xml:space="preserve">Occ</m:t>
        </m:r>
      </m:oMath>
      <w:r w:rsidDel="00000000" w:rsidR="00000000" w:rsidRPr="00000000">
        <w:rPr>
          <w:rFonts w:ascii="Arial" w:cs="Arial" w:eastAsia="Arial" w:hAnsi="Arial"/>
          <w:color w:val="1f1f1f"/>
          <w:rtl w:val="0"/>
        </w:rPr>
        <w:t xml:space="preserve"> tracking provides the mathematical justification required to implement aggressive, automated thermostat setbacks. Future work should expand this modeling architecture by integrating high-frequency (hourly) telemetry, spatial zoning parameters, and exploring Deep Kernel Learning to fuse the representation power of neural networks with the robust margin maximization of Support Vector Machines.</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References</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Vapnik, V. N. (1995). </w:t>
      </w:r>
      <w:r w:rsidDel="00000000" w:rsidR="00000000" w:rsidRPr="00000000">
        <w:rPr>
          <w:rFonts w:ascii="Arial" w:cs="Arial" w:eastAsia="Arial" w:hAnsi="Arial"/>
          <w:i w:val="1"/>
          <w:iCs w:val="1"/>
          <w:color w:val="1f1f1f"/>
          <w:rtl w:val="0"/>
        </w:rPr>
        <w:t xml:space="preserve">The Nature of Statistical Learning Theory</w:t>
      </w:r>
      <w:r w:rsidDel="00000000" w:rsidR="00000000" w:rsidRPr="00000000">
        <w:rPr>
          <w:rFonts w:ascii="Arial" w:cs="Arial" w:eastAsia="Arial" w:hAnsi="Arial"/>
          <w:color w:val="1f1f1f"/>
          <w:rtl w:val="0"/>
        </w:rPr>
        <w:t xml:space="preserve">. Springer-Verlag New York.</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Chen, T., &amp; Guestrin, C. (2016). XGBoost: A Scalable Tree Boosting System. </w:t>
      </w:r>
      <w:r w:rsidDel="00000000" w:rsidR="00000000" w:rsidRPr="00000000">
        <w:rPr>
          <w:rFonts w:ascii="Arial" w:cs="Arial" w:eastAsia="Arial" w:hAnsi="Arial"/>
          <w:i w:val="1"/>
          <w:iCs w:val="1"/>
          <w:color w:val="1f1f1f"/>
          <w:rtl w:val="0"/>
        </w:rPr>
        <w:t xml:space="preserve">Proceedings of the 22nd ACM SIGKDD International Conference on Knowledge Discovery and Data Mining</w:t>
      </w:r>
      <w:r w:rsidDel="00000000" w:rsidR="00000000" w:rsidRPr="00000000">
        <w:rPr>
          <w:rFonts w:ascii="Arial" w:cs="Arial" w:eastAsia="Arial" w:hAnsi="Arial"/>
          <w:color w:val="1f1f1f"/>
          <w:rtl w:val="0"/>
        </w:rPr>
        <w:t xml:space="preserve">, 785–794.</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Smola, A. J., &amp; Schölkopf, B. (2004). A tutorial on support vector regression. </w:t>
      </w:r>
      <w:r w:rsidDel="00000000" w:rsidR="00000000" w:rsidRPr="00000000">
        <w:rPr>
          <w:rFonts w:ascii="Arial" w:cs="Arial" w:eastAsia="Arial" w:hAnsi="Arial"/>
          <w:i w:val="1"/>
          <w:iCs w:val="1"/>
          <w:color w:val="1f1f1f"/>
          <w:rtl w:val="0"/>
        </w:rPr>
        <w:t xml:space="preserve">Statistics and Computing</w:t>
      </w:r>
      <w:r w:rsidDel="00000000" w:rsidR="00000000" w:rsidRPr="00000000">
        <w:rPr>
          <w:rFonts w:ascii="Arial" w:cs="Arial" w:eastAsia="Arial" w:hAnsi="Arial"/>
          <w:color w:val="1f1f1f"/>
          <w:rtl w:val="0"/>
        </w:rPr>
        <w:t xml:space="preserve">, 14(3), 199-222.</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Dong, B., Cao, C., &amp; Lee, S. E. (2005). Applying support vector machines to predict building energy consumption in tropical region. </w:t>
      </w:r>
      <w:r w:rsidDel="00000000" w:rsidR="00000000" w:rsidRPr="00000000">
        <w:rPr>
          <w:rFonts w:ascii="Arial" w:cs="Arial" w:eastAsia="Arial" w:hAnsi="Arial"/>
          <w:i w:val="1"/>
          <w:iCs w:val="1"/>
          <w:color w:val="1f1f1f"/>
          <w:rtl w:val="0"/>
        </w:rPr>
        <w:t xml:space="preserve">Energy and Buildings</w:t>
      </w:r>
      <w:r w:rsidDel="00000000" w:rsidR="00000000" w:rsidRPr="00000000">
        <w:rPr>
          <w:rFonts w:ascii="Arial" w:cs="Arial" w:eastAsia="Arial" w:hAnsi="Arial"/>
          <w:color w:val="1f1f1f"/>
          <w:rtl w:val="0"/>
        </w:rPr>
        <w:t xml:space="preserve">, 37(5), 545-553.</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line="275.9999942779541" w:lineRule="auto"/>
        <w:ind w:left="465" w:hanging="360"/>
      </w:pPr>
      <w:r w:rsidDel="00000000" w:rsidR="00000000" w:rsidRPr="00000000">
        <w:rPr>
          <w:rFonts w:ascii="Arial" w:cs="Arial" w:eastAsia="Arial" w:hAnsi="Arial"/>
          <w:color w:val="1f1f1f"/>
          <w:rtl w:val="0"/>
        </w:rPr>
        <w:t xml:space="preserve">ASHRAE. (2014). </w:t>
      </w:r>
      <w:r w:rsidDel="00000000" w:rsidR="00000000" w:rsidRPr="00000000">
        <w:rPr>
          <w:rFonts w:ascii="Arial" w:cs="Arial" w:eastAsia="Arial" w:hAnsi="Arial"/>
          <w:i w:val="1"/>
          <w:iCs w:val="1"/>
          <w:color w:val="1f1f1f"/>
          <w:rtl w:val="0"/>
        </w:rPr>
        <w:t xml:space="preserve">ASHRAE Guideline 14-2014: Measurement of Energy, Demand, and Water Savings</w:t>
      </w:r>
      <w:r w:rsidDel="00000000" w:rsidR="00000000" w:rsidRPr="00000000">
        <w:rPr>
          <w:rFonts w:ascii="Arial" w:cs="Arial" w:eastAsia="Arial" w:hAnsi="Arial"/>
          <w:color w:val="1f1f1f"/>
          <w:rtl w:val="0"/>
        </w:rPr>
        <w:t xml:space="preserve">. American Society of Heating, Refrigerating and Air-Conditioning Engineers.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42.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42.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42.799999713897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