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395"/>
        <w:gridCol w:w="1357"/>
        <w:gridCol w:w="1761"/>
      </w:tblGrid>
      <w:tr w:rsidR="00E42FCC" w14:paraId="1F35EEA3" w14:textId="77777777" w:rsidTr="00B20142">
        <w:tc>
          <w:tcPr>
            <w:tcW w:w="2323" w:type="dxa"/>
            <w:shd w:val="clear" w:color="auto" w:fill="auto"/>
            <w:vAlign w:val="center"/>
          </w:tcPr>
          <w:p w14:paraId="76224C53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Course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1CD6F98D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1357" w:type="dxa"/>
            <w:shd w:val="clear" w:color="auto" w:fill="auto"/>
            <w:vAlign w:val="center"/>
          </w:tcPr>
          <w:p w14:paraId="7E305130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761" w:type="dxa"/>
            <w:vAlign w:val="center"/>
          </w:tcPr>
          <w:p w14:paraId="1EA79CC5" w14:textId="77777777" w:rsidR="00E42FCC" w:rsidRDefault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  <w:r w:rsidR="00E91159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/II</w:t>
            </w:r>
          </w:p>
        </w:tc>
      </w:tr>
      <w:tr w:rsidR="00E42FCC" w14:paraId="7056F21A" w14:textId="77777777" w:rsidTr="00B20142">
        <w:tc>
          <w:tcPr>
            <w:tcW w:w="2323" w:type="dxa"/>
            <w:shd w:val="clear" w:color="auto" w:fill="auto"/>
            <w:vAlign w:val="center"/>
          </w:tcPr>
          <w:p w14:paraId="7310981D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5EA87384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shd w:val="clear" w:color="auto" w:fill="auto"/>
            <w:vAlign w:val="center"/>
          </w:tcPr>
          <w:p w14:paraId="7F6466D7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761" w:type="dxa"/>
            <w:vAlign w:val="center"/>
          </w:tcPr>
          <w:p w14:paraId="49CA48C8" w14:textId="0E89EB14" w:rsidR="00E42FCC" w:rsidRDefault="004F461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</w:t>
            </w:r>
            <w:r w:rsidR="00B20142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10421063</w:t>
            </w:r>
          </w:p>
        </w:tc>
      </w:tr>
      <w:tr w:rsidR="00E42FCC" w14:paraId="19047B8A" w14:textId="77777777" w:rsidTr="00B20142">
        <w:tc>
          <w:tcPr>
            <w:tcW w:w="2323" w:type="dxa"/>
            <w:shd w:val="clear" w:color="auto" w:fill="auto"/>
            <w:vAlign w:val="center"/>
          </w:tcPr>
          <w:p w14:paraId="5292BA4B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Name: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6201A9FC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shd w:val="clear" w:color="auto" w:fill="auto"/>
            <w:vAlign w:val="center"/>
          </w:tcPr>
          <w:p w14:paraId="74E3011C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761" w:type="dxa"/>
            <w:vAlign w:val="center"/>
          </w:tcPr>
          <w:p w14:paraId="43AE83D6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</w:tr>
      <w:tr w:rsidR="00E42FCC" w14:paraId="5727B3BD" w14:textId="77777777" w:rsidTr="00B20142">
        <w:tc>
          <w:tcPr>
            <w:tcW w:w="2323" w:type="dxa"/>
            <w:shd w:val="clear" w:color="auto" w:fill="auto"/>
            <w:vAlign w:val="center"/>
          </w:tcPr>
          <w:p w14:paraId="5C042BF5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395" w:type="dxa"/>
            <w:shd w:val="clear" w:color="auto" w:fill="auto"/>
            <w:vAlign w:val="center"/>
          </w:tcPr>
          <w:p w14:paraId="27173324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357" w:type="dxa"/>
            <w:shd w:val="clear" w:color="auto" w:fill="auto"/>
            <w:vAlign w:val="center"/>
          </w:tcPr>
          <w:p w14:paraId="4011BD73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761" w:type="dxa"/>
            <w:vAlign w:val="center"/>
          </w:tcPr>
          <w:p w14:paraId="039DC8A9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    / 25</w:t>
            </w:r>
          </w:p>
        </w:tc>
      </w:tr>
    </w:tbl>
    <w:p w14:paraId="29274A47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3595FDB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802F59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4</w:t>
      </w:r>
    </w:p>
    <w:p w14:paraId="76BF3B22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214C7ABE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30CD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Maximum Power Transfer </w:t>
      </w:r>
      <w:r w:rsidR="008D2C6B" w:rsidRPr="008D2C6B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Theorem</w:t>
      </w:r>
    </w:p>
    <w:p w14:paraId="0E0D9A60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4A33EB3" w14:textId="77777777">
        <w:tc>
          <w:tcPr>
            <w:tcW w:w="9914" w:type="dxa"/>
          </w:tcPr>
          <w:p w14:paraId="3AE81610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38F70A77" w14:textId="77777777">
        <w:tc>
          <w:tcPr>
            <w:tcW w:w="9914" w:type="dxa"/>
          </w:tcPr>
          <w:p w14:paraId="35A93F88" w14:textId="77777777" w:rsidR="00E42FCC" w:rsidRPr="00030CD6" w:rsidRDefault="00030CD6" w:rsidP="00030CD6">
            <w:pPr>
              <w:numPr>
                <w:ilvl w:val="0"/>
                <w:numId w:val="2"/>
              </w:numPr>
              <w:rPr>
                <w:rFonts w:ascii="Times New Roman" w:hAnsi="Times New Roman"/>
                <w:sz w:val="24"/>
                <w:szCs w:val="24"/>
              </w:rPr>
            </w:pPr>
            <w:r w:rsidRPr="003E4FCA">
              <w:rPr>
                <w:rFonts w:ascii="Times New Roman" w:hAnsi="Times New Roman"/>
                <w:color w:val="000000"/>
                <w:sz w:val="24"/>
                <w:szCs w:val="24"/>
              </w:rPr>
              <w:t>To observe maximum power transfer in D.C. circuit.</w:t>
            </w:r>
          </w:p>
        </w:tc>
      </w:tr>
    </w:tbl>
    <w:p w14:paraId="78594AB3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7DDC555F" w14:textId="77777777">
        <w:tc>
          <w:tcPr>
            <w:tcW w:w="9914" w:type="dxa"/>
          </w:tcPr>
          <w:p w14:paraId="14939C35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052953D4" w14:textId="77777777">
        <w:tc>
          <w:tcPr>
            <w:tcW w:w="9914" w:type="dxa"/>
          </w:tcPr>
          <w:p w14:paraId="08C41F97" w14:textId="77777777" w:rsidR="00445644" w:rsidRDefault="008E4EB6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CO1: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Analyze resistive networks excited by DC sources using various network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theorems</w:t>
            </w:r>
            <w:r w:rsid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FC5A48" w:rsidRPr="00FC5A48">
              <w:rPr>
                <w:rFonts w:ascii="Times New Roman" w:eastAsia="Times New Roman" w:hAnsi="Times New Roman" w:cs="Times New Roman"/>
                <w:sz w:val="24"/>
                <w:szCs w:val="24"/>
              </w:rPr>
              <w:cr/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14:paraId="66FCA3EB" w14:textId="77777777" w:rsidR="00FC5A48" w:rsidRDefault="00FC5A48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1D819D3F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3C1C6416" w14:textId="77777777" w:rsidTr="009F66BB">
        <w:tc>
          <w:tcPr>
            <w:tcW w:w="9914" w:type="dxa"/>
          </w:tcPr>
          <w:p w14:paraId="107A3A54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Circuit Diagram/ Block Diagram:</w:t>
            </w:r>
          </w:p>
        </w:tc>
      </w:tr>
      <w:tr w:rsidR="00E42FCC" w14:paraId="7FBA530A" w14:textId="77777777" w:rsidTr="009F66BB">
        <w:tc>
          <w:tcPr>
            <w:tcW w:w="9914" w:type="dxa"/>
          </w:tcPr>
          <w:p w14:paraId="283862FB" w14:textId="77777777" w:rsidR="00E42FCC" w:rsidRDefault="008D2C6B" w:rsidP="008814C7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 Circuit Diagra</w:t>
            </w:r>
            <w:r w:rsidR="00FD2B19">
              <w:rPr>
                <w:rFonts w:ascii="Times New Roman" w:hAnsi="Times New Roman" w:cs="Times New Roman"/>
                <w:b/>
              </w:rPr>
              <w:t>m</w:t>
            </w:r>
          </w:p>
          <w:p w14:paraId="1639F97F" w14:textId="77777777" w:rsidR="00FD2B19" w:rsidRDefault="00FD2B19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14:paraId="49254D76" w14:textId="77777777" w:rsidR="00FD2B19" w:rsidRDefault="00030CD6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  <w:r w:rsidRPr="003E4FCA">
              <w:rPr>
                <w:rFonts w:ascii="Times New Roman" w:hAnsi="Times New Roman"/>
                <w:b/>
                <w:noProof/>
                <w:sz w:val="24"/>
                <w:szCs w:val="24"/>
                <w:lang w:eastAsia="en-US"/>
              </w:rPr>
              <w:drawing>
                <wp:inline distT="0" distB="0" distL="0" distR="0" wp14:anchorId="7EFA81EA" wp14:editId="6B56E478">
                  <wp:extent cx="4225593" cy="2295525"/>
                  <wp:effectExtent l="0" t="0" r="381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28574" cy="2297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71976EB" w14:textId="77777777" w:rsidR="00FD2B19" w:rsidRDefault="00FD2B19" w:rsidP="009F66BB">
            <w:pPr>
              <w:widowControl w:val="0"/>
              <w:spacing w:line="264" w:lineRule="auto"/>
              <w:jc w:val="center"/>
              <w:rPr>
                <w:noProof/>
                <w:lang w:val="en-IN"/>
              </w:rPr>
            </w:pPr>
          </w:p>
          <w:p w14:paraId="66F3E10C" w14:textId="77777777" w:rsidR="00B14CB6" w:rsidRDefault="00B14CB6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50D74BC" w14:textId="77777777" w:rsidR="00DD4516" w:rsidRDefault="00DD4516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60440EEF" w14:textId="77777777" w:rsidR="00B14CB6" w:rsidRDefault="00B14CB6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2DFDE155" w14:textId="77777777" w:rsidR="00B14CB6" w:rsidRDefault="00B14CB6" w:rsidP="00F4305D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</w:tc>
      </w:tr>
    </w:tbl>
    <w:p w14:paraId="2A10ACAE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3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6934AC3D" w14:textId="77777777">
        <w:tc>
          <w:tcPr>
            <w:tcW w:w="9782" w:type="dxa"/>
          </w:tcPr>
          <w:p w14:paraId="5CBD6766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Stepwise-Procedure:</w:t>
            </w:r>
          </w:p>
        </w:tc>
      </w:tr>
      <w:tr w:rsidR="00E42FCC" w14:paraId="59E5E5D0" w14:textId="77777777">
        <w:tc>
          <w:tcPr>
            <w:tcW w:w="9782" w:type="dxa"/>
          </w:tcPr>
          <w:p w14:paraId="24C0877D" w14:textId="77777777" w:rsidR="00030CD6" w:rsidRDefault="00030CD6" w:rsidP="008D2C6B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</w:p>
          <w:p w14:paraId="091A8C66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>Set D.C. supply voltage V= 15 V.</w:t>
            </w:r>
          </w:p>
          <w:p w14:paraId="5A88CB31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 xml:space="preserve">2. Vary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in the range 50 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- 10 K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in steps of 100 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l-GR"/>
              </w:rPr>
              <w:t>Ω</w:t>
            </w: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>.</w:t>
            </w:r>
          </w:p>
          <w:p w14:paraId="4CE80219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3.  Note down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and 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for each value of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.</m:t>
              </m:r>
            </m:oMath>
            <w:r w:rsidRPr="00030CD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Where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and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 are current through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and voltage across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respectively.</w:t>
            </w:r>
          </w:p>
          <w:p w14:paraId="7BA5571D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4. Prepare observation table showing readings of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 Vs power P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: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=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  </m:t>
                  </m:r>
                </m:sub>
              </m:sSub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.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V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</w:p>
          <w:p w14:paraId="110BF22B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5.  Plot graph of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P Vs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</m:oMath>
          </w:p>
          <w:p w14:paraId="12560E33" w14:textId="77777777" w:rsidR="00030CD6" w:rsidRPr="00030CD6" w:rsidRDefault="00030CD6" w:rsidP="00030CD6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6. Locate the point of maximum value of power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 xml:space="preserve">P 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and note down corresponding value of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4"/>
                      <w:szCs w:val="24"/>
                      <w:lang w:val="en-I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IN"/>
                    </w:rPr>
                    <m:t>L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IN"/>
                </w:rPr>
                <m:t>.</m:t>
              </m:r>
            </m:oMath>
            <w:r w:rsidRPr="00030CD6">
              <w:rPr>
                <w:rFonts w:ascii="Times New Roman" w:hAnsi="Times New Roman" w:cs="Times New Roman"/>
                <w:iCs/>
                <w:sz w:val="24"/>
                <w:szCs w:val="24"/>
                <w:lang w:val="en-IN"/>
              </w:rPr>
              <w:t xml:space="preserve"> </w:t>
            </w:r>
          </w:p>
          <w:p w14:paraId="0A6B854F" w14:textId="77777777" w:rsidR="00E42FCC" w:rsidRDefault="008D2C6B" w:rsidP="008D2C6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30CD6">
              <w:rPr>
                <w:rFonts w:ascii="Times New Roman" w:hAnsi="Times New Roman" w:cs="Times New Roman"/>
                <w:sz w:val="24"/>
                <w:szCs w:val="24"/>
              </w:rPr>
              <w:t>.  Verify the results theoretically</w:t>
            </w:r>
          </w:p>
        </w:tc>
      </w:tr>
    </w:tbl>
    <w:p w14:paraId="63AE4CA7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73E99D33" w14:textId="77777777">
        <w:tc>
          <w:tcPr>
            <w:tcW w:w="9782" w:type="dxa"/>
          </w:tcPr>
          <w:p w14:paraId="36AA2889" w14:textId="70519CAD" w:rsidR="00F86C7D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  <w:tbl>
            <w:tblPr>
              <w:tblW w:w="7710" w:type="dxa"/>
              <w:tblLayout w:type="fixed"/>
              <w:tblLook w:val="04A0" w:firstRow="1" w:lastRow="0" w:firstColumn="1" w:lastColumn="0" w:noHBand="0" w:noVBand="1"/>
            </w:tblPr>
            <w:tblGrid>
              <w:gridCol w:w="960"/>
              <w:gridCol w:w="960"/>
              <w:gridCol w:w="1254"/>
              <w:gridCol w:w="1843"/>
              <w:gridCol w:w="1134"/>
              <w:gridCol w:w="1559"/>
            </w:tblGrid>
            <w:tr w:rsidR="008177A8" w:rsidRPr="008177A8" w14:paraId="1A39821E" w14:textId="77777777" w:rsidTr="008177A8">
              <w:trPr>
                <w:trHeight w:val="1056"/>
              </w:trPr>
              <w:tc>
                <w:tcPr>
                  <w:tcW w:w="96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500FB6E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Sr No.</w:t>
                  </w:r>
                </w:p>
              </w:tc>
              <w:tc>
                <w:tcPr>
                  <w:tcW w:w="9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BA730A" w14:textId="74B8C01A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Value of R</w:t>
                  </w: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 xml:space="preserve"> (Ω)</w:t>
                  </w:r>
                </w:p>
              </w:tc>
              <w:tc>
                <w:tcPr>
                  <w:tcW w:w="125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DC3CCB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 xml:space="preserve">Load </w:t>
                  </w:r>
                  <w:proofErr w:type="gramStart"/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current  I</w:t>
                  </w: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proofErr w:type="gramEnd"/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 xml:space="preserve"> (mA)</w:t>
                  </w:r>
                </w:p>
              </w:tc>
              <w:tc>
                <w:tcPr>
                  <w:tcW w:w="1843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4C4A163" w14:textId="77777777" w:rsid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Power</w:t>
                  </w:r>
                </w:p>
                <w:p w14:paraId="441522BE" w14:textId="1B750EC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 xml:space="preserve"> P</w:t>
                  </w: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proofErr w:type="gramStart"/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=( I</w:t>
                  </w: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  <w:proofErr w:type="gramEnd"/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)</w:t>
                  </w: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vertAlign w:val="superscript"/>
                    </w:rPr>
                    <w:t>2</w:t>
                  </w: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R</w:t>
                  </w: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vertAlign w:val="subscript"/>
                    </w:rPr>
                    <w:t>L</w:t>
                  </w:r>
                </w:p>
              </w:tc>
              <w:tc>
                <w:tcPr>
                  <w:tcW w:w="1134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E2BB8C" w14:textId="77777777" w:rsidR="008177A8" w:rsidRPr="008177A8" w:rsidRDefault="008177A8" w:rsidP="008177A8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Power supplied</w:t>
                  </w:r>
                </w:p>
              </w:tc>
              <w:tc>
                <w:tcPr>
                  <w:tcW w:w="1559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6520AC" w14:textId="18970573" w:rsid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 xml:space="preserve">Power </w:t>
                  </w: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Efficiency</w:t>
                  </w:r>
                </w:p>
                <w:p w14:paraId="0A41D29D" w14:textId="0C1BE6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(in %)</w:t>
                  </w:r>
                </w:p>
              </w:tc>
            </w:tr>
            <w:tr w:rsidR="008177A8" w:rsidRPr="008177A8" w14:paraId="1B1C9B5B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416B67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C2123B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B4223AC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83.3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5F46D6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92D7947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4.165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092643F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0</w:t>
                  </w:r>
                </w:p>
              </w:tc>
            </w:tr>
            <w:tr w:rsidR="008177A8" w:rsidRPr="008177A8" w14:paraId="60CF8353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380BD10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CE1E1D5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100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A18C1C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71.4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88DF05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0.5098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E09C47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3.57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CD84B5A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14.28</w:t>
                  </w:r>
                </w:p>
              </w:tc>
            </w:tr>
            <w:tr w:rsidR="008177A8" w:rsidRPr="008177A8" w14:paraId="4FBB9454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EDF9DF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B979703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200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1890E00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62.5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1EB13E1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0.78125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667E93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3.125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51128D17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25</w:t>
                  </w:r>
                </w:p>
              </w:tc>
            </w:tr>
            <w:tr w:rsidR="008177A8" w:rsidRPr="008177A8" w14:paraId="17CAFAFA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A3646B6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F43990C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300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532E8A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55.6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2D1B0E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0.92741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E73C765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2.78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AB54953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33.36</w:t>
                  </w:r>
                </w:p>
              </w:tc>
            </w:tr>
            <w:tr w:rsidR="008177A8" w:rsidRPr="008177A8" w14:paraId="26DADC9E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10B0C2E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FDF25DC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400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EBC715E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50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55F426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28416D8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2.5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06D296B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40</w:t>
                  </w:r>
                </w:p>
              </w:tc>
            </w:tr>
            <w:tr w:rsidR="008177A8" w:rsidRPr="008177A8" w14:paraId="52C2BAA7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54E5EDC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A99E003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500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C338E83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45.5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0EEECA5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1.03513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8F91A21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2.275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376C59ED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45.5</w:t>
                  </w:r>
                </w:p>
              </w:tc>
            </w:tr>
            <w:tr w:rsidR="008177A8" w:rsidRPr="008177A8" w14:paraId="546F7E2C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37F858B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E32D60D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550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F4A7F2D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43.5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7FD9BA5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1.04074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748C88F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2.175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E42D198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47.849977</w:t>
                  </w:r>
                </w:p>
              </w:tc>
            </w:tr>
            <w:tr w:rsidR="008177A8" w:rsidRPr="008177A8" w14:paraId="797241EF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448428A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32D78D4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590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814EE8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42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5BCF7B8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1.04076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D7814B9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2.1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2BFF6F7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49.56</w:t>
                  </w:r>
                </w:p>
              </w:tc>
            </w:tr>
            <w:tr w:rsidR="008177A8" w:rsidRPr="008177A8" w14:paraId="652AD60C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F5876B8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FCF4549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600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DA1F68E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41.7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97C9B4C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1.04333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C5E9A3C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2.085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44FD1A7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50.04</w:t>
                  </w:r>
                </w:p>
              </w:tc>
            </w:tr>
            <w:tr w:rsidR="008177A8" w:rsidRPr="008177A8" w14:paraId="5BD9284D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7627728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782097B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610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2B28641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41.3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D54BE6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1.04047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2CD79B0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2.065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7FC24B8C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50.385956</w:t>
                  </w:r>
                </w:p>
              </w:tc>
            </w:tr>
            <w:tr w:rsidR="008177A8" w:rsidRPr="008177A8" w14:paraId="7C534A66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EC0849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E06AB17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650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DE71A3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40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BA63B7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1.04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99033BA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2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C1D5504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52</w:t>
                  </w:r>
                </w:p>
              </w:tc>
            </w:tr>
            <w:tr w:rsidR="008177A8" w:rsidRPr="008177A8" w14:paraId="4F9938ED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25A23FE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77238157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700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2825DE0B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38.5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FC41427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1.03758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045F2F0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1.925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0685A1B4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53.9</w:t>
                  </w:r>
                </w:p>
              </w:tc>
            </w:tr>
            <w:tr w:rsidR="008177A8" w:rsidRPr="008177A8" w14:paraId="11BDC409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429C153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0EA7634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800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DC575B2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35.7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6B40E81B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1.01959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41547B9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1.785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F6D5E0C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57.12</w:t>
                  </w:r>
                </w:p>
              </w:tc>
            </w:tr>
            <w:tr w:rsidR="008177A8" w:rsidRPr="008177A8" w14:paraId="2F5909F9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816404C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8AD71D6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900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40F4EA7F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33.3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ED4D61E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0.998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1626F76C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1.665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6FEE9863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59.94</w:t>
                  </w:r>
                </w:p>
              </w:tc>
            </w:tr>
            <w:tr w:rsidR="008177A8" w:rsidRPr="008177A8" w14:paraId="3FC48865" w14:textId="77777777" w:rsidTr="008177A8">
              <w:trPr>
                <w:trHeight w:val="312"/>
              </w:trPr>
              <w:tc>
                <w:tcPr>
                  <w:tcW w:w="96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5E0609D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BE721A2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1000</w:t>
                  </w:r>
                </w:p>
              </w:tc>
              <w:tc>
                <w:tcPr>
                  <w:tcW w:w="125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3D01F8FA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31.3</w:t>
                  </w:r>
                </w:p>
              </w:tc>
              <w:tc>
                <w:tcPr>
                  <w:tcW w:w="1843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0FB96058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  <w:lang w:val="en-IN"/>
                    </w:rPr>
                  </w:pPr>
                  <w:r w:rsidRPr="008177A8">
                    <w:rPr>
                      <w:rFonts w:ascii="Times New Roman" w:eastAsia="Times New Roman" w:hAnsi="Times New Roman" w:cs="Times New Roman"/>
                      <w:b/>
                      <w:bCs/>
                      <w:color w:val="BC202E"/>
                      <w:sz w:val="24"/>
                      <w:szCs w:val="24"/>
                    </w:rPr>
                    <w:t>0.97969</w:t>
                  </w:r>
                </w:p>
              </w:tc>
              <w:tc>
                <w:tcPr>
                  <w:tcW w:w="1134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vAlign w:val="center"/>
                  <w:hideMark/>
                </w:tcPr>
                <w:p w14:paraId="55B1DB6C" w14:textId="77777777" w:rsidR="008177A8" w:rsidRPr="008177A8" w:rsidRDefault="008177A8" w:rsidP="008177A8">
                  <w:pPr>
                    <w:spacing w:after="0" w:line="240" w:lineRule="auto"/>
                    <w:jc w:val="right"/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</w:pPr>
                  <w:r w:rsidRPr="008177A8">
                    <w:rPr>
                      <w:rFonts w:eastAsia="Times New Roman"/>
                      <w:b/>
                      <w:bCs/>
                      <w:color w:val="FF0000"/>
                      <w:lang w:val="en-IN"/>
                    </w:rPr>
                    <w:t>1.565</w:t>
                  </w:r>
                </w:p>
              </w:tc>
              <w:tc>
                <w:tcPr>
                  <w:tcW w:w="1559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bottom"/>
                  <w:hideMark/>
                </w:tcPr>
                <w:p w14:paraId="233B94B4" w14:textId="77777777" w:rsidR="008177A8" w:rsidRPr="008177A8" w:rsidRDefault="008177A8" w:rsidP="008177A8">
                  <w:pPr>
                    <w:spacing w:after="0" w:line="240" w:lineRule="auto"/>
                    <w:jc w:val="center"/>
                    <w:rPr>
                      <w:rFonts w:eastAsia="Times New Roman"/>
                      <w:color w:val="000000"/>
                      <w:lang w:val="en-IN"/>
                    </w:rPr>
                  </w:pPr>
                  <w:r w:rsidRPr="008177A8">
                    <w:rPr>
                      <w:rFonts w:eastAsia="Times New Roman"/>
                      <w:color w:val="000000"/>
                      <w:lang w:val="en-IN"/>
                    </w:rPr>
                    <w:t>62.6</w:t>
                  </w:r>
                </w:p>
              </w:tc>
            </w:tr>
          </w:tbl>
          <w:p w14:paraId="7FBC3FD4" w14:textId="1D490BE7" w:rsidR="008177A8" w:rsidRDefault="008177A8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42FCC" w14:paraId="3B219B84" w14:textId="77777777" w:rsidTr="00140B26">
        <w:tc>
          <w:tcPr>
            <w:tcW w:w="9782" w:type="dxa"/>
          </w:tcPr>
          <w:p w14:paraId="5CB95BDE" w14:textId="77777777" w:rsidR="00C83430" w:rsidRDefault="00C8343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D49A7F" w14:textId="77777777" w:rsidR="00C83430" w:rsidRDefault="00C8343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1525B5F" w14:textId="77777777" w:rsidR="00C83430" w:rsidRDefault="00C8343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90FF133" w14:textId="77777777" w:rsidR="00C83430" w:rsidRDefault="00C8343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E1EBF" w14:textId="77777777" w:rsidR="00C83430" w:rsidRDefault="00C8343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9BEEED" w14:textId="77777777" w:rsidR="00C83430" w:rsidRDefault="00C8343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77E2957" w14:textId="77777777" w:rsidR="00C83430" w:rsidRDefault="00C8343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3A82757" w14:textId="77777777" w:rsidR="00C83430" w:rsidRDefault="00C8343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C27ED9F" w14:textId="77777777" w:rsidR="00C83430" w:rsidRDefault="00C8343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B58E3F" w14:textId="77777777" w:rsidR="00C83430" w:rsidRDefault="00C8343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40B106" w14:textId="32D3DC42" w:rsidR="008C0A36" w:rsidRDefault="008C0A3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Screenshot of Output:</w:t>
            </w:r>
          </w:p>
          <w:p w14:paraId="689CF729" w14:textId="0817DD4B" w:rsidR="00411470" w:rsidRDefault="0091645F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1645F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C6A5722" wp14:editId="37FBF1CF">
                  <wp:extent cx="5480542" cy="2202873"/>
                  <wp:effectExtent l="0" t="0" r="635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0152" cy="2210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AFEB11" w14:textId="1706DA06" w:rsidR="008C0A36" w:rsidRDefault="0041147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 vs RL graph-</w:t>
            </w:r>
          </w:p>
          <w:p w14:paraId="396A3936" w14:textId="24E180CD" w:rsidR="00E42FCC" w:rsidRDefault="00411470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11470">
              <w:rPr>
                <w:rFonts w:ascii="Times New Roman" w:eastAsia="Times New Roman" w:hAnsi="Times New Roman" w:cs="Times New Roman"/>
                <w:sz w:val="24"/>
                <w:szCs w:val="24"/>
              </w:rPr>
              <w:drawing>
                <wp:inline distT="0" distB="0" distL="0" distR="0" wp14:anchorId="593163A3" wp14:editId="56C84B04">
                  <wp:extent cx="4549534" cy="2781541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49534" cy="27815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57FB0F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14CA2649" w14:textId="77777777">
        <w:tc>
          <w:tcPr>
            <w:tcW w:w="9914" w:type="dxa"/>
          </w:tcPr>
          <w:p w14:paraId="31473BB4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27591D86" w14:textId="77777777">
        <w:tc>
          <w:tcPr>
            <w:tcW w:w="9914" w:type="dxa"/>
          </w:tcPr>
          <w:p w14:paraId="2A2B7358" w14:textId="77777777" w:rsidR="00E42FCC" w:rsidRDefault="00E42FCC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B1AB238" w14:textId="77777777" w:rsidR="0064208E" w:rsidRPr="00691D0C" w:rsidRDefault="0064208E" w:rsidP="0064208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91D0C">
              <w:rPr>
                <w:sz w:val="24"/>
                <w:szCs w:val="24"/>
              </w:rPr>
              <w:t>The maximum power that can be transferred from source to load is 50%, which occurs when source impedance is exactly matched to load impedance.</w:t>
            </w:r>
          </w:p>
          <w:p w14:paraId="3EA0513B" w14:textId="708CC395" w:rsidR="004E6BDD" w:rsidRDefault="0091645F" w:rsidP="0064208E">
            <w:pPr>
              <w:pStyle w:val="ListParagraph"/>
              <w:numPr>
                <w:ilvl w:val="0"/>
                <w:numId w:val="19"/>
              </w:numPr>
              <w:spacing w:after="200" w:line="276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Maximum power transmission theorem is true because maximum power is passed when Load resistance is same as source resistance.</w:t>
            </w:r>
          </w:p>
        </w:tc>
      </w:tr>
    </w:tbl>
    <w:p w14:paraId="20CE7666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42ADC6BF" w14:textId="77777777">
        <w:tc>
          <w:tcPr>
            <w:tcW w:w="4758" w:type="dxa"/>
          </w:tcPr>
          <w:p w14:paraId="2BA0DCEE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54860F0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54BBC628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Signature of faculty in-charge with Date:</w:t>
            </w:r>
          </w:p>
        </w:tc>
      </w:tr>
    </w:tbl>
    <w:p w14:paraId="1FAE5B8A" w14:textId="77777777" w:rsidR="00E42FCC" w:rsidRDefault="00E42FCC">
      <w:bookmarkStart w:id="0" w:name="_heading=h.gjdgxs" w:colFirst="0" w:colLast="0"/>
      <w:bookmarkEnd w:id="0"/>
    </w:p>
    <w:sectPr w:rsidR="00E42FCC">
      <w:headerReference w:type="default" r:id="rId14"/>
      <w:footerReference w:type="default" r:id="rId15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0FA250" w14:textId="77777777" w:rsidR="0046673B" w:rsidRDefault="0046673B">
      <w:pPr>
        <w:spacing w:after="0" w:line="240" w:lineRule="auto"/>
      </w:pPr>
      <w:r>
        <w:separator/>
      </w:r>
    </w:p>
  </w:endnote>
  <w:endnote w:type="continuationSeparator" w:id="0">
    <w:p w14:paraId="579499AB" w14:textId="77777777" w:rsidR="0046673B" w:rsidRDefault="00466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65826" w14:textId="77777777" w:rsidR="00E42FCC" w:rsidRDefault="00E42FCC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42FCC" w14:paraId="6A95F6A2" w14:textId="77777777">
      <w:tc>
        <w:tcPr>
          <w:tcW w:w="3544" w:type="dxa"/>
        </w:tcPr>
        <w:p w14:paraId="64506C44" w14:textId="77777777" w:rsidR="00E42FCC" w:rsidRDefault="000168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</w:p>
      </w:tc>
      <w:tc>
        <w:tcPr>
          <w:tcW w:w="3969" w:type="dxa"/>
        </w:tcPr>
        <w:p w14:paraId="7C564AF6" w14:textId="77777777" w:rsidR="00E42FCC" w:rsidRDefault="008E4EB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Semester: </w:t>
          </w:r>
          <w:r w:rsidR="00090E7F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I</w:t>
          </w:r>
          <w:r w:rsidR="00BB3A6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14:paraId="1586AC8A" w14:textId="77777777" w:rsidR="00E42FCC" w:rsidRDefault="008E4EB6" w:rsidP="00BB3A6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Academic Year: </w:t>
          </w:r>
          <w:r w:rsidR="00BB3A69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2021-22</w:t>
          </w:r>
        </w:p>
      </w:tc>
    </w:tr>
    <w:tr w:rsidR="00E42FCC" w14:paraId="3830FC74" w14:textId="77777777">
      <w:tc>
        <w:tcPr>
          <w:tcW w:w="3544" w:type="dxa"/>
        </w:tcPr>
        <w:p w14:paraId="16239027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6D5DDFD6" w14:textId="77777777" w:rsidR="00E42FCC" w:rsidRDefault="00E42FCC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4561135F" w14:textId="77777777" w:rsidR="00E42FCC" w:rsidRDefault="008D27BF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4A51B8EB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3C2FF3DA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B2578" w14:textId="77777777" w:rsidR="0046673B" w:rsidRDefault="0046673B">
      <w:pPr>
        <w:spacing w:after="0" w:line="240" w:lineRule="auto"/>
      </w:pPr>
      <w:r>
        <w:separator/>
      </w:r>
    </w:p>
  </w:footnote>
  <w:footnote w:type="continuationSeparator" w:id="0">
    <w:p w14:paraId="1C659756" w14:textId="77777777" w:rsidR="0046673B" w:rsidRDefault="00466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B6321D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42FCC" w14:paraId="79A12D82" w14:textId="77777777">
      <w:trPr>
        <w:trHeight w:val="907"/>
      </w:trPr>
      <w:tc>
        <w:tcPr>
          <w:tcW w:w="3572" w:type="dxa"/>
        </w:tcPr>
        <w:p w14:paraId="10AD6D63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eastAsia="en-US"/>
            </w:rPr>
            <w:drawing>
              <wp:inline distT="0" distB="0" distL="0" distR="0" wp14:anchorId="05257674" wp14:editId="093DE42F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684A2330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7F34D96D" w14:textId="77777777" w:rsidR="00E42FCC" w:rsidRDefault="008E4EB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29862781" w14:textId="77777777" w:rsidR="00E42FCC" w:rsidRDefault="008E4EB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 xml:space="preserve">Department of </w:t>
          </w:r>
          <w:r w:rsidR="003C4264"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Sciences and Humanities</w:t>
          </w:r>
        </w:p>
      </w:tc>
      <w:tc>
        <w:tcPr>
          <w:tcW w:w="2199" w:type="dxa"/>
        </w:tcPr>
        <w:p w14:paraId="1AA651EA" w14:textId="77777777" w:rsidR="00E42FCC" w:rsidRDefault="008E4EB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eastAsia="en-US"/>
            </w:rPr>
            <w:drawing>
              <wp:inline distT="0" distB="0" distL="0" distR="0" wp14:anchorId="2667A0B7" wp14:editId="708D4473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75BDA93" w14:textId="77777777" w:rsidR="00E42FCC" w:rsidRDefault="00E42FC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E0D96"/>
    <w:multiLevelType w:val="hybridMultilevel"/>
    <w:tmpl w:val="F04E8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4"/>
  </w:num>
  <w:num w:numId="3">
    <w:abstractNumId w:val="10"/>
  </w:num>
  <w:num w:numId="4">
    <w:abstractNumId w:val="15"/>
  </w:num>
  <w:num w:numId="5">
    <w:abstractNumId w:val="11"/>
  </w:num>
  <w:num w:numId="6">
    <w:abstractNumId w:val="5"/>
  </w:num>
  <w:num w:numId="7">
    <w:abstractNumId w:val="12"/>
  </w:num>
  <w:num w:numId="8">
    <w:abstractNumId w:val="2"/>
  </w:num>
  <w:num w:numId="9">
    <w:abstractNumId w:val="3"/>
  </w:num>
  <w:num w:numId="10">
    <w:abstractNumId w:val="14"/>
  </w:num>
  <w:num w:numId="11">
    <w:abstractNumId w:val="9"/>
  </w:num>
  <w:num w:numId="12">
    <w:abstractNumId w:val="6"/>
  </w:num>
  <w:num w:numId="13">
    <w:abstractNumId w:val="7"/>
  </w:num>
  <w:num w:numId="14">
    <w:abstractNumId w:val="8"/>
  </w:num>
  <w:num w:numId="15">
    <w:abstractNumId w:val="18"/>
  </w:num>
  <w:num w:numId="16">
    <w:abstractNumId w:val="0"/>
  </w:num>
  <w:num w:numId="17">
    <w:abstractNumId w:val="1"/>
  </w:num>
  <w:num w:numId="18">
    <w:abstractNumId w:val="1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CC"/>
    <w:rsid w:val="00006B57"/>
    <w:rsid w:val="0001684E"/>
    <w:rsid w:val="00030CD6"/>
    <w:rsid w:val="0005173E"/>
    <w:rsid w:val="00090E7F"/>
    <w:rsid w:val="000B319A"/>
    <w:rsid w:val="000C6484"/>
    <w:rsid w:val="000F7ECF"/>
    <w:rsid w:val="001170B5"/>
    <w:rsid w:val="00140B26"/>
    <w:rsid w:val="0014192C"/>
    <w:rsid w:val="0015517F"/>
    <w:rsid w:val="0018304F"/>
    <w:rsid w:val="001B6C98"/>
    <w:rsid w:val="001E37E4"/>
    <w:rsid w:val="001E6FBD"/>
    <w:rsid w:val="00210B86"/>
    <w:rsid w:val="002411C8"/>
    <w:rsid w:val="00292372"/>
    <w:rsid w:val="00310B2E"/>
    <w:rsid w:val="00312638"/>
    <w:rsid w:val="00317196"/>
    <w:rsid w:val="00324B3B"/>
    <w:rsid w:val="00336C06"/>
    <w:rsid w:val="00345002"/>
    <w:rsid w:val="003500E6"/>
    <w:rsid w:val="0036370B"/>
    <w:rsid w:val="00366B7A"/>
    <w:rsid w:val="00377156"/>
    <w:rsid w:val="00395EC0"/>
    <w:rsid w:val="003B3AB5"/>
    <w:rsid w:val="003C2870"/>
    <w:rsid w:val="003C4264"/>
    <w:rsid w:val="00411470"/>
    <w:rsid w:val="00445093"/>
    <w:rsid w:val="00445644"/>
    <w:rsid w:val="00462816"/>
    <w:rsid w:val="0046673B"/>
    <w:rsid w:val="0048773C"/>
    <w:rsid w:val="004D38D8"/>
    <w:rsid w:val="004E6BDD"/>
    <w:rsid w:val="004F4619"/>
    <w:rsid w:val="005127B2"/>
    <w:rsid w:val="0059543C"/>
    <w:rsid w:val="005979E5"/>
    <w:rsid w:val="005A5814"/>
    <w:rsid w:val="005C6C92"/>
    <w:rsid w:val="005E65A2"/>
    <w:rsid w:val="0061108D"/>
    <w:rsid w:val="00612840"/>
    <w:rsid w:val="0064208E"/>
    <w:rsid w:val="00693C8A"/>
    <w:rsid w:val="006B3373"/>
    <w:rsid w:val="007258C5"/>
    <w:rsid w:val="0073185E"/>
    <w:rsid w:val="00756498"/>
    <w:rsid w:val="007C32DB"/>
    <w:rsid w:val="007D65D7"/>
    <w:rsid w:val="007E592D"/>
    <w:rsid w:val="00802F59"/>
    <w:rsid w:val="008177A8"/>
    <w:rsid w:val="008814C7"/>
    <w:rsid w:val="008934DC"/>
    <w:rsid w:val="008A5422"/>
    <w:rsid w:val="008B1BA2"/>
    <w:rsid w:val="008C0A36"/>
    <w:rsid w:val="008D27BF"/>
    <w:rsid w:val="008D2C6B"/>
    <w:rsid w:val="008D5728"/>
    <w:rsid w:val="008E4EB6"/>
    <w:rsid w:val="008E56BB"/>
    <w:rsid w:val="00914188"/>
    <w:rsid w:val="0091645F"/>
    <w:rsid w:val="0092547E"/>
    <w:rsid w:val="00930640"/>
    <w:rsid w:val="0099446A"/>
    <w:rsid w:val="00994C91"/>
    <w:rsid w:val="009F3DC7"/>
    <w:rsid w:val="009F66BB"/>
    <w:rsid w:val="00A00389"/>
    <w:rsid w:val="00A231B0"/>
    <w:rsid w:val="00AB4B80"/>
    <w:rsid w:val="00AC2AD2"/>
    <w:rsid w:val="00AD6D47"/>
    <w:rsid w:val="00AE01FD"/>
    <w:rsid w:val="00B14CB6"/>
    <w:rsid w:val="00B20142"/>
    <w:rsid w:val="00B77586"/>
    <w:rsid w:val="00B90C94"/>
    <w:rsid w:val="00BB2204"/>
    <w:rsid w:val="00BB3A69"/>
    <w:rsid w:val="00BC2839"/>
    <w:rsid w:val="00C5341C"/>
    <w:rsid w:val="00C5763C"/>
    <w:rsid w:val="00C83430"/>
    <w:rsid w:val="00C91EBD"/>
    <w:rsid w:val="00CA7696"/>
    <w:rsid w:val="00CE6A87"/>
    <w:rsid w:val="00D01847"/>
    <w:rsid w:val="00D206BF"/>
    <w:rsid w:val="00D35123"/>
    <w:rsid w:val="00D37A4A"/>
    <w:rsid w:val="00D41B10"/>
    <w:rsid w:val="00D57FF5"/>
    <w:rsid w:val="00DA6D9F"/>
    <w:rsid w:val="00DC3B0D"/>
    <w:rsid w:val="00DD4516"/>
    <w:rsid w:val="00DE5CFB"/>
    <w:rsid w:val="00E42FCC"/>
    <w:rsid w:val="00E729E3"/>
    <w:rsid w:val="00E80FE7"/>
    <w:rsid w:val="00E91159"/>
    <w:rsid w:val="00E965F1"/>
    <w:rsid w:val="00F13A5F"/>
    <w:rsid w:val="00F21147"/>
    <w:rsid w:val="00F4305D"/>
    <w:rsid w:val="00F614EA"/>
    <w:rsid w:val="00F86C7D"/>
    <w:rsid w:val="00FB4060"/>
    <w:rsid w:val="00FC559F"/>
    <w:rsid w:val="00FC5A48"/>
    <w:rsid w:val="00FC6215"/>
    <w:rsid w:val="00FD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F76D3"/>
  <w15:docId w15:val="{5115097E-DD68-4085-9125-DCA3A3BAF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75C8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700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C3CD14D557094CB82C25D70470A83C" ma:contentTypeVersion="11" ma:contentTypeDescription="Create a new document." ma:contentTypeScope="" ma:versionID="9e4591236b8a2f94f45ecc4e75a5c228">
  <xsd:schema xmlns:xsd="http://www.w3.org/2001/XMLSchema" xmlns:xs="http://www.w3.org/2001/XMLSchema" xmlns:p="http://schemas.microsoft.com/office/2006/metadata/properties" xmlns:ns2="ac092533-9782-45c4-b568-d57eb1ffa5d6" xmlns:ns3="40783868-3de4-4b34-bcbd-0e82dfc7c48a" targetNamespace="http://schemas.microsoft.com/office/2006/metadata/properties" ma:root="true" ma:fieldsID="86661fb60c1b981af457b389feb10484" ns2:_="" ns3:_="">
    <xsd:import namespace="ac092533-9782-45c4-b568-d57eb1ffa5d6"/>
    <xsd:import namespace="40783868-3de4-4b34-bcbd-0e82dfc7c4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092533-9782-45c4-b568-d57eb1ffa5d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783868-3de4-4b34-bcbd-0e82dfc7c48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E1082AE7-597D-4F0D-A9A8-01BB38F230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A57C0FB-F05E-4CC9-9DC4-CF1F4CC57CC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0D01B47-F33B-4792-AB1B-944629DF2A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c092533-9782-45c4-b568-d57eb1ffa5d6"/>
    <ds:schemaRef ds:uri="40783868-3de4-4b34-bcbd-0e82dfc7c4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3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MGK</dc:creator>
  <cp:lastModifiedBy>16010421063_FY_ARYA NAIR</cp:lastModifiedBy>
  <cp:revision>8</cp:revision>
  <dcterms:created xsi:type="dcterms:W3CDTF">2021-10-22T07:47:00Z</dcterms:created>
  <dcterms:modified xsi:type="dcterms:W3CDTF">2021-11-25T08:27:00Z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0x010100B1C3CD14D557094CB82C25D70470A83C</vt:lpwstr>
  </property>
</Properties>
</file>