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A1B5" w14:textId="1B765CF0" w:rsidR="007B625D" w:rsidRDefault="00E55C95">
      <w:pPr>
        <w:rPr>
          <w:b/>
          <w:bCs/>
          <w:sz w:val="144"/>
          <w:szCs w:val="144"/>
        </w:rPr>
      </w:pPr>
      <w:r w:rsidRPr="00E55C95">
        <w:rPr>
          <w:b/>
          <w:bCs/>
          <w:sz w:val="144"/>
          <w:szCs w:val="144"/>
        </w:rPr>
        <w:t>LAB:8</w:t>
      </w:r>
    </w:p>
    <w:p w14:paraId="26D8219B" w14:textId="65BF8126" w:rsidR="00E55C95" w:rsidRDefault="00E55C95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</w:p>
    <w:p w14:paraId="7ECA8EDB" w14:textId="53D93A78" w:rsidR="00E55C95" w:rsidRDefault="00E55C95">
      <w:pPr>
        <w:rPr>
          <w:sz w:val="28"/>
          <w:szCs w:val="28"/>
        </w:rPr>
      </w:pPr>
      <w:r>
        <w:rPr>
          <w:sz w:val="28"/>
          <w:szCs w:val="28"/>
        </w:rPr>
        <w:t>(b) Yes the phase plot is linear.</w:t>
      </w:r>
    </w:p>
    <w:p w14:paraId="222DE2C7" w14:textId="55EB2841" w:rsidR="00E55C95" w:rsidRDefault="00E55C95">
      <w:pPr>
        <w:rPr>
          <w:sz w:val="28"/>
          <w:szCs w:val="28"/>
        </w:rPr>
      </w:pPr>
      <w:r>
        <w:rPr>
          <w:sz w:val="28"/>
          <w:szCs w:val="28"/>
        </w:rPr>
        <w:t>(d) Transition band is shorter for rectangular window, compared to Blackman window, and the side lobe level is higher in rectangular window compared to Blackman window.</w:t>
      </w:r>
    </w:p>
    <w:p w14:paraId="39741C4E" w14:textId="79D47E2C" w:rsidR="00B73D96" w:rsidRDefault="00B73D96">
      <w:pPr>
        <w:rPr>
          <w:sz w:val="28"/>
          <w:szCs w:val="28"/>
        </w:rPr>
      </w:pPr>
      <w:r>
        <w:rPr>
          <w:sz w:val="28"/>
          <w:szCs w:val="28"/>
        </w:rPr>
        <w:t>(f) The phase is liner, it is an anti-symmetric filter.</w:t>
      </w:r>
    </w:p>
    <w:p w14:paraId="67F950C6" w14:textId="629CA042" w:rsidR="00B73D96" w:rsidRDefault="00B73D96">
      <w:pPr>
        <w:rPr>
          <w:sz w:val="28"/>
          <w:szCs w:val="28"/>
        </w:rPr>
      </w:pPr>
    </w:p>
    <w:p w14:paraId="2DBCE622" w14:textId="0F21DF4A" w:rsidR="00B73D96" w:rsidRDefault="00B73D96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217FCE1C" w14:textId="557E8428" w:rsidR="00B73D96" w:rsidRDefault="00EB2113" w:rsidP="00EB21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condition for causality is that the ROC should be Right sided, and for stability</w:t>
      </w:r>
      <w:r w:rsidR="00C070D7">
        <w:rPr>
          <w:sz w:val="28"/>
          <w:szCs w:val="28"/>
        </w:rPr>
        <w:t xml:space="preserve"> all the poles must be inside a unit circle.</w:t>
      </w:r>
    </w:p>
    <w:p w14:paraId="71A0E41F" w14:textId="445C6130" w:rsidR="00C070D7" w:rsidRDefault="00C070D7" w:rsidP="00C070D7">
      <w:pPr>
        <w:pStyle w:val="ListParagraph"/>
        <w:rPr>
          <w:sz w:val="28"/>
          <w:szCs w:val="28"/>
        </w:rPr>
      </w:pPr>
    </w:p>
    <w:p w14:paraId="270945E1" w14:textId="5B1725EF" w:rsidR="00C070D7" w:rsidRPr="00C070D7" w:rsidRDefault="00C070D7" w:rsidP="00C070D7">
      <w:pPr>
        <w:ind w:left="360"/>
        <w:rPr>
          <w:sz w:val="28"/>
          <w:szCs w:val="28"/>
        </w:rPr>
      </w:pPr>
      <w:r w:rsidRPr="00C070D7">
        <w:rPr>
          <w:sz w:val="28"/>
          <w:szCs w:val="28"/>
        </w:rPr>
        <w:t>(d) Now the stability and causality of the system depends upon the ROC of the system.</w:t>
      </w:r>
    </w:p>
    <w:p w14:paraId="6E0E3B0A" w14:textId="2650067C" w:rsidR="00C070D7" w:rsidRDefault="00C070D7" w:rsidP="00C070D7">
      <w:pPr>
        <w:pStyle w:val="ListParagraph"/>
        <w:rPr>
          <w:sz w:val="28"/>
          <w:szCs w:val="28"/>
        </w:rPr>
      </w:pPr>
    </w:p>
    <w:p w14:paraId="67159158" w14:textId="49DE4AC0" w:rsidR="00C070D7" w:rsidRDefault="00C070D7" w:rsidP="00C070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the FIR filter, we have one pole,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|z|= 0.</w:t>
      </w:r>
    </w:p>
    <w:p w14:paraId="7C5AF369" w14:textId="74B2BF60" w:rsidR="00C070D7" w:rsidRDefault="00C070D7" w:rsidP="00C070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Therefore, the system is stable and </w:t>
      </w:r>
      <w:proofErr w:type="spellStart"/>
      <w:r>
        <w:rPr>
          <w:sz w:val="28"/>
          <w:szCs w:val="28"/>
        </w:rPr>
        <w:t>casusal</w:t>
      </w:r>
      <w:proofErr w:type="spellEnd"/>
      <w:r>
        <w:rPr>
          <w:sz w:val="28"/>
          <w:szCs w:val="28"/>
        </w:rPr>
        <w:t>.</w:t>
      </w:r>
    </w:p>
    <w:p w14:paraId="6FE68BA0" w14:textId="4D57E8A2" w:rsidR="00C070D7" w:rsidRDefault="00C070D7" w:rsidP="00C070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the IIR filter we have a pole at |z| = r0, r0&lt;1;</w:t>
      </w:r>
    </w:p>
    <w:p w14:paraId="40847CB2" w14:textId="1A92583E" w:rsidR="00C070D7" w:rsidRDefault="00C070D7" w:rsidP="00C070D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ROC &lt; r0, the system is stable and causal, for ROC &gt; </w:t>
      </w:r>
      <w:proofErr w:type="spellStart"/>
      <w:r>
        <w:rPr>
          <w:sz w:val="28"/>
          <w:szCs w:val="28"/>
        </w:rPr>
        <w:t>ro</w:t>
      </w:r>
      <w:proofErr w:type="spellEnd"/>
      <w:r>
        <w:rPr>
          <w:sz w:val="28"/>
          <w:szCs w:val="28"/>
        </w:rPr>
        <w:t>, the system is stable and causal.</w:t>
      </w:r>
    </w:p>
    <w:p w14:paraId="09CC989E" w14:textId="6824F1AF" w:rsidR="00C070D7" w:rsidRPr="00C070D7" w:rsidRDefault="00C070D7" w:rsidP="00C070D7">
      <w:pPr>
        <w:rPr>
          <w:sz w:val="28"/>
          <w:szCs w:val="28"/>
        </w:rPr>
      </w:pPr>
      <w:r>
        <w:rPr>
          <w:sz w:val="28"/>
          <w:szCs w:val="28"/>
        </w:rPr>
        <w:t xml:space="preserve">      (</w:t>
      </w:r>
      <w:r w:rsidR="00464EAC">
        <w:rPr>
          <w:sz w:val="28"/>
          <w:szCs w:val="28"/>
        </w:rPr>
        <w:t>f</w:t>
      </w:r>
      <w:r>
        <w:rPr>
          <w:sz w:val="28"/>
          <w:szCs w:val="28"/>
        </w:rPr>
        <w:t>)</w:t>
      </w:r>
      <w:r w:rsidR="00464EAC">
        <w:rPr>
          <w:sz w:val="28"/>
          <w:szCs w:val="28"/>
        </w:rPr>
        <w:t xml:space="preserve">For the FIR response the magnitude of DFT of output signal is different from the input signal, therefore, it acts like a notch filter but also changes the magnitude, but in case of IIR filter the DFT of output is nearly same as input, it acts like a better notch filter. </w:t>
      </w:r>
      <w:r>
        <w:rPr>
          <w:sz w:val="28"/>
          <w:szCs w:val="28"/>
        </w:rPr>
        <w:t xml:space="preserve"> </w:t>
      </w:r>
    </w:p>
    <w:sectPr w:rsidR="00C070D7" w:rsidRPr="00C0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39D"/>
    <w:multiLevelType w:val="hybridMultilevel"/>
    <w:tmpl w:val="EFD2F7D6"/>
    <w:lvl w:ilvl="0" w:tplc="258A7D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7F4F"/>
    <w:multiLevelType w:val="hybridMultilevel"/>
    <w:tmpl w:val="833E861C"/>
    <w:lvl w:ilvl="0" w:tplc="04F23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C94C8E"/>
    <w:multiLevelType w:val="hybridMultilevel"/>
    <w:tmpl w:val="9C3081F6"/>
    <w:lvl w:ilvl="0" w:tplc="76840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91143">
    <w:abstractNumId w:val="0"/>
  </w:num>
  <w:num w:numId="2" w16cid:durableId="2027710298">
    <w:abstractNumId w:val="2"/>
  </w:num>
  <w:num w:numId="3" w16cid:durableId="105716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3A"/>
    <w:rsid w:val="0017523A"/>
    <w:rsid w:val="00464EAC"/>
    <w:rsid w:val="007B625D"/>
    <w:rsid w:val="00B73D96"/>
    <w:rsid w:val="00C070D7"/>
    <w:rsid w:val="00CB46EF"/>
    <w:rsid w:val="00E55C95"/>
    <w:rsid w:val="00E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65FC"/>
  <w15:chartTrackingRefBased/>
  <w15:docId w15:val="{4D488FE9-0D52-4CFA-A388-344EE823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Pravin Marda</dc:creator>
  <cp:keywords/>
  <dc:description/>
  <cp:lastModifiedBy>Arya Pravin Marda</cp:lastModifiedBy>
  <cp:revision>2</cp:revision>
  <dcterms:created xsi:type="dcterms:W3CDTF">2022-11-09T04:27:00Z</dcterms:created>
  <dcterms:modified xsi:type="dcterms:W3CDTF">2022-11-09T06:00:00Z</dcterms:modified>
</cp:coreProperties>
</file>