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Set 1: Pendulum Reasoning</w:t>
      </w:r>
    </w:p>
    <w:p>
      <w:r>
        <w:t>Question 1. Two pendulums have equal length but different masses. Predict which one has longer period under small-angle conditions and justify answer.</w:t>
      </w:r>
    </w:p>
    <w:p>
      <w:r>
        <w:t>Question 2. Trial 4 shows sharp amplitude decay by t=1 and t=2. Give one setup change that could explain this pattern without changing gravity.</w:t>
      </w:r>
    </w:p>
    <w:p>
      <w:r>
        <w:t>Question 3. State difference between underdamped and critically damped motion in one sentence.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