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740134" w14:textId="5AE64773" w:rsidR="0096301F" w:rsidRDefault="00582E7D">
      <w:r>
        <w:t xml:space="preserve">The disease I chose for the module 2 assignment is pediatric lymphoid leukemia. Initially, I had chosen colorectal cancer because I had done some work regarding it during my undergraduate, but since every study that I had found did not have transcriptomic or proteomic data, I decided to choose pediatric lymphoid leukemia. One thing to note, is that the study that I have chosen does </w:t>
      </w:r>
      <w:r>
        <w:rPr>
          <w:i/>
          <w:iCs/>
        </w:rPr>
        <w:t xml:space="preserve">not </w:t>
      </w:r>
      <w:r>
        <w:t xml:space="preserve">include proteomic data. Therefore, it only analyzes the genomic and transcriptomic data that is provided. Another thing to note. The code that comprises my submission is almost entirely generated by Claude. While I am doing some self-learning and there were a few lines that I wrote out on my own, I am still too unfamiliar with python to complete an entire assignment like this on my own. With that in mind, I made sure to consciously try understanding what all the code that Claude generated meant, how it came to its conclusions, and why it chose to run the functions and programs it ran. </w:t>
      </w:r>
    </w:p>
    <w:p w14:paraId="08114F2A" w14:textId="3C34CBAF" w:rsidR="00582E7D" w:rsidRDefault="00582E7D">
      <w:r>
        <w:t xml:space="preserve">The first part of the assignment, harmonizing the datasets on the gene name, went relatively smoothly. </w:t>
      </w:r>
      <w:r w:rsidR="006A06B9">
        <w:t xml:space="preserve">The genomic data is a wide matrix with one row per gene and one column per tumor, while the genomic mutations data is a long event log with one row per mutation being observed. Therefore, to harmonize on one gene, Claude first aligned the RNA to one row per gene, then in a second code chunk aligned the mutations to one row per gene, and finally then joins them while excluding repetitions and rows without gene symbols. Things to note though: the data that I gathered from </w:t>
      </w:r>
      <w:proofErr w:type="spellStart"/>
      <w:r w:rsidR="006A06B9">
        <w:t>cBio</w:t>
      </w:r>
      <w:proofErr w:type="spellEnd"/>
      <w:r w:rsidR="006A06B9">
        <w:t xml:space="preserve"> isn’t inherently aligned from patient to tumor. </w:t>
      </w:r>
      <w:r w:rsidR="006A06B9" w:rsidRPr="006A06B9">
        <w:t>The two columns summarize partly different patients</w:t>
      </w:r>
      <w:r w:rsidR="006A06B9">
        <w:t xml:space="preserve">. </w:t>
      </w:r>
    </w:p>
    <w:p w14:paraId="1FE41F37" w14:textId="28C540FC" w:rsidR="00F23F6B" w:rsidRDefault="00712E8B">
      <w:r>
        <w:t xml:space="preserve">The second part of the assignment, conducting concordance, was a little more difficult since both the genomic and transcriptomic data are both non-negative magnitudes, and comparing them would not give actual information. Therefore, Claude and I </w:t>
      </w:r>
      <w:r w:rsidR="00FB1086">
        <w:t xml:space="preserve">decided to look at samples where the gene is copy-number altered, determining the expression shift compared to what the copy-number predicts. We essentially asked if expression followed copy-number in a specific tumor sample. For each gene, </w:t>
      </w:r>
      <w:r w:rsidR="00F23F6B">
        <w:t xml:space="preserve">the patients were split into two groups; </w:t>
      </w:r>
      <w:r w:rsidR="00F23F6B" w:rsidRPr="00F23F6B">
        <w:t xml:space="preserve">those where the gene's copy number is </w:t>
      </w:r>
      <w:r w:rsidR="00F23F6B">
        <w:t>either</w:t>
      </w:r>
      <w:r w:rsidR="00F23F6B" w:rsidRPr="00F23F6B">
        <w:t xml:space="preserve"> gained or lost, and those where it's normal.</w:t>
      </w:r>
      <w:r w:rsidR="00F23F6B">
        <w:t xml:space="preserve"> The DNA direction is then measured among the abnormal patients, and the RNA direction measures if a gene is active in those abnormal patients compared to normal ones. </w:t>
      </w:r>
    </w:p>
    <w:p w14:paraId="3C683A3C" w14:textId="25DA19C9" w:rsidR="00F23F6B" w:rsidRDefault="00F23F6B">
      <w:r>
        <w:t xml:space="preserve">The third part of the assignment, doing a multi-evidence score, went relatively alright. Since my data only contains genomic and transcriptomic data, both were weighed equally at </w:t>
      </w:r>
      <w:r w:rsidR="00D91322">
        <w:t xml:space="preserve">½. A core issue was that mutation frequency and copy-number operate at different scales, so Claude utilized </w:t>
      </w:r>
      <w:proofErr w:type="spellStart"/>
      <w:r w:rsidR="00D91322">
        <w:t>rank_percentile</w:t>
      </w:r>
      <w:proofErr w:type="spellEnd"/>
      <w:r w:rsidR="00D91322">
        <w:t xml:space="preserve"> which converted every measurement into a percentile. Then, Claude first scored the transcriptomic data, next the genomic data, and finally put it together with the formula: </w:t>
      </w:r>
      <w:r w:rsidR="00D91322" w:rsidRPr="00D91322">
        <w:t xml:space="preserve">score = ½ × (transcriptomic percentile) + ½ × (genomic </w:t>
      </w:r>
      <w:r w:rsidR="00D91322" w:rsidRPr="00D91322">
        <w:lastRenderedPageBreak/>
        <w:t>percentile)</w:t>
      </w:r>
      <w:r w:rsidR="00D91322">
        <w:t>. Top known leukemia genes did rank high</w:t>
      </w:r>
      <w:r w:rsidR="00193DF8">
        <w:t xml:space="preserve">, with </w:t>
      </w:r>
      <w:r w:rsidR="00193DF8" w:rsidRPr="00193DF8">
        <w:t>ARID5B</w:t>
      </w:r>
      <w:r w:rsidR="00193DF8">
        <w:t xml:space="preserve"> reaching #3, </w:t>
      </w:r>
      <w:r w:rsidR="00193DF8" w:rsidRPr="00193DF8">
        <w:t>NRAS</w:t>
      </w:r>
      <w:r w:rsidR="00193DF8">
        <w:t xml:space="preserve"> at #49, and ETV6 at #183. One caveat that Claude did pick up on, was that several top hits are all located on chromosome 21. L</w:t>
      </w:r>
      <w:r w:rsidR="00193DF8" w:rsidRPr="00193DF8">
        <w:t xml:space="preserve">eukemia cells often gain that entire chromosome at once, so every gene riding along gets credit. The score can't tell a real </w:t>
      </w:r>
      <w:r w:rsidR="00193DF8">
        <w:t>impacting gene</w:t>
      </w:r>
      <w:r w:rsidR="00193DF8" w:rsidRPr="00193DF8">
        <w:t xml:space="preserve"> from a passenger </w:t>
      </w:r>
      <w:r w:rsidR="00193DF8">
        <w:t xml:space="preserve">gene </w:t>
      </w:r>
      <w:r w:rsidR="00193DF8" w:rsidRPr="00193DF8">
        <w:t xml:space="preserve">sitting next to </w:t>
      </w:r>
      <w:r w:rsidR="00193DF8">
        <w:t xml:space="preserve">it. </w:t>
      </w:r>
    </w:p>
    <w:p w14:paraId="5843D143" w14:textId="77777777" w:rsidR="00F23F6B" w:rsidRPr="00F23F6B" w:rsidRDefault="00F23F6B"/>
    <w:p w14:paraId="5026310C" w14:textId="77777777" w:rsidR="00582E7D" w:rsidRPr="00582E7D" w:rsidRDefault="00582E7D"/>
    <w:sectPr w:rsidR="00582E7D" w:rsidRPr="00582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7D"/>
    <w:rsid w:val="00193DF8"/>
    <w:rsid w:val="00582E7D"/>
    <w:rsid w:val="005D0A71"/>
    <w:rsid w:val="006A06B9"/>
    <w:rsid w:val="00712E8B"/>
    <w:rsid w:val="007D478D"/>
    <w:rsid w:val="0096301F"/>
    <w:rsid w:val="00D91322"/>
    <w:rsid w:val="00DE01B0"/>
    <w:rsid w:val="00F23F6B"/>
    <w:rsid w:val="00F52822"/>
    <w:rsid w:val="00FB1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B379C9"/>
  <w15:chartTrackingRefBased/>
  <w15:docId w15:val="{54556530-00F3-D043-BE39-9BB18A6D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E7D"/>
    <w:rPr>
      <w:rFonts w:eastAsiaTheme="majorEastAsia" w:cstheme="majorBidi"/>
      <w:color w:val="272727" w:themeColor="text1" w:themeTint="D8"/>
    </w:rPr>
  </w:style>
  <w:style w:type="paragraph" w:styleId="Title">
    <w:name w:val="Title"/>
    <w:basedOn w:val="Normal"/>
    <w:next w:val="Normal"/>
    <w:link w:val="TitleChar"/>
    <w:uiPriority w:val="10"/>
    <w:qFormat/>
    <w:rsid w:val="00582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E7D"/>
    <w:pPr>
      <w:spacing w:before="160"/>
      <w:jc w:val="center"/>
    </w:pPr>
    <w:rPr>
      <w:i/>
      <w:iCs/>
      <w:color w:val="404040" w:themeColor="text1" w:themeTint="BF"/>
    </w:rPr>
  </w:style>
  <w:style w:type="character" w:customStyle="1" w:styleId="QuoteChar">
    <w:name w:val="Quote Char"/>
    <w:basedOn w:val="DefaultParagraphFont"/>
    <w:link w:val="Quote"/>
    <w:uiPriority w:val="29"/>
    <w:rsid w:val="00582E7D"/>
    <w:rPr>
      <w:i/>
      <w:iCs/>
      <w:color w:val="404040" w:themeColor="text1" w:themeTint="BF"/>
    </w:rPr>
  </w:style>
  <w:style w:type="paragraph" w:styleId="ListParagraph">
    <w:name w:val="List Paragraph"/>
    <w:basedOn w:val="Normal"/>
    <w:uiPriority w:val="34"/>
    <w:qFormat/>
    <w:rsid w:val="00582E7D"/>
    <w:pPr>
      <w:ind w:left="720"/>
      <w:contextualSpacing/>
    </w:pPr>
  </w:style>
  <w:style w:type="character" w:styleId="IntenseEmphasis">
    <w:name w:val="Intense Emphasis"/>
    <w:basedOn w:val="DefaultParagraphFont"/>
    <w:uiPriority w:val="21"/>
    <w:qFormat/>
    <w:rsid w:val="00582E7D"/>
    <w:rPr>
      <w:i/>
      <w:iCs/>
      <w:color w:val="0F4761" w:themeColor="accent1" w:themeShade="BF"/>
    </w:rPr>
  </w:style>
  <w:style w:type="paragraph" w:styleId="IntenseQuote">
    <w:name w:val="Intense Quote"/>
    <w:basedOn w:val="Normal"/>
    <w:next w:val="Normal"/>
    <w:link w:val="IntenseQuoteChar"/>
    <w:uiPriority w:val="30"/>
    <w:qFormat/>
    <w:rsid w:val="00582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E7D"/>
    <w:rPr>
      <w:i/>
      <w:iCs/>
      <w:color w:val="0F4761" w:themeColor="accent1" w:themeShade="BF"/>
    </w:rPr>
  </w:style>
  <w:style w:type="character" w:styleId="IntenseReference">
    <w:name w:val="Intense Reference"/>
    <w:basedOn w:val="DefaultParagraphFont"/>
    <w:uiPriority w:val="32"/>
    <w:qFormat/>
    <w:rsid w:val="00582E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Chilukuri</dc:creator>
  <cp:keywords/>
  <dc:description/>
  <cp:lastModifiedBy>Arya Chilukuri</cp:lastModifiedBy>
  <cp:revision>1</cp:revision>
  <dcterms:created xsi:type="dcterms:W3CDTF">2026-09-24T19:29:00Z</dcterms:created>
  <dcterms:modified xsi:type="dcterms:W3CDTF">2026-09-24T20:58:00Z</dcterms:modified>
</cp:coreProperties>
</file>