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C4" w:rsidRPr="00CE5AC4" w:rsidRDefault="00CE5AC4" w:rsidP="00CE5A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32"/>
          <w:szCs w:val="32"/>
          <w:lang w:eastAsia="en-IN"/>
        </w:rPr>
      </w:pPr>
      <w:r w:rsidRPr="00CE5AC4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Title:</w:t>
      </w:r>
      <w:r w:rsidRPr="00CE5AC4">
        <w:rPr>
          <w:rFonts w:ascii="Arial" w:eastAsia="Times New Roman" w:hAnsi="Arial" w:cs="Arial"/>
          <w:color w:val="1F1F1F"/>
          <w:sz w:val="32"/>
          <w:szCs w:val="32"/>
          <w:lang w:eastAsia="en-IN"/>
        </w:rPr>
        <w:t xml:space="preserve"> Understanding Earthquake Patterns and Impact</w:t>
      </w:r>
    </w:p>
    <w:p w:rsidR="00CE5AC4" w:rsidRPr="00CE5AC4" w:rsidRDefault="00CE5AC4" w:rsidP="00CE5A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32"/>
          <w:szCs w:val="32"/>
          <w:lang w:eastAsia="en-IN"/>
        </w:rPr>
      </w:pPr>
      <w:r w:rsidRPr="00CE5AC4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Problem Statement:</w:t>
      </w:r>
    </w:p>
    <w:p w:rsidR="00CE5AC4" w:rsidRPr="00CE5AC4" w:rsidRDefault="00CE5AC4" w:rsidP="00CE5A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32"/>
          <w:szCs w:val="32"/>
          <w:lang w:eastAsia="en-IN"/>
        </w:rPr>
      </w:pPr>
      <w:r w:rsidRPr="00CE5AC4">
        <w:rPr>
          <w:rFonts w:ascii="Arial" w:eastAsia="Times New Roman" w:hAnsi="Arial" w:cs="Arial"/>
          <w:color w:val="1F1F1F"/>
          <w:sz w:val="32"/>
          <w:szCs w:val="32"/>
          <w:lang w:eastAsia="en-IN"/>
        </w:rPr>
        <w:t xml:space="preserve">Earthquakes pose a significant threat to life and property around the world. Understanding their patterns and impact is crucial for preparedness, mitigation, and response efforts. However, </w:t>
      </w:r>
      <w:proofErr w:type="spellStart"/>
      <w:r w:rsidRPr="00CE5AC4">
        <w:rPr>
          <w:rFonts w:ascii="Arial" w:eastAsia="Times New Roman" w:hAnsi="Arial" w:cs="Arial"/>
          <w:color w:val="1F1F1F"/>
          <w:sz w:val="32"/>
          <w:szCs w:val="32"/>
          <w:lang w:eastAsia="en-IN"/>
        </w:rPr>
        <w:t>analyzing</w:t>
      </w:r>
      <w:proofErr w:type="spellEnd"/>
      <w:r w:rsidRPr="00CE5AC4">
        <w:rPr>
          <w:rFonts w:ascii="Arial" w:eastAsia="Times New Roman" w:hAnsi="Arial" w:cs="Arial"/>
          <w:color w:val="1F1F1F"/>
          <w:sz w:val="32"/>
          <w:szCs w:val="32"/>
          <w:lang w:eastAsia="en-IN"/>
        </w:rPr>
        <w:t xml:space="preserve"> earthquake data from various sources can be challenging due to its complexity and volume.</w:t>
      </w:r>
    </w:p>
    <w:p w:rsidR="00CE5AC4" w:rsidRPr="00CE5AC4" w:rsidRDefault="00CE5AC4" w:rsidP="00CE5A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1F1F1F"/>
          <w:sz w:val="32"/>
          <w:szCs w:val="32"/>
          <w:lang w:eastAsia="en-IN"/>
        </w:rPr>
        <w:t>Create a</w:t>
      </w:r>
      <w:r w:rsidRPr="00CE5AC4">
        <w:rPr>
          <w:rFonts w:ascii="Arial" w:eastAsia="Times New Roman" w:hAnsi="Arial" w:cs="Arial"/>
          <w:color w:val="1F1F1F"/>
          <w:sz w:val="32"/>
          <w:szCs w:val="32"/>
          <w:lang w:eastAsia="en-IN"/>
        </w:rPr>
        <w:t xml:space="preserve"> Power BI dashboard </w:t>
      </w:r>
      <w:r>
        <w:rPr>
          <w:rFonts w:ascii="Arial" w:eastAsia="Times New Roman" w:hAnsi="Arial" w:cs="Arial"/>
          <w:color w:val="1F1F1F"/>
          <w:sz w:val="32"/>
          <w:szCs w:val="32"/>
          <w:lang w:eastAsia="en-IN"/>
        </w:rPr>
        <w:t xml:space="preserve">that </w:t>
      </w:r>
      <w:r w:rsidRPr="00CE5AC4">
        <w:rPr>
          <w:rFonts w:ascii="Arial" w:eastAsia="Times New Roman" w:hAnsi="Arial" w:cs="Arial"/>
          <w:color w:val="1F1F1F"/>
          <w:sz w:val="32"/>
          <w:szCs w:val="32"/>
          <w:lang w:eastAsia="en-IN"/>
        </w:rPr>
        <w:t xml:space="preserve">provides an interactive platform to explore and </w:t>
      </w:r>
      <w:proofErr w:type="spellStart"/>
      <w:r w:rsidRPr="00CE5AC4">
        <w:rPr>
          <w:rFonts w:ascii="Arial" w:eastAsia="Times New Roman" w:hAnsi="Arial" w:cs="Arial"/>
          <w:color w:val="1F1F1F"/>
          <w:sz w:val="32"/>
          <w:szCs w:val="32"/>
          <w:lang w:eastAsia="en-IN"/>
        </w:rPr>
        <w:t>analyze</w:t>
      </w:r>
      <w:proofErr w:type="spellEnd"/>
      <w:r w:rsidRPr="00CE5AC4">
        <w:rPr>
          <w:rFonts w:ascii="Arial" w:eastAsia="Times New Roman" w:hAnsi="Arial" w:cs="Arial"/>
          <w:color w:val="1F1F1F"/>
          <w:sz w:val="32"/>
          <w:szCs w:val="32"/>
          <w:lang w:eastAsia="en-IN"/>
        </w:rPr>
        <w:t xml:space="preserve"> earthquake data from various sources. It</w:t>
      </w:r>
      <w:r>
        <w:rPr>
          <w:rFonts w:ascii="Arial" w:eastAsia="Times New Roman" w:hAnsi="Arial" w:cs="Arial"/>
          <w:color w:val="1F1F1F"/>
          <w:sz w:val="32"/>
          <w:szCs w:val="32"/>
          <w:lang w:eastAsia="en-IN"/>
        </w:rPr>
        <w:t xml:space="preserve"> will help</w:t>
      </w:r>
      <w:bookmarkStart w:id="0" w:name="_GoBack"/>
      <w:bookmarkEnd w:id="0"/>
      <w:r w:rsidRPr="00CE5AC4">
        <w:rPr>
          <w:rFonts w:ascii="Arial" w:eastAsia="Times New Roman" w:hAnsi="Arial" w:cs="Arial"/>
          <w:color w:val="1F1F1F"/>
          <w:sz w:val="32"/>
          <w:szCs w:val="32"/>
          <w:lang w:eastAsia="en-IN"/>
        </w:rPr>
        <w:t xml:space="preserve"> users gain insights into earthquake patterns, trends, and impacts, including:</w:t>
      </w:r>
    </w:p>
    <w:p w:rsidR="00CE5AC4" w:rsidRPr="00CE5AC4" w:rsidRDefault="00CE5AC4" w:rsidP="00CE5A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/>
        </w:rPr>
      </w:pPr>
      <w:r w:rsidRPr="00CE5AC4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Frequency and distribution of earthquakes:</w:t>
      </w:r>
      <w:r w:rsidRPr="00CE5AC4">
        <w:rPr>
          <w:rFonts w:ascii="Arial" w:eastAsia="Times New Roman" w:hAnsi="Arial" w:cs="Arial"/>
          <w:color w:val="1F1F1F"/>
          <w:sz w:val="32"/>
          <w:szCs w:val="32"/>
          <w:lang w:eastAsia="en-IN"/>
        </w:rPr>
        <w:t> Visualize the number and location of earthquakes over time and across different regions.</w:t>
      </w:r>
    </w:p>
    <w:p w:rsidR="00CE5AC4" w:rsidRPr="00CE5AC4" w:rsidRDefault="00CE5AC4" w:rsidP="00CE5A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/>
        </w:rPr>
      </w:pPr>
      <w:r w:rsidRPr="00CE5AC4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Depth and magnitude analysis:</w:t>
      </w:r>
      <w:r w:rsidRPr="00CE5AC4">
        <w:rPr>
          <w:rFonts w:ascii="Arial" w:eastAsia="Times New Roman" w:hAnsi="Arial" w:cs="Arial"/>
          <w:color w:val="1F1F1F"/>
          <w:sz w:val="32"/>
          <w:szCs w:val="32"/>
          <w:lang w:eastAsia="en-IN"/>
        </w:rPr>
        <w:t> Understand the relationship between earthquake depth and magnitude, and identify areas prone to stronger earthquakes.</w:t>
      </w:r>
    </w:p>
    <w:p w:rsidR="00A10F24" w:rsidRPr="00CE5AC4" w:rsidRDefault="00CE5AC4">
      <w:pPr>
        <w:rPr>
          <w:sz w:val="32"/>
          <w:szCs w:val="32"/>
        </w:rPr>
      </w:pPr>
    </w:p>
    <w:sectPr w:rsidR="00A10F24" w:rsidRPr="00CE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D489A"/>
    <w:multiLevelType w:val="multilevel"/>
    <w:tmpl w:val="2568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53"/>
    <w:rsid w:val="003612CA"/>
    <w:rsid w:val="00523053"/>
    <w:rsid w:val="007F7E36"/>
    <w:rsid w:val="00993ACA"/>
    <w:rsid w:val="00AC1936"/>
    <w:rsid w:val="00C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1BEF"/>
  <w15:chartTrackingRefBased/>
  <w15:docId w15:val="{7CA4F030-A1CE-4214-817D-557E89E7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2024-02-18T01:08:00Z</dcterms:created>
  <dcterms:modified xsi:type="dcterms:W3CDTF">2024-02-18T01:11:00Z</dcterms:modified>
</cp:coreProperties>
</file>