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134B4" w14:textId="77777777" w:rsidR="008623FC" w:rsidRDefault="008623FC" w:rsidP="008623FC">
      <w:pPr>
        <w:pStyle w:val="IntenseQuote"/>
      </w:pPr>
      <w:r>
        <w:t>PATTERN RECOGNITION AND CLASSIFICATION</w:t>
      </w:r>
    </w:p>
    <w:p w14:paraId="6A3FB44F" w14:textId="3CC402F8" w:rsidR="008623FC" w:rsidRPr="008623FC" w:rsidRDefault="008623FC" w:rsidP="008623FC">
      <w:pPr>
        <w:pStyle w:val="IntenseQuote"/>
      </w:pPr>
      <w:r>
        <w:t xml:space="preserve">WEEK </w:t>
      </w:r>
      <w:r w:rsidR="00DB6A98">
        <w:t>2</w:t>
      </w:r>
      <w:r>
        <w:t xml:space="preserve"> ASSIGNMENT ANSWERS</w:t>
      </w:r>
    </w:p>
    <w:p w14:paraId="28F52027" w14:textId="77777777" w:rsidR="008623FC" w:rsidRPr="008623FC" w:rsidRDefault="008623FC" w:rsidP="008623FC">
      <w:pPr>
        <w:pStyle w:val="Subtitle"/>
        <w:jc w:val="center"/>
        <w:rPr>
          <w:sz w:val="18"/>
        </w:rPr>
      </w:pPr>
      <w:r w:rsidRPr="008623FC">
        <w:rPr>
          <w:sz w:val="18"/>
        </w:rPr>
        <w:t>ARYA RAJIV CHALOLI</w:t>
      </w:r>
    </w:p>
    <w:p w14:paraId="5EDF4FC2" w14:textId="77777777" w:rsidR="008623FC" w:rsidRDefault="008623FC" w:rsidP="008623FC">
      <w:pPr>
        <w:pStyle w:val="Subtitle"/>
        <w:jc w:val="center"/>
        <w:rPr>
          <w:sz w:val="18"/>
        </w:rPr>
      </w:pPr>
      <w:r w:rsidRPr="008623FC">
        <w:rPr>
          <w:sz w:val="18"/>
        </w:rPr>
        <w:t>PES1201700253</w:t>
      </w:r>
    </w:p>
    <w:p w14:paraId="3803AC47" w14:textId="77777777" w:rsidR="008623FC" w:rsidRPr="008623FC" w:rsidRDefault="008623FC" w:rsidP="008623FC"/>
    <w:p w14:paraId="09BEE460" w14:textId="77777777" w:rsidR="00DB6A98" w:rsidRPr="00DB6A98" w:rsidRDefault="00DB6A98" w:rsidP="00DB6A98">
      <w:pPr>
        <w:pStyle w:val="ListParagraph"/>
        <w:numPr>
          <w:ilvl w:val="0"/>
          <w:numId w:val="11"/>
        </w:numPr>
        <w:jc w:val="both"/>
      </w:pPr>
      <w:r w:rsidRPr="00DB6A98">
        <w:t>What is the need for the Bayesian Decision Rule? What are the assumptions that we take before using this rule?</w:t>
      </w:r>
    </w:p>
    <w:p w14:paraId="1160152B" w14:textId="6820A3C0" w:rsidR="00DB6A98" w:rsidRDefault="00643DED" w:rsidP="00DB6A98">
      <w:pPr>
        <w:pStyle w:val="ListParagraph"/>
        <w:jc w:val="both"/>
      </w:pPr>
      <w:r>
        <w:t>Answer:</w:t>
      </w:r>
    </w:p>
    <w:p w14:paraId="3607EBB6" w14:textId="13EA26FD" w:rsidR="001A6E6C" w:rsidRDefault="00AA6CFE" w:rsidP="00DB6A98">
      <w:pPr>
        <w:pStyle w:val="ListParagraph"/>
        <w:jc w:val="both"/>
      </w:pPr>
      <w:r>
        <w:t xml:space="preserve">The need of the Bayesian Decision rule arises when the probability of the error is to be minimised. </w:t>
      </w:r>
      <w:r w:rsidR="001A6E6C">
        <w:t xml:space="preserve">One is capable of the making the most appropriate </w:t>
      </w:r>
      <w:proofErr w:type="gramStart"/>
      <w:r w:rsidR="001A6E6C">
        <w:t xml:space="preserve">decision </w:t>
      </w:r>
      <w:r w:rsidR="001A6E6C" w:rsidRPr="00AA6CFE">
        <w:t xml:space="preserve"> </w:t>
      </w:r>
      <w:r w:rsidR="001A6E6C">
        <w:t>by</w:t>
      </w:r>
      <w:proofErr w:type="gramEnd"/>
      <w:r w:rsidR="001A6E6C">
        <w:t xml:space="preserve"> following the decision rule based on the probability of occurrences, cost of errors etc. </w:t>
      </w:r>
    </w:p>
    <w:p w14:paraId="1E598EDC" w14:textId="68EA724B" w:rsidR="003868A8" w:rsidRDefault="00AA6CFE" w:rsidP="00DB6A98">
      <w:pPr>
        <w:pStyle w:val="ListParagraph"/>
        <w:jc w:val="both"/>
      </w:pPr>
      <w:r w:rsidRPr="00AA6CFE">
        <w:t>It makes the assumption that the decision problem is posed in probabilistic terms, and that all of the relevant probability values are known.</w:t>
      </w:r>
    </w:p>
    <w:p w14:paraId="6D0CD84D" w14:textId="77777777" w:rsidR="00AA6CFE" w:rsidRPr="00DB6A98" w:rsidRDefault="00AA6CFE" w:rsidP="00DB6A98">
      <w:pPr>
        <w:pStyle w:val="ListParagraph"/>
        <w:jc w:val="both"/>
      </w:pPr>
    </w:p>
    <w:p w14:paraId="277B650C" w14:textId="0F1F60FB" w:rsidR="003868A8" w:rsidRPr="00DB6A98" w:rsidRDefault="00DB6A98" w:rsidP="003868A8">
      <w:pPr>
        <w:pStyle w:val="ListParagraph"/>
        <w:numPr>
          <w:ilvl w:val="0"/>
          <w:numId w:val="11"/>
        </w:numPr>
        <w:jc w:val="both"/>
      </w:pPr>
      <w:r w:rsidRPr="00DB6A98">
        <w:t>What do you mean by likelihood? Give its formula. Also elaborate on the likelihood ratio.</w:t>
      </w:r>
      <w:r w:rsidR="003868A8" w:rsidRPr="003868A8">
        <w:t xml:space="preserve"> </w:t>
      </w:r>
    </w:p>
    <w:p w14:paraId="43E04E0F" w14:textId="18E67893" w:rsidR="003868A8" w:rsidRDefault="003868A8" w:rsidP="003868A8">
      <w:pPr>
        <w:pStyle w:val="ListParagraph"/>
        <w:jc w:val="both"/>
      </w:pPr>
      <w:r>
        <w:t>Answer:</w:t>
      </w:r>
    </w:p>
    <w:p w14:paraId="5CAC6FE0" w14:textId="4B5E3A9E" w:rsidR="001A6E6C" w:rsidRDefault="001A6E6C" w:rsidP="003868A8">
      <w:pPr>
        <w:pStyle w:val="ListParagraph"/>
        <w:jc w:val="both"/>
      </w:pPr>
      <w:r>
        <w:t>Likelihood is the term used to describe on how ‘likely’ is the occurrence of the event</w:t>
      </w:r>
      <w:r w:rsidR="005A591C">
        <w:t>.</w:t>
      </w:r>
    </w:p>
    <w:p w14:paraId="685A9D82" w14:textId="77777777" w:rsidR="005A591C" w:rsidRDefault="005A591C" w:rsidP="003868A8">
      <w:pPr>
        <w:pStyle w:val="ListParagraph"/>
        <w:jc w:val="both"/>
      </w:pPr>
      <w:r>
        <w:t xml:space="preserve">Formula: </w:t>
      </w:r>
      <w:r w:rsidRPr="001A6E6C">
        <w:t>p(</w:t>
      </w:r>
      <w:proofErr w:type="spellStart"/>
      <w:r w:rsidRPr="001A6E6C">
        <w:t>x|</w:t>
      </w:r>
      <w:r w:rsidRPr="001A6E6C">
        <w:rPr>
          <w:rFonts w:ascii="Calibri" w:hAnsi="Calibri" w:cs="Calibri"/>
        </w:rPr>
        <w:t>ω</w:t>
      </w:r>
      <w:r w:rsidRPr="001A6E6C">
        <w:rPr>
          <w:vertAlign w:val="subscript"/>
        </w:rPr>
        <w:t>j</w:t>
      </w:r>
      <w:proofErr w:type="spellEnd"/>
      <w:proofErr w:type="gramStart"/>
      <w:r w:rsidRPr="001A6E6C">
        <w:t>)</w:t>
      </w:r>
      <w:r w:rsidRPr="005A591C">
        <w:t xml:space="preserve"> </w:t>
      </w:r>
      <w:r>
        <w:t>.</w:t>
      </w:r>
      <w:proofErr w:type="gramEnd"/>
      <w:r>
        <w:t xml:space="preserve"> </w:t>
      </w:r>
    </w:p>
    <w:p w14:paraId="726D6B11" w14:textId="77598194" w:rsidR="005A591C" w:rsidRPr="00DB6A98" w:rsidRDefault="005A591C" w:rsidP="003868A8">
      <w:pPr>
        <w:pStyle w:val="ListParagraph"/>
        <w:jc w:val="both"/>
      </w:pPr>
      <w:r w:rsidRPr="001A6E6C">
        <w:t>p(</w:t>
      </w:r>
      <w:proofErr w:type="spellStart"/>
      <w:r w:rsidRPr="001A6E6C">
        <w:t>x|</w:t>
      </w:r>
      <w:r w:rsidRPr="001A6E6C">
        <w:rPr>
          <w:rFonts w:ascii="Calibri" w:hAnsi="Calibri" w:cs="Calibri"/>
        </w:rPr>
        <w:t>ω</w:t>
      </w:r>
      <w:r w:rsidRPr="001A6E6C">
        <w:rPr>
          <w:vertAlign w:val="subscript"/>
        </w:rPr>
        <w:t>j</w:t>
      </w:r>
      <w:proofErr w:type="spellEnd"/>
      <w:r w:rsidRPr="001A6E6C">
        <w:t xml:space="preserve">) </w:t>
      </w:r>
      <w:r>
        <w:t xml:space="preserve">indicates </w:t>
      </w:r>
      <w:r w:rsidRPr="001A6E6C">
        <w:t xml:space="preserve">the likelihood of </w:t>
      </w:r>
      <w:proofErr w:type="spellStart"/>
      <w:r w:rsidRPr="001A6E6C">
        <w:rPr>
          <w:rFonts w:ascii="Calibri" w:hAnsi="Calibri" w:cs="Calibri"/>
        </w:rPr>
        <w:t>ω</w:t>
      </w:r>
      <w:r w:rsidRPr="001A6E6C">
        <w:rPr>
          <w:vertAlign w:val="subscript"/>
        </w:rPr>
        <w:t>j</w:t>
      </w:r>
      <w:proofErr w:type="spellEnd"/>
      <w:r w:rsidRPr="001A6E6C">
        <w:t xml:space="preserve"> with respect to x (</w:t>
      </w:r>
      <w:r>
        <w:t>which means that</w:t>
      </w:r>
      <w:r w:rsidRPr="001A6E6C">
        <w:t>,</w:t>
      </w:r>
      <w:r>
        <w:t xml:space="preserve"> </w:t>
      </w:r>
      <w:r>
        <w:t>all</w:t>
      </w:r>
      <w:r w:rsidRPr="001A6E6C">
        <w:t xml:space="preserve"> other things being equal, the category </w:t>
      </w:r>
      <w:proofErr w:type="spellStart"/>
      <w:r w:rsidRPr="001A6E6C">
        <w:rPr>
          <w:rFonts w:ascii="Calibri" w:hAnsi="Calibri" w:cs="Calibri"/>
        </w:rPr>
        <w:t>ω</w:t>
      </w:r>
      <w:r w:rsidRPr="001A6E6C">
        <w:rPr>
          <w:vertAlign w:val="subscript"/>
        </w:rPr>
        <w:t>j</w:t>
      </w:r>
      <w:proofErr w:type="spellEnd"/>
      <w:r w:rsidRPr="001A6E6C">
        <w:t xml:space="preserve"> for which p(</w:t>
      </w:r>
      <w:proofErr w:type="spellStart"/>
      <w:r w:rsidRPr="001A6E6C">
        <w:t>x|</w:t>
      </w:r>
      <w:r w:rsidRPr="001A6E6C">
        <w:rPr>
          <w:rFonts w:ascii="Calibri" w:hAnsi="Calibri" w:cs="Calibri"/>
        </w:rPr>
        <w:t>ω</w:t>
      </w:r>
      <w:r w:rsidRPr="001A6E6C">
        <w:rPr>
          <w:vertAlign w:val="subscript"/>
        </w:rPr>
        <w:t>j</w:t>
      </w:r>
      <w:proofErr w:type="spellEnd"/>
      <w:r w:rsidRPr="001A6E6C">
        <w:t>) is large is more “likely” to be the true category).</w:t>
      </w:r>
    </w:p>
    <w:p w14:paraId="3F537652" w14:textId="5F0DC440" w:rsidR="00DB6A98" w:rsidRPr="00DB6A98" w:rsidRDefault="00DB6A98" w:rsidP="003868A8">
      <w:pPr>
        <w:pStyle w:val="ListParagraph"/>
        <w:jc w:val="both"/>
      </w:pPr>
    </w:p>
    <w:p w14:paraId="6CCA6151" w14:textId="77777777" w:rsidR="003868A8" w:rsidRPr="00DB6A98" w:rsidRDefault="00DB6A98" w:rsidP="003868A8">
      <w:pPr>
        <w:pStyle w:val="ListParagraph"/>
        <w:numPr>
          <w:ilvl w:val="0"/>
          <w:numId w:val="11"/>
        </w:numPr>
        <w:jc w:val="both"/>
      </w:pPr>
      <w:r w:rsidRPr="00DB6A98">
        <w:t xml:space="preserve">Write both iterations of the decision rule and explain what each term is briefly. </w:t>
      </w:r>
    </w:p>
    <w:p w14:paraId="2B0440A3" w14:textId="77777777" w:rsidR="003868A8" w:rsidRPr="00DB6A98" w:rsidRDefault="003868A8" w:rsidP="003868A8">
      <w:pPr>
        <w:pStyle w:val="ListParagraph"/>
        <w:jc w:val="both"/>
      </w:pPr>
      <w:r>
        <w:t>Answer:</w:t>
      </w:r>
    </w:p>
    <w:p w14:paraId="770C365E" w14:textId="64D7E2FF" w:rsidR="00DB6A98" w:rsidRDefault="00F87C45" w:rsidP="003868A8">
      <w:pPr>
        <w:pStyle w:val="ListParagraph"/>
        <w:jc w:val="both"/>
      </w:pPr>
      <w:r>
        <w:t>The first iteration involves the comparison of only the probabilities of occurrence. In this process we decide to choose</w:t>
      </w:r>
      <w:r w:rsidR="003C53EA" w:rsidRPr="003C53EA">
        <w:t xml:space="preserve"> </w:t>
      </w:r>
      <w:proofErr w:type="spellStart"/>
      <w:r w:rsidR="003C53EA" w:rsidRPr="003C53EA">
        <w:rPr>
          <w:rFonts w:ascii="Calibri" w:hAnsi="Calibri" w:cs="Calibri"/>
        </w:rPr>
        <w:t>ω</w:t>
      </w:r>
      <w:r w:rsidR="003C53EA" w:rsidRPr="003C53EA">
        <w:t>i</w:t>
      </w:r>
      <w:proofErr w:type="spellEnd"/>
      <w:r w:rsidR="003C53EA" w:rsidRPr="003C53EA">
        <w:t xml:space="preserve"> if </w:t>
      </w:r>
    </w:p>
    <w:p w14:paraId="322750F4" w14:textId="3AC27E7D" w:rsidR="003C53EA" w:rsidRPr="00F87C45" w:rsidRDefault="00F87C45" w:rsidP="003868A8">
      <w:pPr>
        <w:pStyle w:val="ListParagraph"/>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hint="cs"/>
                </w:rPr>
                <m:t>ω</m:t>
              </m:r>
              <m:r>
                <w:rPr>
                  <w:rFonts w:ascii="Cambria Math" w:hAnsi="Cambria Math"/>
                </w:rPr>
                <m:t>i</m:t>
              </m:r>
            </m:e>
            <m:e>
              <m:r>
                <w:rPr>
                  <w:rFonts w:ascii="Cambria Math" w:hAnsi="Cambria Math"/>
                </w:rPr>
                <m:t>x</m:t>
              </m:r>
            </m:e>
          </m:d>
          <m:r>
            <w:rPr>
              <w:rFonts w:ascii="Cambria Math" w:hAnsi="Cambria Math"/>
            </w:rPr>
            <m:t>&gt;P</m:t>
          </m:r>
          <m:d>
            <m:dPr>
              <m:ctrlPr>
                <w:rPr>
                  <w:rFonts w:ascii="Cambria Math" w:hAnsi="Cambria Math"/>
                  <w:i/>
                </w:rPr>
              </m:ctrlPr>
            </m:dPr>
            <m:e>
              <m:r>
                <w:rPr>
                  <w:rFonts w:ascii="Cambria Math" w:hAnsi="Cambria Math" w:hint="cs"/>
                </w:rPr>
                <m:t>ω</m:t>
              </m:r>
              <m:r>
                <w:rPr>
                  <w:rFonts w:ascii="Cambria Math" w:hAnsi="Cambria Math"/>
                </w:rPr>
                <m:t>j</m:t>
              </m:r>
            </m:e>
            <m:e>
              <m:r>
                <w:rPr>
                  <w:rFonts w:ascii="Cambria Math" w:hAnsi="Cambria Math"/>
                </w:rPr>
                <m:t>x</m:t>
              </m:r>
            </m:e>
          </m:d>
          <m:r>
            <w:rPr>
              <w:rFonts w:ascii="Cambria Math" w:hAnsi="Cambria Math"/>
            </w:rPr>
            <m:t xml:space="preserve">         </m:t>
          </m:r>
          <m:r>
            <w:rPr>
              <w:rFonts w:ascii="Cambria Math" w:hAnsi="Cambria Math"/>
            </w:rPr>
            <m:t xml:space="preserve"> for all j </m:t>
          </m:r>
          <m:r>
            <w:rPr>
              <w:rFonts w:ascii="Cambria Math" w:hAnsi="Cambria Math"/>
            </w:rPr>
            <m:t>≠</m:t>
          </m:r>
          <m:r>
            <w:rPr>
              <w:rFonts w:ascii="Cambria Math" w:hAnsi="Cambria Math"/>
            </w:rPr>
            <m:t xml:space="preserve"> i.</m:t>
          </m:r>
        </m:oMath>
      </m:oMathPara>
    </w:p>
    <w:p w14:paraId="527B4A51" w14:textId="1367889B" w:rsidR="00F87C45" w:rsidRPr="00F87C45" w:rsidRDefault="00F87C45" w:rsidP="003868A8">
      <w:pPr>
        <w:pStyle w:val="ListParagraph"/>
        <w:jc w:val="both"/>
        <w:rPr>
          <w:rFonts w:eastAsiaTheme="minorEastAsia"/>
        </w:rPr>
      </w:pPr>
      <w:r>
        <w:rPr>
          <w:rFonts w:eastAsiaTheme="minorEastAsia"/>
        </w:rPr>
        <w:lastRenderedPageBreak/>
        <w:t xml:space="preserve">where, </w:t>
      </w:r>
      <m:oMath>
        <m: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hint="cs"/>
                </w:rPr>
                <m:t>ω</m:t>
              </m:r>
              <m:r>
                <w:rPr>
                  <w:rFonts w:ascii="Cambria Math" w:hAnsi="Cambria Math"/>
                </w:rPr>
                <m:t>i</m:t>
              </m:r>
            </m:e>
            <m:e>
              <m:r>
                <w:rPr>
                  <w:rFonts w:ascii="Cambria Math" w:hAnsi="Cambria Math"/>
                </w:rPr>
                <m:t>x</m:t>
              </m:r>
            </m:e>
          </m:d>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hint="cs"/>
                    </w:rPr>
                    <m:t>ω</m:t>
                  </m:r>
                  <m:r>
                    <w:rPr>
                      <w:rFonts w:ascii="Cambria Math" w:hAnsi="Cambria Math"/>
                    </w:rPr>
                    <m:t>j</m:t>
                  </m:r>
                </m:e>
              </m:d>
              <m:r>
                <w:rPr>
                  <w:rFonts w:ascii="Cambria Math" w:hAnsi="Cambria Math"/>
                </w:rPr>
                <m:t>×</m:t>
              </m:r>
              <m:r>
                <w:rPr>
                  <w:rFonts w:ascii="Cambria Math" w:hAnsi="Cambria Math"/>
                </w:rPr>
                <m:t>P(</m:t>
              </m:r>
              <m:r>
                <w:rPr>
                  <w:rFonts w:ascii="Cambria Math" w:hAnsi="Cambria Math" w:hint="cs"/>
                </w:rPr>
                <m:t>ω</m:t>
              </m:r>
              <m:r>
                <w:rPr>
                  <w:rFonts w:ascii="Cambria Math" w:hAnsi="Cambria Math"/>
                </w:rPr>
                <m:t>j)</m:t>
              </m:r>
            </m:num>
            <m:den>
              <m:r>
                <w:rPr>
                  <w:rFonts w:ascii="Cambria Math" w:hAnsi="Cambria Math"/>
                </w:rPr>
                <m:t>p(x)</m:t>
              </m:r>
            </m:den>
          </m:f>
          <m:r>
            <w:rPr>
              <w:rFonts w:ascii="Cambria Math" w:hAnsi="Cambria Math"/>
            </w:rPr>
            <m:t xml:space="preserve"> </m:t>
          </m:r>
        </m:oMath>
      </m:oMathPara>
    </w:p>
    <w:p w14:paraId="42968BC1" w14:textId="4D14BA58" w:rsidR="00F87C45" w:rsidRDefault="00F87C45" w:rsidP="00F87C45">
      <w:pPr>
        <w:pStyle w:val="ListParagraph"/>
        <w:jc w:val="both"/>
      </w:pPr>
      <w:r>
        <w:t xml:space="preserve">The </w:t>
      </w:r>
      <w:r>
        <w:t>second</w:t>
      </w:r>
      <w:r>
        <w:t xml:space="preserve"> iteration involves the comparison of the </w:t>
      </w:r>
      <w:r>
        <w:t>risks</w:t>
      </w:r>
      <w:r>
        <w:t xml:space="preserve"> of occurrence. In this process we decide to choose</w:t>
      </w:r>
      <w:r w:rsidRPr="003C53EA">
        <w:t xml:space="preserve"> </w:t>
      </w:r>
      <w:proofErr w:type="spellStart"/>
      <w:r w:rsidRPr="003C53EA">
        <w:rPr>
          <w:rFonts w:ascii="Calibri" w:hAnsi="Calibri" w:cs="Calibri"/>
        </w:rPr>
        <w:t>ω</w:t>
      </w:r>
      <w:r w:rsidRPr="003C53EA">
        <w:t>i</w:t>
      </w:r>
      <w:proofErr w:type="spellEnd"/>
      <w:r w:rsidRPr="003C53EA">
        <w:t xml:space="preserve"> if </w:t>
      </w:r>
    </w:p>
    <w:p w14:paraId="1DB4C3A6" w14:textId="77777777" w:rsidR="00F87C45" w:rsidRPr="00F87C45" w:rsidRDefault="00F87C45" w:rsidP="00F87C45">
      <w:pPr>
        <w:pStyle w:val="ListParagraph"/>
        <w:jc w:val="both"/>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hint="cs"/>
                </w:rPr>
                <m:t>α</m:t>
              </m:r>
              <m:r>
                <w:rPr>
                  <w:rFonts w:ascii="Cambria Math" w:hAnsi="Cambria Math"/>
                </w:rPr>
                <m:t>1</m:t>
              </m:r>
            </m:e>
            <m:e>
              <m:r>
                <w:rPr>
                  <w:rFonts w:ascii="Cambria Math" w:hAnsi="Cambria Math"/>
                </w:rPr>
                <m:t>x</m:t>
              </m:r>
            </m:e>
          </m:d>
          <m:r>
            <w:rPr>
              <w:rFonts w:ascii="Cambria Math" w:hAnsi="Cambria Math"/>
            </w:rPr>
            <m:t>&lt;</m:t>
          </m:r>
          <m:r>
            <w:rPr>
              <w:rFonts w:ascii="Cambria Math" w:hAnsi="Cambria Math"/>
            </w:rPr>
            <m:t>R</m:t>
          </m:r>
          <m:d>
            <m:dPr>
              <m:ctrlPr>
                <w:rPr>
                  <w:rFonts w:ascii="Cambria Math" w:hAnsi="Cambria Math"/>
                  <w:i/>
                </w:rPr>
              </m:ctrlPr>
            </m:dPr>
            <m:e>
              <m:r>
                <w:rPr>
                  <w:rFonts w:ascii="Cambria Math" w:hAnsi="Cambria Math" w:hint="cs"/>
                </w:rPr>
                <m:t>α</m:t>
              </m:r>
              <m:r>
                <w:rPr>
                  <w:rFonts w:ascii="Cambria Math" w:hAnsi="Cambria Math"/>
                </w:rPr>
                <m:t>2</m:t>
              </m:r>
            </m:e>
            <m:e>
              <m:r>
                <w:rPr>
                  <w:rFonts w:ascii="Cambria Math" w:hAnsi="Cambria Math"/>
                </w:rPr>
                <m:t>x</m:t>
              </m:r>
            </m:e>
          </m:d>
          <m:r>
            <w:rPr>
              <w:rFonts w:ascii="Cambria Math" w:hAnsi="Cambria Math"/>
            </w:rPr>
            <m:t xml:space="preserve">         </m:t>
          </m:r>
          <m:r>
            <w:rPr>
              <w:rFonts w:ascii="Cambria Math" w:hAnsi="Cambria Math"/>
            </w:rPr>
            <m:t xml:space="preserve"> for all j </m:t>
          </m:r>
          <m:r>
            <w:rPr>
              <w:rFonts w:ascii="Cambria Math" w:hAnsi="Cambria Math"/>
            </w:rPr>
            <m:t>≠</m:t>
          </m:r>
          <m:r>
            <w:rPr>
              <w:rFonts w:ascii="Cambria Math" w:hAnsi="Cambria Math"/>
            </w:rPr>
            <m:t xml:space="preserve"> i.</m:t>
          </m:r>
        </m:oMath>
      </m:oMathPara>
    </w:p>
    <w:p w14:paraId="759CF04D" w14:textId="2AFE1A73" w:rsidR="00F87C45" w:rsidRDefault="00F87C45" w:rsidP="00F87C45">
      <w:pPr>
        <w:pStyle w:val="ListParagraph"/>
        <w:jc w:val="both"/>
        <w:rPr>
          <w:rFonts w:eastAsiaTheme="minorEastAsia"/>
        </w:rPr>
      </w:pPr>
      <w:r>
        <w:rPr>
          <w:rFonts w:eastAsiaTheme="minorEastAsia"/>
        </w:rPr>
        <w:t>Where,</w:t>
      </w:r>
    </w:p>
    <w:p w14:paraId="290A966E" w14:textId="77777777" w:rsidR="00F87C45" w:rsidRPr="005A591C" w:rsidRDefault="00F87C45" w:rsidP="00F87C45">
      <w:pPr>
        <w:pStyle w:val="ListParagraph"/>
        <w:jc w:val="both"/>
        <w:rPr>
          <w:rFonts w:ascii="Cambria Math" w:hAnsi="Cambria Math"/>
          <w:oMath/>
        </w:rPr>
      </w:pPr>
      <m:oMathPara>
        <m:oMath>
          <m:r>
            <w:rPr>
              <w:rFonts w:ascii="Cambria Math" w:hAnsi="Cambria Math"/>
            </w:rPr>
            <m:t>R</m:t>
          </m:r>
          <m:d>
            <m:dPr>
              <m:ctrlPr>
                <w:rPr>
                  <w:rFonts w:ascii="Cambria Math" w:hAnsi="Cambria Math"/>
                  <w:i/>
                </w:rPr>
              </m:ctrlPr>
            </m:dPr>
            <m:e>
              <m:r>
                <w:rPr>
                  <w:rFonts w:ascii="Cambria Math" w:hAnsi="Cambria Math" w:hint="cs"/>
                </w:rPr>
                <m:t>α</m:t>
              </m:r>
              <m:r>
                <w:rPr>
                  <w:rFonts w:ascii="Cambria Math" w:hAnsi="Cambria Math"/>
                </w:rPr>
                <m:t>i</m:t>
              </m:r>
            </m:e>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 xml:space="preserve"> </m:t>
              </m:r>
              <m:r>
                <w:rPr>
                  <w:rFonts w:ascii="Cambria Math" w:hAnsi="Cambria Math" w:hint="cs"/>
                </w:rPr>
                <m:t>λ</m:t>
              </m:r>
              <m:r>
                <w:rPr>
                  <w:rFonts w:ascii="Cambria Math" w:hAnsi="Cambria Math"/>
                </w:rPr>
                <m:t>(</m:t>
              </m:r>
              <m:r>
                <w:rPr>
                  <w:rFonts w:ascii="Cambria Math" w:hAnsi="Cambria Math" w:hint="cs"/>
                </w:rPr>
                <m:t>α</m:t>
              </m:r>
              <m:r>
                <w:rPr>
                  <w:rFonts w:ascii="Cambria Math" w:hAnsi="Cambria Math"/>
                </w:rPr>
                <m:t>i|</m:t>
              </m:r>
              <m:r>
                <w:rPr>
                  <w:rFonts w:ascii="Cambria Math" w:hAnsi="Cambria Math" w:hint="cs"/>
                </w:rPr>
                <m:t>ω</m:t>
              </m:r>
              <m:r>
                <w:rPr>
                  <w:rFonts w:ascii="Cambria Math" w:hAnsi="Cambria Math"/>
                </w:rPr>
                <m:t>j)P(</m:t>
              </m:r>
              <m:r>
                <w:rPr>
                  <w:rFonts w:ascii="Cambria Math" w:hAnsi="Cambria Math" w:hint="cs"/>
                </w:rPr>
                <m:t>ω</m:t>
              </m:r>
              <m:r>
                <w:rPr>
                  <w:rFonts w:ascii="Cambria Math" w:hAnsi="Cambria Math"/>
                </w:rPr>
                <m:t>j|x</m:t>
              </m:r>
              <m:r>
                <w:rPr>
                  <w:rFonts w:ascii="Cambria Math" w:hAnsi="Cambria Math"/>
                </w:rPr>
                <m:t>)</m:t>
              </m:r>
              <m:r>
                <w:rPr>
                  <w:rFonts w:ascii="Cambria Math" w:hAnsi="Cambria Math"/>
                </w:rPr>
                <m:t xml:space="preserve"> </m:t>
              </m:r>
            </m:e>
          </m:nary>
        </m:oMath>
      </m:oMathPara>
    </w:p>
    <w:p w14:paraId="01D1008C" w14:textId="77777777" w:rsidR="00F87C45" w:rsidRPr="00DB6A98" w:rsidRDefault="00F87C45" w:rsidP="003868A8">
      <w:pPr>
        <w:pStyle w:val="ListParagraph"/>
        <w:jc w:val="both"/>
      </w:pPr>
    </w:p>
    <w:p w14:paraId="5D306961" w14:textId="77777777" w:rsidR="003868A8" w:rsidRPr="00DB6A98" w:rsidRDefault="00DB6A98" w:rsidP="003868A8">
      <w:pPr>
        <w:pStyle w:val="ListParagraph"/>
        <w:numPr>
          <w:ilvl w:val="0"/>
          <w:numId w:val="11"/>
        </w:numPr>
        <w:jc w:val="both"/>
      </w:pPr>
      <w:r w:rsidRPr="00DB6A98">
        <w:t xml:space="preserve">What is Bayes Risk and how can we use it to form a decision rule? </w:t>
      </w:r>
    </w:p>
    <w:p w14:paraId="50AFCBB0" w14:textId="77777777" w:rsidR="005A591C" w:rsidRDefault="003868A8" w:rsidP="003868A8">
      <w:pPr>
        <w:pStyle w:val="ListParagraph"/>
        <w:jc w:val="both"/>
      </w:pPr>
      <w:r>
        <w:t>Answer:</w:t>
      </w:r>
      <w:r w:rsidR="005A591C" w:rsidRPr="005A591C">
        <w:t xml:space="preserve"> </w:t>
      </w:r>
    </w:p>
    <w:p w14:paraId="66A56F58" w14:textId="6F41D773" w:rsidR="005A591C" w:rsidRDefault="005A591C" w:rsidP="003868A8">
      <w:pPr>
        <w:pStyle w:val="ListParagraph"/>
        <w:jc w:val="both"/>
      </w:pPr>
      <w:r>
        <w:t>Bayes risk is the minimum overall risk. It is denoted by R*, and is the best performance that can be achieved.</w:t>
      </w:r>
    </w:p>
    <w:p w14:paraId="329D6675" w14:textId="1CF27E4B" w:rsidR="005A591C" w:rsidRDefault="005A591C" w:rsidP="005A591C">
      <w:pPr>
        <w:pStyle w:val="ListParagraph"/>
        <w:jc w:val="both"/>
      </w:pPr>
      <w:r>
        <w:t>To apply it into the</w:t>
      </w:r>
      <w:r>
        <w:t xml:space="preserve"> decision rule</w:t>
      </w:r>
      <w:r>
        <w:t>:</w:t>
      </w:r>
      <w:r>
        <w:t xml:space="preserve"> </w:t>
      </w:r>
      <w:r>
        <w:t>M</w:t>
      </w:r>
      <w:r>
        <w:t>inimize the overall risk</w:t>
      </w:r>
      <w:r w:rsidR="00DF7A22">
        <w:t xml:space="preserve"> for which one has to</w:t>
      </w:r>
      <w:r>
        <w:t xml:space="preserve"> compute the conditional risk</w:t>
      </w:r>
    </w:p>
    <w:p w14:paraId="7BBD47A9" w14:textId="3BCBC6BE" w:rsidR="005A591C" w:rsidRPr="005A591C" w:rsidRDefault="00DF7A22" w:rsidP="005A591C">
      <w:pPr>
        <w:pStyle w:val="ListParagraph"/>
        <w:jc w:val="both"/>
        <w:rPr>
          <w:rFonts w:ascii="Cambria Math" w:hAnsi="Cambria Math"/>
          <w:oMath/>
        </w:rPr>
      </w:pPr>
      <m:oMathPara>
        <m:oMath>
          <m:r>
            <w:rPr>
              <w:rFonts w:ascii="Cambria Math" w:hAnsi="Cambria Math"/>
            </w:rPr>
            <m:t>R</m:t>
          </m:r>
          <m:d>
            <m:dPr>
              <m:ctrlPr>
                <w:rPr>
                  <w:rFonts w:ascii="Cambria Math" w:hAnsi="Cambria Math"/>
                  <w:i/>
                </w:rPr>
              </m:ctrlPr>
            </m:dPr>
            <m:e>
              <m:r>
                <w:rPr>
                  <w:rFonts w:ascii="Cambria Math" w:hAnsi="Cambria Math" w:hint="cs"/>
                </w:rPr>
                <m:t>α</m:t>
              </m:r>
              <m:r>
                <w:rPr>
                  <w:rFonts w:ascii="Cambria Math" w:hAnsi="Cambria Math"/>
                </w:rPr>
                <m:t>i</m:t>
              </m:r>
            </m:e>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 xml:space="preserve"> </m:t>
              </m:r>
              <m:r>
                <w:rPr>
                  <w:rFonts w:ascii="Cambria Math" w:hAnsi="Cambria Math" w:hint="cs"/>
                </w:rPr>
                <m:t>λ</m:t>
              </m:r>
              <m:r>
                <w:rPr>
                  <w:rFonts w:ascii="Cambria Math" w:hAnsi="Cambria Math"/>
                </w:rPr>
                <m:t>(</m:t>
              </m:r>
              <m:r>
                <w:rPr>
                  <w:rFonts w:ascii="Cambria Math" w:hAnsi="Cambria Math" w:hint="cs"/>
                </w:rPr>
                <m:t>α</m:t>
              </m:r>
              <m:r>
                <w:rPr>
                  <w:rFonts w:ascii="Cambria Math" w:hAnsi="Cambria Math"/>
                </w:rPr>
                <m:t>i|</m:t>
              </m:r>
              <m:r>
                <w:rPr>
                  <w:rFonts w:ascii="Cambria Math" w:hAnsi="Cambria Math" w:hint="cs"/>
                </w:rPr>
                <m:t>ω</m:t>
              </m:r>
              <m:r>
                <w:rPr>
                  <w:rFonts w:ascii="Cambria Math" w:hAnsi="Cambria Math"/>
                </w:rPr>
                <m:t>j)P(</m:t>
              </m:r>
              <m:r>
                <w:rPr>
                  <w:rFonts w:ascii="Cambria Math" w:hAnsi="Cambria Math" w:hint="cs"/>
                </w:rPr>
                <m:t>ω</m:t>
              </m:r>
              <m:r>
                <w:rPr>
                  <w:rFonts w:ascii="Cambria Math" w:hAnsi="Cambria Math"/>
                </w:rPr>
                <m:t>j|x</m:t>
              </m:r>
              <m:r>
                <w:rPr>
                  <w:rFonts w:ascii="Cambria Math" w:hAnsi="Cambria Math"/>
                </w:rPr>
                <m:t>)</m:t>
              </m:r>
              <m:r>
                <w:rPr>
                  <w:rFonts w:ascii="Cambria Math" w:hAnsi="Cambria Math"/>
                </w:rPr>
                <m:t xml:space="preserve"> </m:t>
              </m:r>
            </m:e>
          </m:nary>
        </m:oMath>
      </m:oMathPara>
    </w:p>
    <w:p w14:paraId="5C1243C2" w14:textId="1595E90D" w:rsidR="00DB6A98" w:rsidRDefault="00DF7A22" w:rsidP="005A591C">
      <w:pPr>
        <w:pStyle w:val="ListParagraph"/>
        <w:jc w:val="both"/>
      </w:pPr>
      <w:r w:rsidRPr="00DF7A22">
        <w:t xml:space="preserve">for </w:t>
      </w:r>
      <w:proofErr w:type="spellStart"/>
      <w:r w:rsidRPr="00DF7A22">
        <w:t>i</w:t>
      </w:r>
      <w:proofErr w:type="spellEnd"/>
      <w:r w:rsidRPr="00DF7A22">
        <w:t xml:space="preserve"> = 1</w:t>
      </w:r>
      <w:r>
        <w:t xml:space="preserve">, </w:t>
      </w:r>
      <w:proofErr w:type="gramStart"/>
      <w:r w:rsidRPr="00DF7A22">
        <w:t>...</w:t>
      </w:r>
      <w:r>
        <w:t xml:space="preserve"> </w:t>
      </w:r>
      <w:r w:rsidRPr="00DF7A22">
        <w:t>,</w:t>
      </w:r>
      <w:proofErr w:type="gramEnd"/>
      <w:r w:rsidRPr="00DF7A22">
        <w:t xml:space="preserve"> a and select the action </w:t>
      </w:r>
      <w:r w:rsidRPr="00DF7A22">
        <w:rPr>
          <w:rFonts w:ascii="Calibri" w:hAnsi="Calibri" w:cs="Calibri"/>
        </w:rPr>
        <w:t>α</w:t>
      </w:r>
      <w:proofErr w:type="spellStart"/>
      <w:r w:rsidRPr="00DF7A22">
        <w:t>i</w:t>
      </w:r>
      <w:proofErr w:type="spellEnd"/>
      <w:r w:rsidRPr="00DF7A22">
        <w:t xml:space="preserve"> for which R(</w:t>
      </w:r>
      <w:r w:rsidRPr="00DF7A22">
        <w:rPr>
          <w:rFonts w:ascii="Calibri" w:hAnsi="Calibri" w:cs="Calibri"/>
        </w:rPr>
        <w:t>α</w:t>
      </w:r>
      <w:proofErr w:type="spellStart"/>
      <w:r w:rsidRPr="00DF7A22">
        <w:t>i|x</w:t>
      </w:r>
      <w:proofErr w:type="spellEnd"/>
      <w:r w:rsidRPr="00DF7A22">
        <w:t>) is minimum</w:t>
      </w:r>
      <w:r>
        <w:t>.</w:t>
      </w:r>
    </w:p>
    <w:p w14:paraId="2191FA51" w14:textId="77777777" w:rsidR="00DF7A22" w:rsidRDefault="00DF7A22" w:rsidP="00DF7A22">
      <w:pPr>
        <w:pStyle w:val="ListParagraph"/>
        <w:jc w:val="both"/>
      </w:pPr>
      <w:r>
        <w:t>W</w:t>
      </w:r>
      <w:r w:rsidRPr="00DF7A22">
        <w:t xml:space="preserve">e decide </w:t>
      </w:r>
      <w:r w:rsidRPr="00DF7A22">
        <w:rPr>
          <w:rFonts w:ascii="Calibri" w:hAnsi="Calibri" w:cs="Calibri"/>
        </w:rPr>
        <w:t>ω</w:t>
      </w:r>
      <w:r w:rsidRPr="00DF7A22">
        <w:t>1 if</w:t>
      </w:r>
    </w:p>
    <w:p w14:paraId="622452E8" w14:textId="450FA2D1" w:rsidR="00DF7A22" w:rsidRPr="00DF7A22" w:rsidRDefault="00DF7A22" w:rsidP="00DF7A22">
      <w:pPr>
        <w:pStyle w:val="ListParagraph"/>
        <w:jc w:val="both"/>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hint="cs"/>
                </w:rPr>
                <m:t>α</m:t>
              </m:r>
              <m:r>
                <w:rPr>
                  <w:rFonts w:ascii="Cambria Math" w:hAnsi="Cambria Math"/>
                </w:rPr>
                <m:t>1</m:t>
              </m:r>
            </m:e>
            <m:e>
              <m:r>
                <w:rPr>
                  <w:rFonts w:ascii="Cambria Math" w:hAnsi="Cambria Math"/>
                </w:rPr>
                <m:t>x</m:t>
              </m:r>
            </m:e>
          </m:d>
          <m:r>
            <w:rPr>
              <w:rFonts w:ascii="Cambria Math" w:hAnsi="Cambria Math"/>
            </w:rPr>
            <m:t>&lt;</m:t>
          </m:r>
          <m:r>
            <w:rPr>
              <w:rFonts w:ascii="Cambria Math" w:hAnsi="Cambria Math"/>
            </w:rPr>
            <m:t>R</m:t>
          </m:r>
          <m:d>
            <m:dPr>
              <m:ctrlPr>
                <w:rPr>
                  <w:rFonts w:ascii="Cambria Math" w:hAnsi="Cambria Math"/>
                  <w:i/>
                </w:rPr>
              </m:ctrlPr>
            </m:dPr>
            <m:e>
              <m:r>
                <w:rPr>
                  <w:rFonts w:ascii="Cambria Math" w:hAnsi="Cambria Math" w:hint="cs"/>
                </w:rPr>
                <m:t>α</m:t>
              </m:r>
              <m:r>
                <w:rPr>
                  <w:rFonts w:ascii="Cambria Math" w:hAnsi="Cambria Math"/>
                </w:rPr>
                <m:t>2</m:t>
              </m:r>
            </m:e>
            <m:e>
              <m:r>
                <w:rPr>
                  <w:rFonts w:ascii="Cambria Math" w:hAnsi="Cambria Math"/>
                </w:rPr>
                <m:t>x</m:t>
              </m:r>
            </m:e>
          </m:d>
        </m:oMath>
      </m:oMathPara>
    </w:p>
    <w:p w14:paraId="62B8509B" w14:textId="02CBD4BD" w:rsidR="00DF7A22" w:rsidRDefault="00DF7A22" w:rsidP="005A591C">
      <w:pPr>
        <w:pStyle w:val="ListParagraph"/>
        <w:jc w:val="both"/>
      </w:pPr>
      <w:r>
        <w:rPr>
          <w:rFonts w:eastAsiaTheme="minorEastAsia"/>
        </w:rPr>
        <w:t>to minimise the risk and vice-versa.</w:t>
      </w:r>
    </w:p>
    <w:p w14:paraId="0990C275" w14:textId="77777777" w:rsidR="005A591C" w:rsidRPr="00DB6A98" w:rsidRDefault="005A591C" w:rsidP="003868A8">
      <w:pPr>
        <w:pStyle w:val="ListParagraph"/>
        <w:jc w:val="both"/>
      </w:pPr>
      <w:bookmarkStart w:id="0" w:name="_GoBack"/>
      <w:bookmarkEnd w:id="0"/>
    </w:p>
    <w:p w14:paraId="72A2EA29" w14:textId="7B180223" w:rsidR="00DB6A98" w:rsidRPr="00DB6A98" w:rsidRDefault="005A591C" w:rsidP="00DB6A98">
      <w:pPr>
        <w:pStyle w:val="ListParagraph"/>
        <w:numPr>
          <w:ilvl w:val="0"/>
          <w:numId w:val="11"/>
        </w:numPr>
        <w:jc w:val="both"/>
      </w:pPr>
      <w:r>
        <w:rPr>
          <w:noProof/>
        </w:rPr>
        <w:lastRenderedPageBreak/>
        <w:drawing>
          <wp:anchor distT="0" distB="0" distL="114300" distR="114300" simplePos="0" relativeHeight="251658240" behindDoc="1" locked="0" layoutInCell="1" allowOverlap="1" wp14:anchorId="1FB44E8F" wp14:editId="6316E0DD">
            <wp:simplePos x="0" y="0"/>
            <wp:positionH relativeFrom="margin">
              <wp:align>center</wp:align>
            </wp:positionH>
            <wp:positionV relativeFrom="paragraph">
              <wp:posOffset>1008270</wp:posOffset>
            </wp:positionV>
            <wp:extent cx="6078220" cy="2854325"/>
            <wp:effectExtent l="0" t="0" r="0" b="3175"/>
            <wp:wrapTight wrapText="bothSides">
              <wp:wrapPolygon edited="0">
                <wp:start x="0" y="0"/>
                <wp:lineTo x="0" y="21480"/>
                <wp:lineTo x="21528" y="21480"/>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27216" r="29895" b="14251"/>
                    <a:stretch/>
                  </pic:blipFill>
                  <pic:spPr bwMode="auto">
                    <a:xfrm>
                      <a:off x="0" y="0"/>
                      <a:ext cx="6078220" cy="2854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6A98" w:rsidRPr="00DB6A98">
        <w:t xml:space="preserve">Use the given data in the image to determine the actions taken for each class, cost of each action. Show the decision rules for your actions and all mathematical working with the intermediate steps in a table. </w:t>
      </w:r>
    </w:p>
    <w:p w14:paraId="2EC565C1" w14:textId="506984C9" w:rsidR="00794C21" w:rsidRDefault="00794C21" w:rsidP="00794C21">
      <w:pPr>
        <w:pStyle w:val="ListParagraph"/>
        <w:jc w:val="both"/>
      </w:pPr>
    </w:p>
    <w:p w14:paraId="7121EAEF" w14:textId="7A97DB4F" w:rsidR="00525C8E" w:rsidRPr="00794C21" w:rsidRDefault="00794C21" w:rsidP="00794C21">
      <w:pPr>
        <w:pStyle w:val="ListParagraph"/>
        <w:jc w:val="both"/>
      </w:pPr>
      <w:r>
        <w:t>The final decision to be taken is given by the value in the column J (named a), where a1 refers to choosing metal 1 (w1) and a2 refers to choosing metal 2 (w2).</w:t>
      </w:r>
    </w:p>
    <w:sectPr w:rsidR="00525C8E" w:rsidRPr="00794C2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FDCF0" w14:textId="77777777" w:rsidR="00762E2F" w:rsidRDefault="00762E2F" w:rsidP="00F35EC8">
      <w:pPr>
        <w:spacing w:after="0" w:line="240" w:lineRule="auto"/>
      </w:pPr>
      <w:r>
        <w:separator/>
      </w:r>
    </w:p>
  </w:endnote>
  <w:endnote w:type="continuationSeparator" w:id="0">
    <w:p w14:paraId="76B17AA1" w14:textId="77777777" w:rsidR="00762E2F" w:rsidRDefault="00762E2F" w:rsidP="00F35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56263"/>
      <w:docPartObj>
        <w:docPartGallery w:val="Page Numbers (Bottom of Page)"/>
        <w:docPartUnique/>
      </w:docPartObj>
    </w:sdtPr>
    <w:sdtContent>
      <w:sdt>
        <w:sdtPr>
          <w:id w:val="-1705238520"/>
          <w:docPartObj>
            <w:docPartGallery w:val="Page Numbers (Top of Page)"/>
            <w:docPartUnique/>
          </w:docPartObj>
        </w:sdtPr>
        <w:sdtContent>
          <w:p w14:paraId="15738E1A" w14:textId="42279615" w:rsidR="00F35EC8" w:rsidRDefault="00F35EC8">
            <w:pPr>
              <w:pStyle w:val="Footer"/>
            </w:pPr>
            <w:r w:rsidRPr="00F35EC8">
              <w:rPr>
                <w:sz w:val="16"/>
              </w:rPr>
              <w:t xml:space="preserve">Page </w:t>
            </w:r>
            <w:r w:rsidRPr="00F35EC8">
              <w:rPr>
                <w:b/>
                <w:bCs/>
                <w:sz w:val="18"/>
                <w:szCs w:val="24"/>
              </w:rPr>
              <w:fldChar w:fldCharType="begin"/>
            </w:r>
            <w:r w:rsidRPr="00F35EC8">
              <w:rPr>
                <w:b/>
                <w:bCs/>
                <w:sz w:val="16"/>
              </w:rPr>
              <w:instrText xml:space="preserve"> PAGE </w:instrText>
            </w:r>
            <w:r w:rsidRPr="00F35EC8">
              <w:rPr>
                <w:b/>
                <w:bCs/>
                <w:sz w:val="18"/>
                <w:szCs w:val="24"/>
              </w:rPr>
              <w:fldChar w:fldCharType="separate"/>
            </w:r>
            <w:r>
              <w:rPr>
                <w:b/>
                <w:bCs/>
                <w:noProof/>
                <w:sz w:val="16"/>
              </w:rPr>
              <w:t>3</w:t>
            </w:r>
            <w:r w:rsidRPr="00F35EC8">
              <w:rPr>
                <w:b/>
                <w:bCs/>
                <w:sz w:val="18"/>
                <w:szCs w:val="24"/>
              </w:rPr>
              <w:fldChar w:fldCharType="end"/>
            </w:r>
            <w:r w:rsidRPr="00F35EC8">
              <w:rPr>
                <w:sz w:val="16"/>
              </w:rPr>
              <w:t xml:space="preserve"> of </w:t>
            </w:r>
            <w:r w:rsidRPr="00F35EC8">
              <w:rPr>
                <w:b/>
                <w:bCs/>
                <w:sz w:val="18"/>
                <w:szCs w:val="24"/>
              </w:rPr>
              <w:fldChar w:fldCharType="begin"/>
            </w:r>
            <w:r w:rsidRPr="00F35EC8">
              <w:rPr>
                <w:b/>
                <w:bCs/>
                <w:sz w:val="16"/>
              </w:rPr>
              <w:instrText xml:space="preserve"> NUMPAGES  </w:instrText>
            </w:r>
            <w:r w:rsidRPr="00F35EC8">
              <w:rPr>
                <w:b/>
                <w:bCs/>
                <w:sz w:val="18"/>
                <w:szCs w:val="24"/>
              </w:rPr>
              <w:fldChar w:fldCharType="separate"/>
            </w:r>
            <w:r>
              <w:rPr>
                <w:b/>
                <w:bCs/>
                <w:noProof/>
                <w:sz w:val="16"/>
              </w:rPr>
              <w:t>3</w:t>
            </w:r>
            <w:r w:rsidRPr="00F35EC8">
              <w:rPr>
                <w:b/>
                <w:bCs/>
                <w:sz w:val="18"/>
                <w:szCs w:val="24"/>
              </w:rPr>
              <w:fldChar w:fldCharType="end"/>
            </w:r>
          </w:p>
        </w:sdtContent>
      </w:sdt>
    </w:sdtContent>
  </w:sdt>
  <w:p w14:paraId="5AA50D2F" w14:textId="77777777" w:rsidR="00F35EC8" w:rsidRDefault="00F35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76AD9" w14:textId="77777777" w:rsidR="00762E2F" w:rsidRDefault="00762E2F" w:rsidP="00F35EC8">
      <w:pPr>
        <w:spacing w:after="0" w:line="240" w:lineRule="auto"/>
      </w:pPr>
      <w:r>
        <w:separator/>
      </w:r>
    </w:p>
  </w:footnote>
  <w:footnote w:type="continuationSeparator" w:id="0">
    <w:p w14:paraId="7D00E250" w14:textId="77777777" w:rsidR="00762E2F" w:rsidRDefault="00762E2F" w:rsidP="00F35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0742"/>
    <w:multiLevelType w:val="hybridMultilevel"/>
    <w:tmpl w:val="DE0E4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21F2A2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ED"/>
    <w:rsid w:val="0002427F"/>
    <w:rsid w:val="000C64DD"/>
    <w:rsid w:val="001A6E6C"/>
    <w:rsid w:val="00241FE2"/>
    <w:rsid w:val="00264A08"/>
    <w:rsid w:val="002A33F7"/>
    <w:rsid w:val="003868A8"/>
    <w:rsid w:val="003B21CB"/>
    <w:rsid w:val="003C53EA"/>
    <w:rsid w:val="003E07DF"/>
    <w:rsid w:val="004056BF"/>
    <w:rsid w:val="004B7F88"/>
    <w:rsid w:val="004D14D1"/>
    <w:rsid w:val="004D508F"/>
    <w:rsid w:val="00525C8E"/>
    <w:rsid w:val="005A591C"/>
    <w:rsid w:val="00643DED"/>
    <w:rsid w:val="00697D4A"/>
    <w:rsid w:val="006E4CB7"/>
    <w:rsid w:val="00762E2F"/>
    <w:rsid w:val="00794C21"/>
    <w:rsid w:val="008623FC"/>
    <w:rsid w:val="009A52B6"/>
    <w:rsid w:val="009B0525"/>
    <w:rsid w:val="00A91A61"/>
    <w:rsid w:val="00AA6CFE"/>
    <w:rsid w:val="00B5676D"/>
    <w:rsid w:val="00CA0D4B"/>
    <w:rsid w:val="00DB6A98"/>
    <w:rsid w:val="00DF7A22"/>
    <w:rsid w:val="00E33E13"/>
    <w:rsid w:val="00E50329"/>
    <w:rsid w:val="00F274E0"/>
    <w:rsid w:val="00F35EC8"/>
    <w:rsid w:val="00F87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CBB8"/>
  <w15:chartTrackingRefBased/>
  <w15:docId w15:val="{3FD44C51-6E3A-4D74-897E-A8F453D0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76D"/>
  </w:style>
  <w:style w:type="paragraph" w:styleId="Heading1">
    <w:name w:val="heading 1"/>
    <w:basedOn w:val="Normal"/>
    <w:next w:val="Normal"/>
    <w:link w:val="Heading1Char"/>
    <w:uiPriority w:val="9"/>
    <w:qFormat/>
    <w:rsid w:val="00B5676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5676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5676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5676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5676D"/>
    <w:pPr>
      <w:keepNext/>
      <w:keepLines/>
      <w:numPr>
        <w:ilvl w:val="4"/>
        <w:numId w:val="10"/>
      </w:numPr>
      <w:spacing w:before="200" w:after="0"/>
      <w:outlineLvl w:val="4"/>
    </w:pPr>
    <w:rPr>
      <w:rFonts w:asciiTheme="majorHAnsi" w:eastAsiaTheme="majorEastAsia" w:hAnsiTheme="majorHAnsi" w:cstheme="majorBidi"/>
      <w:color w:val="264356" w:themeColor="text2" w:themeShade="BF"/>
    </w:rPr>
  </w:style>
  <w:style w:type="paragraph" w:styleId="Heading6">
    <w:name w:val="heading 6"/>
    <w:basedOn w:val="Normal"/>
    <w:next w:val="Normal"/>
    <w:link w:val="Heading6Char"/>
    <w:uiPriority w:val="9"/>
    <w:semiHidden/>
    <w:unhideWhenUsed/>
    <w:qFormat/>
    <w:rsid w:val="00B5676D"/>
    <w:pPr>
      <w:keepNext/>
      <w:keepLines/>
      <w:numPr>
        <w:ilvl w:val="5"/>
        <w:numId w:val="10"/>
      </w:numPr>
      <w:spacing w:before="200" w:after="0"/>
      <w:outlineLvl w:val="5"/>
    </w:pPr>
    <w:rPr>
      <w:rFonts w:asciiTheme="majorHAnsi" w:eastAsiaTheme="majorEastAsia" w:hAnsiTheme="majorHAnsi" w:cstheme="majorBidi"/>
      <w:i/>
      <w:iCs/>
      <w:color w:val="264356" w:themeColor="text2" w:themeShade="BF"/>
    </w:rPr>
  </w:style>
  <w:style w:type="paragraph" w:styleId="Heading7">
    <w:name w:val="heading 7"/>
    <w:basedOn w:val="Normal"/>
    <w:next w:val="Normal"/>
    <w:link w:val="Heading7Char"/>
    <w:uiPriority w:val="9"/>
    <w:semiHidden/>
    <w:unhideWhenUsed/>
    <w:qFormat/>
    <w:rsid w:val="00B5676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676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676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76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5676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5676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5676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5676D"/>
    <w:rPr>
      <w:rFonts w:asciiTheme="majorHAnsi" w:eastAsiaTheme="majorEastAsia" w:hAnsiTheme="majorHAnsi" w:cstheme="majorBidi"/>
      <w:color w:val="264356" w:themeColor="text2" w:themeShade="BF"/>
    </w:rPr>
  </w:style>
  <w:style w:type="character" w:customStyle="1" w:styleId="Heading6Char">
    <w:name w:val="Heading 6 Char"/>
    <w:basedOn w:val="DefaultParagraphFont"/>
    <w:link w:val="Heading6"/>
    <w:uiPriority w:val="9"/>
    <w:semiHidden/>
    <w:rsid w:val="00B5676D"/>
    <w:rPr>
      <w:rFonts w:asciiTheme="majorHAnsi" w:eastAsiaTheme="majorEastAsia" w:hAnsiTheme="majorHAnsi" w:cstheme="majorBidi"/>
      <w:i/>
      <w:iCs/>
      <w:color w:val="264356" w:themeColor="text2" w:themeShade="BF"/>
    </w:rPr>
  </w:style>
  <w:style w:type="character" w:customStyle="1" w:styleId="Heading7Char">
    <w:name w:val="Heading 7 Char"/>
    <w:basedOn w:val="DefaultParagraphFont"/>
    <w:link w:val="Heading7"/>
    <w:uiPriority w:val="9"/>
    <w:semiHidden/>
    <w:rsid w:val="00B567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67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676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5676D"/>
    <w:pPr>
      <w:spacing w:after="200" w:line="240" w:lineRule="auto"/>
    </w:pPr>
    <w:rPr>
      <w:i/>
      <w:iCs/>
      <w:color w:val="335B74" w:themeColor="text2"/>
      <w:sz w:val="18"/>
      <w:szCs w:val="18"/>
    </w:rPr>
  </w:style>
  <w:style w:type="paragraph" w:styleId="Title">
    <w:name w:val="Title"/>
    <w:basedOn w:val="Normal"/>
    <w:next w:val="Normal"/>
    <w:link w:val="TitleChar"/>
    <w:uiPriority w:val="10"/>
    <w:qFormat/>
    <w:rsid w:val="00B5676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5676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5676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5676D"/>
    <w:rPr>
      <w:color w:val="5A5A5A" w:themeColor="text1" w:themeTint="A5"/>
      <w:spacing w:val="10"/>
    </w:rPr>
  </w:style>
  <w:style w:type="character" w:styleId="Strong">
    <w:name w:val="Strong"/>
    <w:basedOn w:val="DefaultParagraphFont"/>
    <w:uiPriority w:val="22"/>
    <w:qFormat/>
    <w:rsid w:val="00B5676D"/>
    <w:rPr>
      <w:b/>
      <w:bCs/>
      <w:color w:val="000000" w:themeColor="text1"/>
    </w:rPr>
  </w:style>
  <w:style w:type="character" w:styleId="Emphasis">
    <w:name w:val="Emphasis"/>
    <w:basedOn w:val="DefaultParagraphFont"/>
    <w:uiPriority w:val="20"/>
    <w:qFormat/>
    <w:rsid w:val="00B5676D"/>
    <w:rPr>
      <w:i/>
      <w:iCs/>
      <w:color w:val="auto"/>
    </w:rPr>
  </w:style>
  <w:style w:type="paragraph" w:styleId="NoSpacing">
    <w:name w:val="No Spacing"/>
    <w:link w:val="NoSpacingChar"/>
    <w:uiPriority w:val="1"/>
    <w:qFormat/>
    <w:rsid w:val="00B5676D"/>
    <w:pPr>
      <w:spacing w:after="0" w:line="240" w:lineRule="auto"/>
    </w:pPr>
  </w:style>
  <w:style w:type="character" w:customStyle="1" w:styleId="NoSpacingChar">
    <w:name w:val="No Spacing Char"/>
    <w:basedOn w:val="DefaultParagraphFont"/>
    <w:link w:val="NoSpacing"/>
    <w:uiPriority w:val="1"/>
    <w:rsid w:val="00B5676D"/>
  </w:style>
  <w:style w:type="paragraph" w:styleId="Quote">
    <w:name w:val="Quote"/>
    <w:basedOn w:val="Normal"/>
    <w:next w:val="Normal"/>
    <w:link w:val="QuoteChar"/>
    <w:uiPriority w:val="29"/>
    <w:qFormat/>
    <w:rsid w:val="00B5676D"/>
    <w:pPr>
      <w:spacing w:before="160"/>
      <w:ind w:left="720" w:right="720"/>
    </w:pPr>
    <w:rPr>
      <w:i/>
      <w:iCs/>
      <w:color w:val="000000" w:themeColor="text1"/>
    </w:rPr>
  </w:style>
  <w:style w:type="character" w:customStyle="1" w:styleId="QuoteChar">
    <w:name w:val="Quote Char"/>
    <w:basedOn w:val="DefaultParagraphFont"/>
    <w:link w:val="Quote"/>
    <w:uiPriority w:val="29"/>
    <w:rsid w:val="00B5676D"/>
    <w:rPr>
      <w:i/>
      <w:iCs/>
      <w:color w:val="000000" w:themeColor="text1"/>
    </w:rPr>
  </w:style>
  <w:style w:type="paragraph" w:styleId="IntenseQuote">
    <w:name w:val="Intense Quote"/>
    <w:basedOn w:val="Normal"/>
    <w:next w:val="Normal"/>
    <w:link w:val="IntenseQuoteChar"/>
    <w:uiPriority w:val="30"/>
    <w:qFormat/>
    <w:rsid w:val="00B5676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5676D"/>
    <w:rPr>
      <w:color w:val="000000" w:themeColor="text1"/>
      <w:shd w:val="clear" w:color="auto" w:fill="F2F2F2" w:themeFill="background1" w:themeFillShade="F2"/>
    </w:rPr>
  </w:style>
  <w:style w:type="character" w:styleId="SubtleEmphasis">
    <w:name w:val="Subtle Emphasis"/>
    <w:basedOn w:val="DefaultParagraphFont"/>
    <w:uiPriority w:val="19"/>
    <w:qFormat/>
    <w:rsid w:val="00B5676D"/>
    <w:rPr>
      <w:i/>
      <w:iCs/>
      <w:color w:val="404040" w:themeColor="text1" w:themeTint="BF"/>
    </w:rPr>
  </w:style>
  <w:style w:type="character" w:styleId="IntenseEmphasis">
    <w:name w:val="Intense Emphasis"/>
    <w:basedOn w:val="DefaultParagraphFont"/>
    <w:uiPriority w:val="21"/>
    <w:qFormat/>
    <w:rsid w:val="00B5676D"/>
    <w:rPr>
      <w:b/>
      <w:bCs/>
      <w:i/>
      <w:iCs/>
      <w:caps/>
    </w:rPr>
  </w:style>
  <w:style w:type="character" w:styleId="SubtleReference">
    <w:name w:val="Subtle Reference"/>
    <w:basedOn w:val="DefaultParagraphFont"/>
    <w:uiPriority w:val="31"/>
    <w:qFormat/>
    <w:rsid w:val="00B567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676D"/>
    <w:rPr>
      <w:b/>
      <w:bCs/>
      <w:smallCaps/>
      <w:u w:val="single"/>
    </w:rPr>
  </w:style>
  <w:style w:type="character" w:styleId="BookTitle">
    <w:name w:val="Book Title"/>
    <w:basedOn w:val="DefaultParagraphFont"/>
    <w:uiPriority w:val="33"/>
    <w:qFormat/>
    <w:rsid w:val="00B5676D"/>
    <w:rPr>
      <w:b w:val="0"/>
      <w:bCs w:val="0"/>
      <w:smallCaps/>
      <w:spacing w:val="5"/>
    </w:rPr>
  </w:style>
  <w:style w:type="paragraph" w:styleId="TOCHeading">
    <w:name w:val="TOC Heading"/>
    <w:basedOn w:val="Heading1"/>
    <w:next w:val="Normal"/>
    <w:uiPriority w:val="39"/>
    <w:unhideWhenUsed/>
    <w:qFormat/>
    <w:rsid w:val="00B5676D"/>
    <w:pPr>
      <w:outlineLvl w:val="9"/>
    </w:pPr>
  </w:style>
  <w:style w:type="paragraph" w:styleId="ListParagraph">
    <w:name w:val="List Paragraph"/>
    <w:basedOn w:val="Normal"/>
    <w:uiPriority w:val="34"/>
    <w:qFormat/>
    <w:rsid w:val="00643DED"/>
    <w:pPr>
      <w:ind w:left="720"/>
      <w:contextualSpacing/>
    </w:pPr>
  </w:style>
  <w:style w:type="paragraph" w:styleId="BalloonText">
    <w:name w:val="Balloon Text"/>
    <w:basedOn w:val="Normal"/>
    <w:link w:val="BalloonTextChar"/>
    <w:uiPriority w:val="99"/>
    <w:semiHidden/>
    <w:unhideWhenUsed/>
    <w:rsid w:val="00E33E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E13"/>
    <w:rPr>
      <w:rFonts w:ascii="Segoe UI" w:hAnsi="Segoe UI" w:cs="Segoe UI"/>
      <w:sz w:val="18"/>
      <w:szCs w:val="18"/>
    </w:rPr>
  </w:style>
  <w:style w:type="table" w:styleId="TableGrid">
    <w:name w:val="Table Grid"/>
    <w:basedOn w:val="TableNormal"/>
    <w:uiPriority w:val="39"/>
    <w:rsid w:val="00DB6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591C"/>
    <w:rPr>
      <w:color w:val="808080"/>
    </w:rPr>
  </w:style>
  <w:style w:type="paragraph" w:styleId="Header">
    <w:name w:val="header"/>
    <w:basedOn w:val="Normal"/>
    <w:link w:val="HeaderChar"/>
    <w:uiPriority w:val="99"/>
    <w:unhideWhenUsed/>
    <w:rsid w:val="00F35E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EC8"/>
  </w:style>
  <w:style w:type="paragraph" w:styleId="Footer">
    <w:name w:val="footer"/>
    <w:basedOn w:val="Normal"/>
    <w:link w:val="FooterChar"/>
    <w:uiPriority w:val="99"/>
    <w:unhideWhenUsed/>
    <w:rsid w:val="00F35E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059156">
      <w:bodyDiv w:val="1"/>
      <w:marLeft w:val="0"/>
      <w:marRight w:val="0"/>
      <w:marTop w:val="0"/>
      <w:marBottom w:val="0"/>
      <w:divBdr>
        <w:top w:val="none" w:sz="0" w:space="0" w:color="auto"/>
        <w:left w:val="none" w:sz="0" w:space="0" w:color="auto"/>
        <w:bottom w:val="none" w:sz="0" w:space="0" w:color="auto"/>
        <w:right w:val="none" w:sz="0" w:space="0" w:color="auto"/>
      </w:divBdr>
      <w:divsChild>
        <w:div w:id="534735275">
          <w:marLeft w:val="0"/>
          <w:marRight w:val="0"/>
          <w:marTop w:val="30"/>
          <w:marBottom w:val="0"/>
          <w:divBdr>
            <w:top w:val="none" w:sz="0" w:space="0" w:color="auto"/>
            <w:left w:val="none" w:sz="0" w:space="0" w:color="auto"/>
            <w:bottom w:val="none" w:sz="0" w:space="0" w:color="auto"/>
            <w:right w:val="none" w:sz="0" w:space="0" w:color="auto"/>
          </w:divBdr>
          <w:divsChild>
            <w:div w:id="1817795872">
              <w:marLeft w:val="0"/>
              <w:marRight w:val="0"/>
              <w:marTop w:val="0"/>
              <w:marBottom w:val="0"/>
              <w:divBdr>
                <w:top w:val="none" w:sz="0" w:space="0" w:color="auto"/>
                <w:left w:val="none" w:sz="0" w:space="0" w:color="auto"/>
                <w:bottom w:val="none" w:sz="0" w:space="0" w:color="auto"/>
                <w:right w:val="none" w:sz="0" w:space="0" w:color="auto"/>
              </w:divBdr>
              <w:divsChild>
                <w:div w:id="886379087">
                  <w:marLeft w:val="0"/>
                  <w:marRight w:val="0"/>
                  <w:marTop w:val="0"/>
                  <w:marBottom w:val="0"/>
                  <w:divBdr>
                    <w:top w:val="none" w:sz="0" w:space="0" w:color="auto"/>
                    <w:left w:val="none" w:sz="0" w:space="0" w:color="auto"/>
                    <w:bottom w:val="none" w:sz="0" w:space="0" w:color="auto"/>
                    <w:right w:val="none" w:sz="0" w:space="0" w:color="auto"/>
                  </w:divBdr>
                  <w:divsChild>
                    <w:div w:id="638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2784">
              <w:marLeft w:val="0"/>
              <w:marRight w:val="0"/>
              <w:marTop w:val="0"/>
              <w:marBottom w:val="0"/>
              <w:divBdr>
                <w:top w:val="none" w:sz="0" w:space="0" w:color="auto"/>
                <w:left w:val="none" w:sz="0" w:space="0" w:color="auto"/>
                <w:bottom w:val="none" w:sz="0" w:space="0" w:color="auto"/>
                <w:right w:val="none" w:sz="0" w:space="0" w:color="auto"/>
              </w:divBdr>
              <w:divsChild>
                <w:div w:id="760224192">
                  <w:marLeft w:val="0"/>
                  <w:marRight w:val="0"/>
                  <w:marTop w:val="0"/>
                  <w:marBottom w:val="0"/>
                  <w:divBdr>
                    <w:top w:val="none" w:sz="0" w:space="0" w:color="auto"/>
                    <w:left w:val="none" w:sz="0" w:space="0" w:color="auto"/>
                    <w:bottom w:val="none" w:sz="0" w:space="0" w:color="auto"/>
                    <w:right w:val="none" w:sz="0" w:space="0" w:color="auto"/>
                  </w:divBdr>
                  <w:divsChild>
                    <w:div w:id="812063750">
                      <w:marLeft w:val="0"/>
                      <w:marRight w:val="0"/>
                      <w:marTop w:val="0"/>
                      <w:marBottom w:val="0"/>
                      <w:divBdr>
                        <w:top w:val="none" w:sz="0" w:space="0" w:color="auto"/>
                        <w:left w:val="none" w:sz="0" w:space="0" w:color="auto"/>
                        <w:bottom w:val="none" w:sz="0" w:space="0" w:color="auto"/>
                        <w:right w:val="none" w:sz="0" w:space="0" w:color="auto"/>
                      </w:divBdr>
                      <w:divsChild>
                        <w:div w:id="1721783263">
                          <w:marLeft w:val="0"/>
                          <w:marRight w:val="0"/>
                          <w:marTop w:val="0"/>
                          <w:marBottom w:val="0"/>
                          <w:divBdr>
                            <w:top w:val="none" w:sz="0" w:space="0" w:color="auto"/>
                            <w:left w:val="none" w:sz="0" w:space="0" w:color="auto"/>
                            <w:bottom w:val="none" w:sz="0" w:space="0" w:color="auto"/>
                            <w:right w:val="none" w:sz="0" w:space="0" w:color="auto"/>
                          </w:divBdr>
                          <w:divsChild>
                            <w:div w:id="1247805696">
                              <w:marLeft w:val="0"/>
                              <w:marRight w:val="0"/>
                              <w:marTop w:val="0"/>
                              <w:marBottom w:val="0"/>
                              <w:divBdr>
                                <w:top w:val="none" w:sz="0" w:space="0" w:color="auto"/>
                                <w:left w:val="none" w:sz="0" w:space="0" w:color="auto"/>
                                <w:bottom w:val="none" w:sz="0" w:space="0" w:color="auto"/>
                                <w:right w:val="none" w:sz="0" w:space="0" w:color="auto"/>
                              </w:divBdr>
                              <w:divsChild>
                                <w:div w:id="680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448492">
          <w:marLeft w:val="0"/>
          <w:marRight w:val="0"/>
          <w:marTop w:val="30"/>
          <w:marBottom w:val="0"/>
          <w:divBdr>
            <w:top w:val="none" w:sz="0" w:space="0" w:color="auto"/>
            <w:left w:val="none" w:sz="0" w:space="0" w:color="auto"/>
            <w:bottom w:val="none" w:sz="0" w:space="0" w:color="auto"/>
            <w:right w:val="none" w:sz="0" w:space="0" w:color="auto"/>
          </w:divBdr>
          <w:divsChild>
            <w:div w:id="544635271">
              <w:marLeft w:val="0"/>
              <w:marRight w:val="0"/>
              <w:marTop w:val="0"/>
              <w:marBottom w:val="0"/>
              <w:divBdr>
                <w:top w:val="none" w:sz="0" w:space="0" w:color="auto"/>
                <w:left w:val="none" w:sz="0" w:space="0" w:color="auto"/>
                <w:bottom w:val="none" w:sz="0" w:space="0" w:color="auto"/>
                <w:right w:val="none" w:sz="0" w:space="0" w:color="auto"/>
              </w:divBdr>
              <w:divsChild>
                <w:div w:id="1502962746">
                  <w:marLeft w:val="0"/>
                  <w:marRight w:val="0"/>
                  <w:marTop w:val="0"/>
                  <w:marBottom w:val="0"/>
                  <w:divBdr>
                    <w:top w:val="none" w:sz="0" w:space="0" w:color="auto"/>
                    <w:left w:val="none" w:sz="0" w:space="0" w:color="auto"/>
                    <w:bottom w:val="none" w:sz="0" w:space="0" w:color="auto"/>
                    <w:right w:val="none" w:sz="0" w:space="0" w:color="auto"/>
                  </w:divBdr>
                  <w:divsChild>
                    <w:div w:id="16761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081">
              <w:marLeft w:val="0"/>
              <w:marRight w:val="0"/>
              <w:marTop w:val="0"/>
              <w:marBottom w:val="0"/>
              <w:divBdr>
                <w:top w:val="none" w:sz="0" w:space="0" w:color="auto"/>
                <w:left w:val="none" w:sz="0" w:space="0" w:color="auto"/>
                <w:bottom w:val="none" w:sz="0" w:space="0" w:color="auto"/>
                <w:right w:val="none" w:sz="0" w:space="0" w:color="auto"/>
              </w:divBdr>
              <w:divsChild>
                <w:div w:id="576013845">
                  <w:marLeft w:val="0"/>
                  <w:marRight w:val="0"/>
                  <w:marTop w:val="0"/>
                  <w:marBottom w:val="0"/>
                  <w:divBdr>
                    <w:top w:val="none" w:sz="0" w:space="0" w:color="auto"/>
                    <w:left w:val="none" w:sz="0" w:space="0" w:color="auto"/>
                    <w:bottom w:val="none" w:sz="0" w:space="0" w:color="auto"/>
                    <w:right w:val="none" w:sz="0" w:space="0" w:color="auto"/>
                  </w:divBdr>
                  <w:divsChild>
                    <w:div w:id="1853303578">
                      <w:marLeft w:val="0"/>
                      <w:marRight w:val="0"/>
                      <w:marTop w:val="0"/>
                      <w:marBottom w:val="0"/>
                      <w:divBdr>
                        <w:top w:val="none" w:sz="0" w:space="0" w:color="auto"/>
                        <w:left w:val="none" w:sz="0" w:space="0" w:color="auto"/>
                        <w:bottom w:val="none" w:sz="0" w:space="0" w:color="auto"/>
                        <w:right w:val="none" w:sz="0" w:space="0" w:color="auto"/>
                      </w:divBdr>
                      <w:divsChild>
                        <w:div w:id="1938638879">
                          <w:marLeft w:val="0"/>
                          <w:marRight w:val="0"/>
                          <w:marTop w:val="0"/>
                          <w:marBottom w:val="0"/>
                          <w:divBdr>
                            <w:top w:val="none" w:sz="0" w:space="0" w:color="auto"/>
                            <w:left w:val="none" w:sz="0" w:space="0" w:color="auto"/>
                            <w:bottom w:val="none" w:sz="0" w:space="0" w:color="auto"/>
                            <w:right w:val="none" w:sz="0" w:space="0" w:color="auto"/>
                          </w:divBdr>
                          <w:divsChild>
                            <w:div w:id="1839029988">
                              <w:marLeft w:val="0"/>
                              <w:marRight w:val="0"/>
                              <w:marTop w:val="0"/>
                              <w:marBottom w:val="0"/>
                              <w:divBdr>
                                <w:top w:val="none" w:sz="0" w:space="0" w:color="auto"/>
                                <w:left w:val="none" w:sz="0" w:space="0" w:color="auto"/>
                                <w:bottom w:val="none" w:sz="0" w:space="0" w:color="auto"/>
                                <w:right w:val="none" w:sz="0" w:space="0" w:color="auto"/>
                              </w:divBdr>
                              <w:divsChild>
                                <w:div w:id="17418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691726">
          <w:marLeft w:val="0"/>
          <w:marRight w:val="0"/>
          <w:marTop w:val="30"/>
          <w:marBottom w:val="0"/>
          <w:divBdr>
            <w:top w:val="none" w:sz="0" w:space="0" w:color="auto"/>
            <w:left w:val="none" w:sz="0" w:space="0" w:color="auto"/>
            <w:bottom w:val="none" w:sz="0" w:space="0" w:color="auto"/>
            <w:right w:val="none" w:sz="0" w:space="0" w:color="auto"/>
          </w:divBdr>
          <w:divsChild>
            <w:div w:id="318465345">
              <w:marLeft w:val="0"/>
              <w:marRight w:val="0"/>
              <w:marTop w:val="0"/>
              <w:marBottom w:val="0"/>
              <w:divBdr>
                <w:top w:val="none" w:sz="0" w:space="0" w:color="auto"/>
                <w:left w:val="none" w:sz="0" w:space="0" w:color="auto"/>
                <w:bottom w:val="none" w:sz="0" w:space="0" w:color="auto"/>
                <w:right w:val="none" w:sz="0" w:space="0" w:color="auto"/>
              </w:divBdr>
              <w:divsChild>
                <w:div w:id="997072595">
                  <w:marLeft w:val="0"/>
                  <w:marRight w:val="0"/>
                  <w:marTop w:val="0"/>
                  <w:marBottom w:val="0"/>
                  <w:divBdr>
                    <w:top w:val="none" w:sz="0" w:space="0" w:color="auto"/>
                    <w:left w:val="none" w:sz="0" w:space="0" w:color="auto"/>
                    <w:bottom w:val="none" w:sz="0" w:space="0" w:color="auto"/>
                    <w:right w:val="none" w:sz="0" w:space="0" w:color="auto"/>
                  </w:divBdr>
                  <w:divsChild>
                    <w:div w:id="4322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6478">
              <w:marLeft w:val="0"/>
              <w:marRight w:val="0"/>
              <w:marTop w:val="0"/>
              <w:marBottom w:val="0"/>
              <w:divBdr>
                <w:top w:val="none" w:sz="0" w:space="0" w:color="auto"/>
                <w:left w:val="none" w:sz="0" w:space="0" w:color="auto"/>
                <w:bottom w:val="none" w:sz="0" w:space="0" w:color="auto"/>
                <w:right w:val="none" w:sz="0" w:space="0" w:color="auto"/>
              </w:divBdr>
              <w:divsChild>
                <w:div w:id="1644233566">
                  <w:marLeft w:val="0"/>
                  <w:marRight w:val="0"/>
                  <w:marTop w:val="0"/>
                  <w:marBottom w:val="0"/>
                  <w:divBdr>
                    <w:top w:val="none" w:sz="0" w:space="0" w:color="auto"/>
                    <w:left w:val="none" w:sz="0" w:space="0" w:color="auto"/>
                    <w:bottom w:val="none" w:sz="0" w:space="0" w:color="auto"/>
                    <w:right w:val="none" w:sz="0" w:space="0" w:color="auto"/>
                  </w:divBdr>
                  <w:divsChild>
                    <w:div w:id="1323194060">
                      <w:marLeft w:val="0"/>
                      <w:marRight w:val="0"/>
                      <w:marTop w:val="0"/>
                      <w:marBottom w:val="0"/>
                      <w:divBdr>
                        <w:top w:val="none" w:sz="0" w:space="0" w:color="auto"/>
                        <w:left w:val="none" w:sz="0" w:space="0" w:color="auto"/>
                        <w:bottom w:val="none" w:sz="0" w:space="0" w:color="auto"/>
                        <w:right w:val="none" w:sz="0" w:space="0" w:color="auto"/>
                      </w:divBdr>
                      <w:divsChild>
                        <w:div w:id="1864703527">
                          <w:marLeft w:val="0"/>
                          <w:marRight w:val="0"/>
                          <w:marTop w:val="0"/>
                          <w:marBottom w:val="0"/>
                          <w:divBdr>
                            <w:top w:val="none" w:sz="0" w:space="0" w:color="auto"/>
                            <w:left w:val="none" w:sz="0" w:space="0" w:color="auto"/>
                            <w:bottom w:val="none" w:sz="0" w:space="0" w:color="auto"/>
                            <w:right w:val="none" w:sz="0" w:space="0" w:color="auto"/>
                          </w:divBdr>
                          <w:divsChild>
                            <w:div w:id="1015882530">
                              <w:marLeft w:val="0"/>
                              <w:marRight w:val="0"/>
                              <w:marTop w:val="0"/>
                              <w:marBottom w:val="0"/>
                              <w:divBdr>
                                <w:top w:val="none" w:sz="0" w:space="0" w:color="auto"/>
                                <w:left w:val="none" w:sz="0" w:space="0" w:color="auto"/>
                                <w:bottom w:val="none" w:sz="0" w:space="0" w:color="auto"/>
                                <w:right w:val="none" w:sz="0" w:space="0" w:color="auto"/>
                              </w:divBdr>
                              <w:divsChild>
                                <w:div w:id="4704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826114">
          <w:marLeft w:val="0"/>
          <w:marRight w:val="0"/>
          <w:marTop w:val="30"/>
          <w:marBottom w:val="0"/>
          <w:divBdr>
            <w:top w:val="none" w:sz="0" w:space="0" w:color="auto"/>
            <w:left w:val="none" w:sz="0" w:space="0" w:color="auto"/>
            <w:bottom w:val="none" w:sz="0" w:space="0" w:color="auto"/>
            <w:right w:val="none" w:sz="0" w:space="0" w:color="auto"/>
          </w:divBdr>
          <w:divsChild>
            <w:div w:id="427044155">
              <w:marLeft w:val="0"/>
              <w:marRight w:val="0"/>
              <w:marTop w:val="0"/>
              <w:marBottom w:val="0"/>
              <w:divBdr>
                <w:top w:val="none" w:sz="0" w:space="0" w:color="auto"/>
                <w:left w:val="none" w:sz="0" w:space="0" w:color="auto"/>
                <w:bottom w:val="none" w:sz="0" w:space="0" w:color="auto"/>
                <w:right w:val="none" w:sz="0" w:space="0" w:color="auto"/>
              </w:divBdr>
              <w:divsChild>
                <w:div w:id="388267251">
                  <w:marLeft w:val="0"/>
                  <w:marRight w:val="0"/>
                  <w:marTop w:val="0"/>
                  <w:marBottom w:val="0"/>
                  <w:divBdr>
                    <w:top w:val="none" w:sz="0" w:space="0" w:color="auto"/>
                    <w:left w:val="none" w:sz="0" w:space="0" w:color="auto"/>
                    <w:bottom w:val="none" w:sz="0" w:space="0" w:color="auto"/>
                    <w:right w:val="none" w:sz="0" w:space="0" w:color="auto"/>
                  </w:divBdr>
                  <w:divsChild>
                    <w:div w:id="8041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7546">
              <w:marLeft w:val="0"/>
              <w:marRight w:val="0"/>
              <w:marTop w:val="0"/>
              <w:marBottom w:val="0"/>
              <w:divBdr>
                <w:top w:val="none" w:sz="0" w:space="0" w:color="auto"/>
                <w:left w:val="none" w:sz="0" w:space="0" w:color="auto"/>
                <w:bottom w:val="none" w:sz="0" w:space="0" w:color="auto"/>
                <w:right w:val="none" w:sz="0" w:space="0" w:color="auto"/>
              </w:divBdr>
              <w:divsChild>
                <w:div w:id="454254102">
                  <w:marLeft w:val="0"/>
                  <w:marRight w:val="0"/>
                  <w:marTop w:val="0"/>
                  <w:marBottom w:val="0"/>
                  <w:divBdr>
                    <w:top w:val="none" w:sz="0" w:space="0" w:color="auto"/>
                    <w:left w:val="none" w:sz="0" w:space="0" w:color="auto"/>
                    <w:bottom w:val="none" w:sz="0" w:space="0" w:color="auto"/>
                    <w:right w:val="none" w:sz="0" w:space="0" w:color="auto"/>
                  </w:divBdr>
                  <w:divsChild>
                    <w:div w:id="1633439477">
                      <w:marLeft w:val="0"/>
                      <w:marRight w:val="0"/>
                      <w:marTop w:val="0"/>
                      <w:marBottom w:val="0"/>
                      <w:divBdr>
                        <w:top w:val="none" w:sz="0" w:space="0" w:color="auto"/>
                        <w:left w:val="none" w:sz="0" w:space="0" w:color="auto"/>
                        <w:bottom w:val="none" w:sz="0" w:space="0" w:color="auto"/>
                        <w:right w:val="none" w:sz="0" w:space="0" w:color="auto"/>
                      </w:divBdr>
                      <w:divsChild>
                        <w:div w:id="2009628079">
                          <w:marLeft w:val="0"/>
                          <w:marRight w:val="0"/>
                          <w:marTop w:val="0"/>
                          <w:marBottom w:val="0"/>
                          <w:divBdr>
                            <w:top w:val="none" w:sz="0" w:space="0" w:color="auto"/>
                            <w:left w:val="none" w:sz="0" w:space="0" w:color="auto"/>
                            <w:bottom w:val="none" w:sz="0" w:space="0" w:color="auto"/>
                            <w:right w:val="none" w:sz="0" w:space="0" w:color="auto"/>
                          </w:divBdr>
                          <w:divsChild>
                            <w:div w:id="1198084538">
                              <w:marLeft w:val="0"/>
                              <w:marRight w:val="0"/>
                              <w:marTop w:val="0"/>
                              <w:marBottom w:val="0"/>
                              <w:divBdr>
                                <w:top w:val="none" w:sz="0" w:space="0" w:color="auto"/>
                                <w:left w:val="none" w:sz="0" w:space="0" w:color="auto"/>
                                <w:bottom w:val="none" w:sz="0" w:space="0" w:color="auto"/>
                                <w:right w:val="none" w:sz="0" w:space="0" w:color="auto"/>
                              </w:divBdr>
                              <w:divsChild>
                                <w:div w:id="9937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339502">
          <w:marLeft w:val="0"/>
          <w:marRight w:val="0"/>
          <w:marTop w:val="30"/>
          <w:marBottom w:val="0"/>
          <w:divBdr>
            <w:top w:val="none" w:sz="0" w:space="0" w:color="auto"/>
            <w:left w:val="none" w:sz="0" w:space="0" w:color="auto"/>
            <w:bottom w:val="none" w:sz="0" w:space="0" w:color="auto"/>
            <w:right w:val="none" w:sz="0" w:space="0" w:color="auto"/>
          </w:divBdr>
          <w:divsChild>
            <w:div w:id="982392069">
              <w:marLeft w:val="0"/>
              <w:marRight w:val="0"/>
              <w:marTop w:val="0"/>
              <w:marBottom w:val="0"/>
              <w:divBdr>
                <w:top w:val="none" w:sz="0" w:space="0" w:color="auto"/>
                <w:left w:val="none" w:sz="0" w:space="0" w:color="auto"/>
                <w:bottom w:val="none" w:sz="0" w:space="0" w:color="auto"/>
                <w:right w:val="none" w:sz="0" w:space="0" w:color="auto"/>
              </w:divBdr>
              <w:divsChild>
                <w:div w:id="1282028969">
                  <w:marLeft w:val="0"/>
                  <w:marRight w:val="0"/>
                  <w:marTop w:val="0"/>
                  <w:marBottom w:val="0"/>
                  <w:divBdr>
                    <w:top w:val="none" w:sz="0" w:space="0" w:color="auto"/>
                    <w:left w:val="none" w:sz="0" w:space="0" w:color="auto"/>
                    <w:bottom w:val="none" w:sz="0" w:space="0" w:color="auto"/>
                    <w:right w:val="none" w:sz="0" w:space="0" w:color="auto"/>
                  </w:divBdr>
                  <w:divsChild>
                    <w:div w:id="7883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FE"/>
    <w:rsid w:val="002A4EFE"/>
    <w:rsid w:val="00BA3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4E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Rajiv</dc:creator>
  <cp:keywords/>
  <dc:description/>
  <cp:lastModifiedBy>Arya Rajiv</cp:lastModifiedBy>
  <cp:revision>8</cp:revision>
  <cp:lastPrinted>2018-01-26T05:06:00Z</cp:lastPrinted>
  <dcterms:created xsi:type="dcterms:W3CDTF">2018-02-06T14:20:00Z</dcterms:created>
  <dcterms:modified xsi:type="dcterms:W3CDTF">2018-02-06T16:46:00Z</dcterms:modified>
</cp:coreProperties>
</file>