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0D3F52"/>
          <w:sz w:val="64"/>
          <w:szCs w:val="64"/>
        </w:rPr>
        <w:t xml:space="preserve">COSMOS ARBENGINE PRO</w:t>
      </w:r>
    </w:p>
    <w:p>
      <w:pPr>
        <w:spacing w:before="0" w:after="480"/>
        <w:jc w:val="center"/>
      </w:pPr>
      <w:r>
        <w:rPr>
          <w:rFonts w:ascii="Arial" w:cs="Arial" w:eastAsia="Arial" w:hAnsi="Arial"/>
          <w:i/>
          <w:iCs/>
          <w:color w:val="1A6B8A"/>
          <w:sz w:val="30"/>
          <w:szCs w:val="30"/>
        </w:rPr>
        <w:t xml:space="preserve">Cross-Chain Arbitrage Monitor + IBC Relay Dashboard</w:t>
      </w:r>
    </w:p>
    <w:p>
      <w:pPr>
        <w:spacing w:before="0" w:after="480"/>
        <w:jc w:val="center"/>
      </w:pPr>
      <w:r>
        <w:rPr>
          <w:rFonts w:ascii="Arial" w:cs="Arial" w:eastAsia="Arial" w:hAnsi="Arial"/>
          <w:color w:val="BDD9E8"/>
          <w:sz w:val="24"/>
          <w:szCs w:val="24"/>
        </w:rPr>
        <w:t xml:space="preserve">─────────────────────────────────────────</w:t>
      </w:r>
    </w:p>
    <w:p>
      <w:pPr>
        <w:spacing w:before="0" w:after="240"/>
        <w:jc w:val="center"/>
      </w:pPr>
      <w:r>
        <w:rPr>
          <w:rFonts w:ascii="Arial" w:cs="Arial" w:eastAsia="Arial" w:hAnsi="Arial"/>
          <w:b/>
          <w:bCs/>
          <w:color w:val="1A1A2E"/>
          <w:sz w:val="26"/>
          <w:szCs w:val="26"/>
        </w:rPr>
        <w:t xml:space="preserve">Complete Project Documentation Suite</w:t>
      </w:r>
    </w:p>
    <w:p>
      <w:pPr>
        <w:spacing w:before="0" w:after="1440"/>
        <w:jc w:val="center"/>
      </w:pPr>
      <w:r>
        <w:rPr>
          <w:rFonts w:ascii="Arial" w:cs="Arial" w:eastAsia="Arial" w:hAnsi="Arial"/>
          <w:color w:val="5A6A7A"/>
          <w:sz w:val="20"/>
          <w:szCs w:val="20"/>
        </w:rPr>
        <w:t xml:space="preserve">PRD  •  App Flow  •  Tech Stack  •  Frontend Guidelines  •  Backend Schema  •  Implementation Plan</w:t>
      </w:r>
    </w:p>
    <w:p>
      <w:pPr>
        <w:spacing w:before="0" w:after="0"/>
        <w:jc w:val="center"/>
      </w:pPr>
      <w:r>
        <w:rPr>
          <w:rFonts w:ascii="Arial" w:cs="Arial" w:eastAsia="Arial" w:hAnsi="Arial"/>
          <w:color w:val="5A6A7A"/>
          <w:sz w:val="20"/>
          <w:szCs w:val="20"/>
        </w:rPr>
        <w:t xml:space="preserve">Version 1.0  |  Cosmos Ecosystem  |  Go + React + gRPC</w:t>
      </w:r>
    </w:p>
    <w:p>
      <w:pPr>
        <w:spacing w:before="0" w:after="0"/>
      </w:pPr>
      <w:r>
        <w:br w:type="page"/>
      </w:r>
    </w:p>
    <w:p>
      <w:pPr>
        <w:pStyle w:val="Heading1"/>
        <w:pBdr>
          <w:bottom w:val="single" w:color="22A39F" w:sz="6"/>
        </w:pBdr>
        <w:shd w:fill="0D3F52" w:val="clear"/>
        <w:spacing w:before="480" w:after="240"/>
        <w:ind w:left="240" w:right="240"/>
      </w:pPr>
      <w:r>
        <w:rPr>
          <w:rFonts w:ascii="Arial" w:cs="Arial" w:eastAsia="Arial" w:hAnsi="Arial"/>
          <w:b/>
          <w:bCs/>
          <w:color w:val="FFFFFF"/>
          <w:sz w:val="40"/>
          <w:szCs w:val="40"/>
        </w:rPr>
        <w:t xml:space="preserve">1. PRODUCT REQUIREMENTS DOCUMENT (PRD)</w:t>
      </w:r>
    </w:p>
    <w:p>
      <w:pPr>
        <w:pStyle w:val="Heading2"/>
        <w:pBdr>
          <w:bottom w:val="single" w:color="BDD9E8" w:sz="3"/>
        </w:pBdr>
        <w:spacing w:before="360" w:after="160"/>
      </w:pPr>
      <w:r>
        <w:rPr>
          <w:rFonts w:ascii="Arial" w:cs="Arial" w:eastAsia="Arial" w:hAnsi="Arial"/>
          <w:b/>
          <w:bCs/>
          <w:color w:val="0D3F52"/>
          <w:sz w:val="30"/>
          <w:szCs w:val="30"/>
        </w:rPr>
        <w:t xml:space="preserve">1.1 Executive Summary</w:t>
      </w:r>
    </w:p>
    <w:p>
      <w:pPr>
        <w:spacing w:before="80" w:after="80"/>
        <w:jc w:val="left"/>
      </w:pPr>
      <w:r>
        <w:rPr>
          <w:rFonts w:ascii="Arial" w:cs="Arial" w:eastAsia="Arial" w:hAnsi="Arial"/>
          <w:color w:val="1A1A2E"/>
          <w:sz w:val="22"/>
          <w:szCs w:val="22"/>
        </w:rPr>
        <w:t xml:space="preserve">Cosmos ArbEngine Pro is a real-time, cross-chain arbitrage detection and opportunity surfacing platform built natively for the Cosmos / IBC ecosystem. It monitors price discrepancies across IBC-connected chains — including Osmosis, Injective, Neutron, Stride, and Akash — and presents actionable arbitrage opportunities through a live dashboard. The backend is written in Go for maximum IBC compatibility; the frontend is a React/TypeScript web application.</w:t>
      </w:r>
    </w:p>
    <w:p>
      <w:pPr>
        <w:spacing w:before="80" w:after="80"/>
        <w:jc w:val="left"/>
      </w:pPr>
      <w:r>
        <w:rPr>
          <w:rFonts w:ascii="Arial" w:cs="Arial" w:eastAsia="Arial" w:hAnsi="Arial"/>
          <w:color w:val="1A1A2E"/>
          <w:sz w:val="22"/>
          <w:szCs w:val="22"/>
        </w:rPr>
        <w:t xml:space="preserve">This system directly extends the architecture of ArbEngine-Pro (Solana) into the Cosmos ecosystem, mapping Rust-based arbitrage logic onto Go-based IBC packet tracking, path scoring, and route simulation.</w:t>
      </w:r>
    </w:p>
    <w:p>
      <w:pPr>
        <w:pStyle w:val="Heading2"/>
        <w:pBdr>
          <w:bottom w:val="single" w:color="BDD9E8" w:sz="3"/>
        </w:pBdr>
        <w:spacing w:before="360" w:after="160"/>
      </w:pPr>
      <w:r>
        <w:rPr>
          <w:rFonts w:ascii="Arial" w:cs="Arial" w:eastAsia="Arial" w:hAnsi="Arial"/>
          <w:b/>
          <w:bCs/>
          <w:color w:val="0D3F52"/>
          <w:sz w:val="30"/>
          <w:szCs w:val="30"/>
        </w:rPr>
        <w:t xml:space="preserve">1.2 Problem Statement</w:t>
      </w:r>
    </w:p>
    <w:p>
      <w:pPr>
        <w:spacing w:before="80" w:after="80"/>
        <w:jc w:val="left"/>
      </w:pPr>
      <w:r>
        <w:rPr>
          <w:rFonts w:ascii="Arial" w:cs="Arial" w:eastAsia="Arial" w:hAnsi="Arial"/>
          <w:color w:val="1A1A2E"/>
          <w:sz w:val="22"/>
          <w:szCs w:val="22"/>
        </w:rPr>
        <w:t xml:space="preserve">The Cosmos ecosystem consists of 50+ sovereign chains connected via IBC (Inter-Blockchain Communication). Each chain runs independent DEXes, AMMs, and orderbooks. Price discrepancies between the same asset pairs (e.g., ATOM/OSMO) across chains create arbitrage opportunities that are difficult to detect and act on in real time due to:</w:t>
      </w:r>
    </w:p>
    <w:p>
      <w:pPr>
        <w:pStyle w:val="ListParagraph"/>
        <w:numPr>
          <w:ilvl w:val="0"/>
          <w:numId w:val="2"/>
        </w:numPr>
        <w:spacing w:before="60" w:after="60"/>
      </w:pPr>
      <w:r>
        <w:rPr>
          <w:rFonts w:ascii="Arial" w:cs="Arial" w:eastAsia="Arial" w:hAnsi="Arial"/>
          <w:color w:val="1A1A2E"/>
          <w:sz w:val="22"/>
          <w:szCs w:val="22"/>
        </w:rPr>
        <w:t xml:space="preserve">No unified price aggregation across IBC chains</w:t>
      </w:r>
    </w:p>
    <w:p>
      <w:pPr>
        <w:pStyle w:val="ListParagraph"/>
        <w:numPr>
          <w:ilvl w:val="0"/>
          <w:numId w:val="2"/>
        </w:numPr>
        <w:spacing w:before="60" w:after="60"/>
      </w:pPr>
      <w:r>
        <w:rPr>
          <w:rFonts w:ascii="Arial" w:cs="Arial" w:eastAsia="Arial" w:hAnsi="Arial"/>
          <w:color w:val="1A1A2E"/>
          <w:sz w:val="22"/>
          <w:szCs w:val="22"/>
        </w:rPr>
        <w:t xml:space="preserve">IBC packet latency introduces execution risk that requires simulation before commitment</w:t>
      </w:r>
    </w:p>
    <w:p>
      <w:pPr>
        <w:pStyle w:val="ListParagraph"/>
        <w:numPr>
          <w:ilvl w:val="0"/>
          <w:numId w:val="2"/>
        </w:numPr>
        <w:spacing w:before="60" w:after="60"/>
      </w:pPr>
      <w:r>
        <w:rPr>
          <w:rFonts w:ascii="Arial" w:cs="Arial" w:eastAsia="Arial" w:hAnsi="Arial"/>
          <w:color w:val="1A1A2E"/>
          <w:sz w:val="22"/>
          <w:szCs w:val="22"/>
        </w:rPr>
        <w:t xml:space="preserve">Path complexity: multi-hop routes (Chain A → Chain B → Chain C) are rarely monitored</w:t>
      </w:r>
    </w:p>
    <w:p>
      <w:pPr>
        <w:pStyle w:val="ListParagraph"/>
        <w:numPr>
          <w:ilvl w:val="0"/>
          <w:numId w:val="2"/>
        </w:numPr>
        <w:spacing w:before="60" w:after="60"/>
      </w:pPr>
      <w:r>
        <w:rPr>
          <w:rFonts w:ascii="Arial" w:cs="Arial" w:eastAsia="Arial" w:hAnsi="Arial"/>
          <w:color w:val="1A1A2E"/>
          <w:sz w:val="22"/>
          <w:szCs w:val="22"/>
        </w:rPr>
        <w:t xml:space="preserve">Existing tools focus on single chains; no portfolio-grade cross-chain arb dashboard exists</w:t>
      </w:r>
    </w:p>
    <w:p>
      <w:pPr>
        <w:pStyle w:val="Heading2"/>
        <w:pBdr>
          <w:bottom w:val="single" w:color="BDD9E8" w:sz="3"/>
        </w:pBdr>
        <w:spacing w:before="360" w:after="160"/>
      </w:pPr>
      <w:r>
        <w:rPr>
          <w:rFonts w:ascii="Arial" w:cs="Arial" w:eastAsia="Arial" w:hAnsi="Arial"/>
          <w:b/>
          <w:bCs/>
          <w:color w:val="0D3F52"/>
          <w:sz w:val="30"/>
          <w:szCs w:val="30"/>
        </w:rPr>
        <w:t xml:space="preserve">1.3 Goals &amp;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c>
          <w:tcPr>
            <w:tcW w:type="dxa" w:w="32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Goal</w:t>
            </w:r>
          </w:p>
        </w:tc>
        <w:tc>
          <w:tcPr>
            <w:tcW w:type="dxa" w:w="32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Metric</w:t>
            </w:r>
          </w:p>
        </w:tc>
        <w:tc>
          <w:tcPr>
            <w:tcW w:type="dxa" w:w="36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w:t>
            </w:r>
          </w:p>
        </w:tc>
      </w:tr>
      <w:tr>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Real-time opportunity detection</w:t>
            </w:r>
          </w:p>
        </w:tc>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Latency from price change to alert</w:t>
            </w:r>
          </w:p>
        </w:tc>
        <w:tc>
          <w:tcPr>
            <w:tcW w:type="dxa" w:w="36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&lt; 3 seconds</w:t>
            </w:r>
          </w:p>
        </w:tc>
      </w:tr>
      <w:tr>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Path accuracy</w:t>
            </w:r>
          </w:p>
        </w:tc>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False positive rate on simulated arb paths</w:t>
            </w:r>
          </w:p>
        </w:tc>
        <w:tc>
          <w:tcPr>
            <w:tcW w:type="dxa" w:w="36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&lt; 5%</w:t>
            </w:r>
          </w:p>
        </w:tc>
      </w:tr>
      <w:tr>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 coverage</w:t>
            </w:r>
          </w:p>
        </w:tc>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Number of IBC chains monitored</w:t>
            </w:r>
          </w:p>
        </w:tc>
        <w:tc>
          <w:tcPr>
            <w:tcW w:type="dxa" w:w="36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&gt;= 8 at launch</w:t>
            </w:r>
          </w:p>
        </w:tc>
      </w:tr>
      <w:tr>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Dashboard performance</w:t>
            </w:r>
          </w:p>
        </w:tc>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Time to interactive (TTI)</w:t>
            </w:r>
          </w:p>
        </w:tc>
        <w:tc>
          <w:tcPr>
            <w:tcW w:type="dxa" w:w="36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&lt; 2 seconds</w:t>
            </w:r>
          </w:p>
        </w:tc>
      </w:tr>
      <w:tr>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Uptime</w:t>
            </w:r>
          </w:p>
        </w:tc>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System availability</w:t>
            </w:r>
          </w:p>
        </w:tc>
        <w:tc>
          <w:tcPr>
            <w:tcW w:type="dxa" w:w="36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99.5% monthly</w:t>
            </w:r>
          </w:p>
        </w:tc>
      </w:tr>
      <w:tr>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Path scoring</w:t>
            </w:r>
          </w:p>
        </w:tc>
        <w:tc>
          <w:tcPr>
            <w:tcW w:type="dxa" w:w="3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Profitable paths surfaced per hour</w:t>
            </w:r>
          </w:p>
        </w:tc>
        <w:tc>
          <w:tcPr>
            <w:tcW w:type="dxa" w:w="36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&gt;= 20 during active markets</w:t>
            </w:r>
          </w:p>
        </w:tc>
      </w:tr>
    </w:tbl>
    <w:p>
      <w:pPr>
        <w:pStyle w:val="Heading2"/>
        <w:pBdr>
          <w:bottom w:val="single" w:color="BDD9E8" w:sz="3"/>
        </w:pBdr>
        <w:spacing w:before="360" w:after="160"/>
      </w:pPr>
      <w:r>
        <w:rPr>
          <w:rFonts w:ascii="Arial" w:cs="Arial" w:eastAsia="Arial" w:hAnsi="Arial"/>
          <w:b/>
          <w:bCs/>
          <w:color w:val="0D3F52"/>
          <w:sz w:val="30"/>
          <w:szCs w:val="30"/>
        </w:rPr>
        <w:t xml:space="preserve">1.4 Non-Goals</w:t>
      </w:r>
    </w:p>
    <w:p>
      <w:pPr>
        <w:pStyle w:val="ListParagraph"/>
        <w:numPr>
          <w:ilvl w:val="0"/>
          <w:numId w:val="2"/>
        </w:numPr>
        <w:spacing w:before="60" w:after="60"/>
      </w:pPr>
      <w:r>
        <w:rPr>
          <w:rFonts w:ascii="Arial" w:cs="Arial" w:eastAsia="Arial" w:hAnsi="Arial"/>
          <w:color w:val="1A1A2E"/>
          <w:sz w:val="22"/>
          <w:szCs w:val="22"/>
        </w:rPr>
        <w:t xml:space="preserve">Automated execution / trade submission (v2 scope)</w:t>
      </w:r>
    </w:p>
    <w:p>
      <w:pPr>
        <w:pStyle w:val="ListParagraph"/>
        <w:numPr>
          <w:ilvl w:val="0"/>
          <w:numId w:val="2"/>
        </w:numPr>
        <w:spacing w:before="60" w:after="60"/>
      </w:pPr>
      <w:r>
        <w:rPr>
          <w:rFonts w:ascii="Arial" w:cs="Arial" w:eastAsia="Arial" w:hAnsi="Arial"/>
          <w:color w:val="1A1A2E"/>
          <w:sz w:val="22"/>
          <w:szCs w:val="22"/>
        </w:rPr>
        <w:t xml:space="preserve">Centralized exchange (CEX) data aggregation</w:t>
      </w:r>
    </w:p>
    <w:p>
      <w:pPr>
        <w:pStyle w:val="ListParagraph"/>
        <w:numPr>
          <w:ilvl w:val="0"/>
          <w:numId w:val="2"/>
        </w:numPr>
        <w:spacing w:before="60" w:after="60"/>
      </w:pPr>
      <w:r>
        <w:rPr>
          <w:rFonts w:ascii="Arial" w:cs="Arial" w:eastAsia="Arial" w:hAnsi="Arial"/>
          <w:color w:val="1A1A2E"/>
          <w:sz w:val="22"/>
          <w:szCs w:val="22"/>
        </w:rPr>
        <w:t xml:space="preserve">Portfolio management or position tracking</w:t>
      </w:r>
    </w:p>
    <w:p>
      <w:pPr>
        <w:pStyle w:val="ListParagraph"/>
        <w:numPr>
          <w:ilvl w:val="0"/>
          <w:numId w:val="2"/>
        </w:numPr>
        <w:spacing w:before="60" w:after="60"/>
      </w:pPr>
      <w:r>
        <w:rPr>
          <w:rFonts w:ascii="Arial" w:cs="Arial" w:eastAsia="Arial" w:hAnsi="Arial"/>
          <w:color w:val="1A1A2E"/>
          <w:sz w:val="22"/>
          <w:szCs w:val="22"/>
        </w:rPr>
        <w:t xml:space="preserve">Mobile application (v2 scope)</w:t>
      </w:r>
    </w:p>
    <w:p>
      <w:pPr>
        <w:pStyle w:val="ListParagraph"/>
        <w:numPr>
          <w:ilvl w:val="0"/>
          <w:numId w:val="2"/>
        </w:numPr>
        <w:spacing w:before="60" w:after="60"/>
      </w:pPr>
      <w:r>
        <w:rPr>
          <w:rFonts w:ascii="Arial" w:cs="Arial" w:eastAsia="Arial" w:hAnsi="Arial"/>
          <w:color w:val="1A1A2E"/>
          <w:sz w:val="22"/>
          <w:szCs w:val="22"/>
        </w:rPr>
        <w:t xml:space="preserve">Cross-chain bridge integrations outside of IBC</w:t>
      </w:r>
    </w:p>
    <w:p>
      <w:pPr>
        <w:pStyle w:val="Heading2"/>
        <w:pBdr>
          <w:bottom w:val="single" w:color="BDD9E8" w:sz="3"/>
        </w:pBdr>
        <w:spacing w:before="360" w:after="160"/>
      </w:pPr>
      <w:r>
        <w:rPr>
          <w:rFonts w:ascii="Arial" w:cs="Arial" w:eastAsia="Arial" w:hAnsi="Arial"/>
          <w:b/>
          <w:bCs/>
          <w:color w:val="0D3F52"/>
          <w:sz w:val="30"/>
          <w:szCs w:val="30"/>
        </w:rPr>
        <w:t xml:space="preserve">1.5 Users &amp; Personas</w:t>
      </w:r>
    </w:p>
    <w:p>
      <w:pPr>
        <w:pStyle w:val="Heading3"/>
        <w:spacing w:before="240" w:after="120"/>
      </w:pPr>
      <w:r>
        <w:rPr>
          <w:rFonts w:ascii="Arial" w:cs="Arial" w:eastAsia="Arial" w:hAnsi="Arial"/>
          <w:b/>
          <w:bCs/>
          <w:color w:val="1A6B8A"/>
          <w:sz w:val="24"/>
          <w:szCs w:val="24"/>
        </w:rPr>
        <w:t xml:space="preserve">Persona 1 — The Cosmos Arb Trader</w:t>
      </w:r>
    </w:p>
    <w:p>
      <w:pPr>
        <w:spacing w:before="80" w:after="80"/>
        <w:jc w:val="left"/>
      </w:pPr>
      <w:r>
        <w:rPr>
          <w:rFonts w:ascii="Arial" w:cs="Arial" w:eastAsia="Arial" w:hAnsi="Arial"/>
          <w:color w:val="1A1A2E"/>
          <w:sz w:val="22"/>
          <w:szCs w:val="22"/>
        </w:rPr>
        <w:t xml:space="preserve">A professional trader or quant who monitors multiple Cosmos chains manually today. They need a consolidated view of price spreads, route efficiency, and opportunity windows. They care deeply about latency, accuracy, and the ability to copy raw calldata for manual execution.</w:t>
      </w:r>
    </w:p>
    <w:p>
      <w:pPr>
        <w:pStyle w:val="Heading3"/>
        <w:spacing w:before="240" w:after="120"/>
      </w:pPr>
      <w:r>
        <w:rPr>
          <w:rFonts w:ascii="Arial" w:cs="Arial" w:eastAsia="Arial" w:hAnsi="Arial"/>
          <w:b/>
          <w:bCs/>
          <w:color w:val="1A6B8A"/>
          <w:sz w:val="24"/>
          <w:szCs w:val="24"/>
        </w:rPr>
        <w:t xml:space="preserve">Persona 2 — The Protocol Researcher</w:t>
      </w:r>
    </w:p>
    <w:p>
      <w:pPr>
        <w:spacing w:before="80" w:after="80"/>
        <w:jc w:val="left"/>
      </w:pPr>
      <w:r>
        <w:rPr>
          <w:rFonts w:ascii="Arial" w:cs="Arial" w:eastAsia="Arial" w:hAnsi="Arial"/>
          <w:color w:val="1A1A2E"/>
          <w:sz w:val="22"/>
          <w:szCs w:val="22"/>
        </w:rPr>
        <w:t xml:space="preserve">A DeFi researcher studying IBC liquidity fragmentation or MEV patterns across the Cosmos. They need historical data, path analytics, and export capabilities. They interact primarily with charts, tables, and CSV exports.</w:t>
      </w:r>
    </w:p>
    <w:p>
      <w:pPr>
        <w:pStyle w:val="Heading3"/>
        <w:spacing w:before="240" w:after="120"/>
      </w:pPr>
      <w:r>
        <w:rPr>
          <w:rFonts w:ascii="Arial" w:cs="Arial" w:eastAsia="Arial" w:hAnsi="Arial"/>
          <w:b/>
          <w:bCs/>
          <w:color w:val="1A6B8A"/>
          <w:sz w:val="24"/>
          <w:szCs w:val="24"/>
        </w:rPr>
        <w:t xml:space="preserve">Persona 3 — The Node Operator / Validator</w:t>
      </w:r>
    </w:p>
    <w:p>
      <w:pPr>
        <w:spacing w:before="80" w:after="80"/>
        <w:jc w:val="left"/>
      </w:pPr>
      <w:r>
        <w:rPr>
          <w:rFonts w:ascii="Arial" w:cs="Arial" w:eastAsia="Arial" w:hAnsi="Arial"/>
          <w:color w:val="1A1A2E"/>
          <w:sz w:val="22"/>
          <w:szCs w:val="22"/>
        </w:rPr>
        <w:t xml:space="preserve">An infrastructure operator who runs relayer infrastructure and wants to understand IBC packet health, relay efficiency metrics, and chain-level congestion. They care about the IBC Relay Dashboard section specifically.</w:t>
      </w:r>
    </w:p>
    <w:p>
      <w:pPr>
        <w:pStyle w:val="Heading2"/>
        <w:pBdr>
          <w:bottom w:val="single" w:color="BDD9E8" w:sz="3"/>
        </w:pBdr>
        <w:spacing w:before="360" w:after="160"/>
      </w:pPr>
      <w:r>
        <w:rPr>
          <w:rFonts w:ascii="Arial" w:cs="Arial" w:eastAsia="Arial" w:hAnsi="Arial"/>
          <w:b/>
          <w:bCs/>
          <w:color w:val="0D3F52"/>
          <w:sz w:val="30"/>
          <w:szCs w:val="30"/>
        </w:rPr>
        <w:t xml:space="preserve">1.6 Feature Requirements</w:t>
      </w:r>
    </w:p>
    <w:p>
      <w:pPr>
        <w:pStyle w:val="Heading3"/>
        <w:spacing w:before="240" w:after="120"/>
      </w:pPr>
      <w:r>
        <w:rPr>
          <w:rFonts w:ascii="Arial" w:cs="Arial" w:eastAsia="Arial" w:hAnsi="Arial"/>
          <w:b/>
          <w:bCs/>
          <w:color w:val="1A6B8A"/>
          <w:sz w:val="24"/>
          <w:szCs w:val="24"/>
        </w:rPr>
        <w:t xml:space="preserve">F1 — Price Feed Aggregator</w:t>
      </w:r>
    </w:p>
    <w:p>
      <w:pPr>
        <w:pStyle w:val="ListParagraph"/>
        <w:numPr>
          <w:ilvl w:val="0"/>
          <w:numId w:val="2"/>
        </w:numPr>
        <w:spacing w:before="60" w:after="60"/>
      </w:pPr>
      <w:r>
        <w:rPr>
          <w:rFonts w:ascii="Arial" w:cs="Arial" w:eastAsia="Arial" w:hAnsi="Arial"/>
          <w:color w:val="1A1A2E"/>
          <w:sz w:val="22"/>
          <w:szCs w:val="22"/>
        </w:rPr>
        <w:t xml:space="preserve">Connect to Osmosis, Injective, Neutron, Stride, Akash, Juno, and Cosmos Hub via gRPC and REST</w:t>
      </w:r>
    </w:p>
    <w:p>
      <w:pPr>
        <w:pStyle w:val="ListParagraph"/>
        <w:numPr>
          <w:ilvl w:val="0"/>
          <w:numId w:val="2"/>
        </w:numPr>
        <w:spacing w:before="60" w:after="60"/>
      </w:pPr>
      <w:r>
        <w:rPr>
          <w:rFonts w:ascii="Arial" w:cs="Arial" w:eastAsia="Arial" w:hAnsi="Arial"/>
          <w:color w:val="1A1A2E"/>
          <w:sz w:val="22"/>
          <w:szCs w:val="22"/>
        </w:rPr>
        <w:t xml:space="preserve">Poll or subscribe to AMM pool state, orderbook midpoints, and TWAP oracles</w:t>
      </w:r>
    </w:p>
    <w:p>
      <w:pPr>
        <w:pStyle w:val="ListParagraph"/>
        <w:numPr>
          <w:ilvl w:val="0"/>
          <w:numId w:val="2"/>
        </w:numPr>
        <w:spacing w:before="60" w:after="60"/>
      </w:pPr>
      <w:r>
        <w:rPr>
          <w:rFonts w:ascii="Arial" w:cs="Arial" w:eastAsia="Arial" w:hAnsi="Arial"/>
          <w:color w:val="1A1A2E"/>
          <w:sz w:val="22"/>
          <w:szCs w:val="22"/>
        </w:rPr>
        <w:t xml:space="preserve">Normalize prices to a common USD base (USDC or equivalent)</w:t>
      </w:r>
    </w:p>
    <w:p>
      <w:pPr>
        <w:pStyle w:val="ListParagraph"/>
        <w:numPr>
          <w:ilvl w:val="0"/>
          <w:numId w:val="2"/>
        </w:numPr>
        <w:spacing w:before="60" w:after="60"/>
      </w:pPr>
      <w:r>
        <w:rPr>
          <w:rFonts w:ascii="Arial" w:cs="Arial" w:eastAsia="Arial" w:hAnsi="Arial"/>
          <w:color w:val="1A1A2E"/>
          <w:sz w:val="22"/>
          <w:szCs w:val="22"/>
        </w:rPr>
        <w:t xml:space="preserve">Cache last-known price per asset pair per chain with TTL</w:t>
      </w:r>
    </w:p>
    <w:p>
      <w:pPr>
        <w:pStyle w:val="Heading3"/>
        <w:spacing w:before="240" w:after="120"/>
      </w:pPr>
      <w:r>
        <w:rPr>
          <w:rFonts w:ascii="Arial" w:cs="Arial" w:eastAsia="Arial" w:hAnsi="Arial"/>
          <w:b/>
          <w:bCs/>
          <w:color w:val="1A6B8A"/>
          <w:sz w:val="24"/>
          <w:szCs w:val="24"/>
        </w:rPr>
        <w:t xml:space="preserve">F2 — Arbitrage Path Engine</w:t>
      </w:r>
    </w:p>
    <w:p>
      <w:pPr>
        <w:pStyle w:val="ListParagraph"/>
        <w:numPr>
          <w:ilvl w:val="0"/>
          <w:numId w:val="2"/>
        </w:numPr>
        <w:spacing w:before="60" w:after="60"/>
      </w:pPr>
      <w:r>
        <w:rPr>
          <w:rFonts w:ascii="Arial" w:cs="Arial" w:eastAsia="Arial" w:hAnsi="Arial"/>
          <w:color w:val="1A1A2E"/>
          <w:sz w:val="22"/>
          <w:szCs w:val="22"/>
        </w:rPr>
        <w:t xml:space="preserve">Enumerate all valid IBC paths between monitored chain pairs</w:t>
      </w:r>
    </w:p>
    <w:p>
      <w:pPr>
        <w:pStyle w:val="ListParagraph"/>
        <w:numPr>
          <w:ilvl w:val="0"/>
          <w:numId w:val="2"/>
        </w:numPr>
        <w:spacing w:before="60" w:after="60"/>
      </w:pPr>
      <w:r>
        <w:rPr>
          <w:rFonts w:ascii="Arial" w:cs="Arial" w:eastAsia="Arial" w:hAnsi="Arial"/>
          <w:color w:val="1A1A2E"/>
          <w:sz w:val="22"/>
          <w:szCs w:val="22"/>
        </w:rPr>
        <w:t xml:space="preserve">Compute simple 2-chain arb: buy on Chain A, sell on Chain B</w:t>
      </w:r>
    </w:p>
    <w:p>
      <w:pPr>
        <w:pStyle w:val="ListParagraph"/>
        <w:numPr>
          <w:ilvl w:val="0"/>
          <w:numId w:val="2"/>
        </w:numPr>
        <w:spacing w:before="60" w:after="60"/>
      </w:pPr>
      <w:r>
        <w:rPr>
          <w:rFonts w:ascii="Arial" w:cs="Arial" w:eastAsia="Arial" w:hAnsi="Arial"/>
          <w:color w:val="1A1A2E"/>
          <w:sz w:val="22"/>
          <w:szCs w:val="22"/>
        </w:rPr>
        <w:t xml:space="preserve">Compute multi-hop 3-chain circular arb: A → B → C → A</w:t>
      </w:r>
    </w:p>
    <w:p>
      <w:pPr>
        <w:pStyle w:val="ListParagraph"/>
        <w:numPr>
          <w:ilvl w:val="0"/>
          <w:numId w:val="2"/>
        </w:numPr>
        <w:spacing w:before="60" w:after="60"/>
      </w:pPr>
      <w:r>
        <w:rPr>
          <w:rFonts w:ascii="Arial" w:cs="Arial" w:eastAsia="Arial" w:hAnsi="Arial"/>
          <w:color w:val="1A1A2E"/>
          <w:sz w:val="22"/>
          <w:szCs w:val="22"/>
        </w:rPr>
        <w:t xml:space="preserve">Score paths by: gross spread %, estimated IBC fee, estimated slippage, net profit estimate</w:t>
      </w:r>
    </w:p>
    <w:p>
      <w:pPr>
        <w:pStyle w:val="ListParagraph"/>
        <w:numPr>
          <w:ilvl w:val="0"/>
          <w:numId w:val="2"/>
        </w:numPr>
        <w:spacing w:before="60" w:after="60"/>
      </w:pPr>
      <w:r>
        <w:rPr>
          <w:rFonts w:ascii="Arial" w:cs="Arial" w:eastAsia="Arial" w:hAnsi="Arial"/>
          <w:color w:val="1A1A2E"/>
          <w:sz w:val="22"/>
          <w:szCs w:val="22"/>
        </w:rPr>
        <w:t xml:space="preserve">Filter paths below configurable minimum net profit threshold</w:t>
      </w:r>
    </w:p>
    <w:p>
      <w:pPr>
        <w:pStyle w:val="Heading3"/>
        <w:spacing w:before="240" w:after="120"/>
      </w:pPr>
      <w:r>
        <w:rPr>
          <w:rFonts w:ascii="Arial" w:cs="Arial" w:eastAsia="Arial" w:hAnsi="Arial"/>
          <w:b/>
          <w:bCs/>
          <w:color w:val="1A6B8A"/>
          <w:sz w:val="24"/>
          <w:szCs w:val="24"/>
        </w:rPr>
        <w:t xml:space="preserve">F3 — IBC Relay Monitor</w:t>
      </w:r>
    </w:p>
    <w:p>
      <w:pPr>
        <w:pStyle w:val="ListParagraph"/>
        <w:numPr>
          <w:ilvl w:val="0"/>
          <w:numId w:val="2"/>
        </w:numPr>
        <w:spacing w:before="60" w:after="60"/>
      </w:pPr>
      <w:r>
        <w:rPr>
          <w:rFonts w:ascii="Arial" w:cs="Arial" w:eastAsia="Arial" w:hAnsi="Arial"/>
          <w:color w:val="1A1A2E"/>
          <w:sz w:val="22"/>
          <w:szCs w:val="22"/>
        </w:rPr>
        <w:t xml:space="preserve">Track pending IBC packets per channel per chain</w:t>
      </w:r>
    </w:p>
    <w:p>
      <w:pPr>
        <w:pStyle w:val="ListParagraph"/>
        <w:numPr>
          <w:ilvl w:val="0"/>
          <w:numId w:val="2"/>
        </w:numPr>
        <w:spacing w:before="60" w:after="60"/>
      </w:pPr>
      <w:r>
        <w:rPr>
          <w:rFonts w:ascii="Arial" w:cs="Arial" w:eastAsia="Arial" w:hAnsi="Arial"/>
          <w:color w:val="1A1A2E"/>
          <w:sz w:val="22"/>
          <w:szCs w:val="22"/>
        </w:rPr>
        <w:t xml:space="preserve">Surface stuck / timed-out packets with age and channel details</w:t>
      </w:r>
    </w:p>
    <w:p>
      <w:pPr>
        <w:pStyle w:val="ListParagraph"/>
        <w:numPr>
          <w:ilvl w:val="0"/>
          <w:numId w:val="2"/>
        </w:numPr>
        <w:spacing w:before="60" w:after="60"/>
      </w:pPr>
      <w:r>
        <w:rPr>
          <w:rFonts w:ascii="Arial" w:cs="Arial" w:eastAsia="Arial" w:hAnsi="Arial"/>
          <w:color w:val="1A1A2E"/>
          <w:sz w:val="22"/>
          <w:szCs w:val="22"/>
        </w:rPr>
        <w:t xml:space="preserve">Display relay latency histograms per channel</w:t>
      </w:r>
    </w:p>
    <w:p>
      <w:pPr>
        <w:pStyle w:val="ListParagraph"/>
        <w:numPr>
          <w:ilvl w:val="0"/>
          <w:numId w:val="2"/>
        </w:numPr>
        <w:spacing w:before="60" w:after="60"/>
      </w:pPr>
      <w:r>
        <w:rPr>
          <w:rFonts w:ascii="Arial" w:cs="Arial" w:eastAsia="Arial" w:hAnsi="Arial"/>
          <w:color w:val="1A1A2E"/>
          <w:sz w:val="22"/>
          <w:szCs w:val="22"/>
        </w:rPr>
        <w:t xml:space="preserve">Alert on channels with packet backlog &gt; configurable threshold</w:t>
      </w:r>
    </w:p>
    <w:p>
      <w:pPr>
        <w:pStyle w:val="Heading3"/>
        <w:spacing w:before="240" w:after="120"/>
      </w:pPr>
      <w:r>
        <w:rPr>
          <w:rFonts w:ascii="Arial" w:cs="Arial" w:eastAsia="Arial" w:hAnsi="Arial"/>
          <w:b/>
          <w:bCs/>
          <w:color w:val="1A6B8A"/>
          <w:sz w:val="24"/>
          <w:szCs w:val="24"/>
        </w:rPr>
        <w:t xml:space="preserve">F4 — Live Dashboard</w:t>
      </w:r>
    </w:p>
    <w:p>
      <w:pPr>
        <w:pStyle w:val="ListParagraph"/>
        <w:numPr>
          <w:ilvl w:val="0"/>
          <w:numId w:val="2"/>
        </w:numPr>
        <w:spacing w:before="60" w:after="60"/>
      </w:pPr>
      <w:r>
        <w:rPr>
          <w:rFonts w:ascii="Arial" w:cs="Arial" w:eastAsia="Arial" w:hAnsi="Arial"/>
          <w:color w:val="1A1A2E"/>
          <w:sz w:val="22"/>
          <w:szCs w:val="22"/>
        </w:rPr>
        <w:t xml:space="preserve">Real-time opportunity feed with sort/filter by chain, asset, spread %, net profit</w:t>
      </w:r>
    </w:p>
    <w:p>
      <w:pPr>
        <w:pStyle w:val="ListParagraph"/>
        <w:numPr>
          <w:ilvl w:val="0"/>
          <w:numId w:val="2"/>
        </w:numPr>
        <w:spacing w:before="60" w:after="60"/>
      </w:pPr>
      <w:r>
        <w:rPr>
          <w:rFonts w:ascii="Arial" w:cs="Arial" w:eastAsia="Arial" w:hAnsi="Arial"/>
          <w:color w:val="1A1A2E"/>
          <w:sz w:val="22"/>
          <w:szCs w:val="22"/>
        </w:rPr>
        <w:t xml:space="preserve">Per-opportunity detail panel: path diagram, price quotes, fee breakdown, execution calldata</w:t>
      </w:r>
    </w:p>
    <w:p>
      <w:pPr>
        <w:pStyle w:val="ListParagraph"/>
        <w:numPr>
          <w:ilvl w:val="0"/>
          <w:numId w:val="2"/>
        </w:numPr>
        <w:spacing w:before="60" w:after="60"/>
      </w:pPr>
      <w:r>
        <w:rPr>
          <w:rFonts w:ascii="Arial" w:cs="Arial" w:eastAsia="Arial" w:hAnsi="Arial"/>
          <w:color w:val="1A1A2E"/>
          <w:sz w:val="22"/>
          <w:szCs w:val="22"/>
        </w:rPr>
        <w:t xml:space="preserve">IBC relay health panel with channel status matrix</w:t>
      </w:r>
    </w:p>
    <w:p>
      <w:pPr>
        <w:pStyle w:val="ListParagraph"/>
        <w:numPr>
          <w:ilvl w:val="0"/>
          <w:numId w:val="2"/>
        </w:numPr>
        <w:spacing w:before="60" w:after="60"/>
      </w:pPr>
      <w:r>
        <w:rPr>
          <w:rFonts w:ascii="Arial" w:cs="Arial" w:eastAsia="Arial" w:hAnsi="Arial"/>
          <w:color w:val="1A1A2E"/>
          <w:sz w:val="22"/>
          <w:szCs w:val="22"/>
        </w:rPr>
        <w:t xml:space="preserve">Historical opportunity log with chart overlays</w:t>
      </w:r>
    </w:p>
    <w:p>
      <w:pPr>
        <w:pStyle w:val="ListParagraph"/>
        <w:numPr>
          <w:ilvl w:val="0"/>
          <w:numId w:val="2"/>
        </w:numPr>
        <w:spacing w:before="60" w:after="60"/>
      </w:pPr>
      <w:r>
        <w:rPr>
          <w:rFonts w:ascii="Arial" w:cs="Arial" w:eastAsia="Arial" w:hAnsi="Arial"/>
          <w:color w:val="1A1A2E"/>
          <w:sz w:val="22"/>
          <w:szCs w:val="22"/>
        </w:rPr>
        <w:t xml:space="preserve">Alert system: in-app, webhook, and Telegram notifications</w:t>
      </w:r>
    </w:p>
    <w:p>
      <w:pPr>
        <w:pStyle w:val="Heading3"/>
        <w:spacing w:before="240" w:after="120"/>
      </w:pPr>
      <w:r>
        <w:rPr>
          <w:rFonts w:ascii="Arial" w:cs="Arial" w:eastAsia="Arial" w:hAnsi="Arial"/>
          <w:b/>
          <w:bCs/>
          <w:color w:val="1A6B8A"/>
          <w:sz w:val="24"/>
          <w:szCs w:val="24"/>
        </w:rPr>
        <w:t xml:space="preserve">F5 — REST + gRPC API</w:t>
      </w:r>
    </w:p>
    <w:p>
      <w:pPr>
        <w:pStyle w:val="ListParagraph"/>
        <w:numPr>
          <w:ilvl w:val="0"/>
          <w:numId w:val="2"/>
        </w:numPr>
        <w:spacing w:before="60" w:after="60"/>
      </w:pPr>
      <w:r>
        <w:rPr>
          <w:rFonts w:ascii="Arial" w:cs="Arial" w:eastAsia="Arial" w:hAnsi="Arial"/>
          <w:color w:val="1A1A2E"/>
          <w:sz w:val="22"/>
          <w:szCs w:val="22"/>
        </w:rPr>
        <w:t xml:space="preserve">Public REST endpoints for opportunities, chain prices, relay status</w:t>
      </w:r>
    </w:p>
    <w:p>
      <w:pPr>
        <w:pStyle w:val="ListParagraph"/>
        <w:numPr>
          <w:ilvl w:val="0"/>
          <w:numId w:val="2"/>
        </w:numPr>
        <w:spacing w:before="60" w:after="60"/>
      </w:pPr>
      <w:r>
        <w:rPr>
          <w:rFonts w:ascii="Arial" w:cs="Arial" w:eastAsia="Arial" w:hAnsi="Arial"/>
          <w:color w:val="1A1A2E"/>
          <w:sz w:val="22"/>
          <w:szCs w:val="22"/>
        </w:rPr>
        <w:t xml:space="preserve">gRPC streaming endpoint for live opportunity events</w:t>
      </w:r>
    </w:p>
    <w:p>
      <w:pPr>
        <w:pStyle w:val="ListParagraph"/>
        <w:numPr>
          <w:ilvl w:val="0"/>
          <w:numId w:val="2"/>
        </w:numPr>
        <w:spacing w:before="60" w:after="60"/>
      </w:pPr>
      <w:r>
        <w:rPr>
          <w:rFonts w:ascii="Arial" w:cs="Arial" w:eastAsia="Arial" w:hAnsi="Arial"/>
          <w:color w:val="1A1A2E"/>
          <w:sz w:val="22"/>
          <w:szCs w:val="22"/>
        </w:rPr>
        <w:t xml:space="preserve">API key authentication for rate limiting and usage tracking</w:t>
      </w:r>
    </w:p>
    <w:p>
      <w:pPr>
        <w:pStyle w:val="Heading2"/>
        <w:pBdr>
          <w:bottom w:val="single" w:color="BDD9E8" w:sz="3"/>
        </w:pBdr>
        <w:spacing w:before="360" w:after="160"/>
      </w:pPr>
      <w:r>
        <w:rPr>
          <w:rFonts w:ascii="Arial" w:cs="Arial" w:eastAsia="Arial" w:hAnsi="Arial"/>
          <w:b/>
          <w:bCs/>
          <w:color w:val="0D3F52"/>
          <w:sz w:val="30"/>
          <w:szCs w:val="30"/>
        </w:rPr>
        <w:t xml:space="preserve">1.7 Constraints</w:t>
      </w:r>
    </w:p>
    <w:p>
      <w:pPr>
        <w:pStyle w:val="ListParagraph"/>
        <w:numPr>
          <w:ilvl w:val="0"/>
          <w:numId w:val="2"/>
        </w:numPr>
        <w:spacing w:before="60" w:after="60"/>
      </w:pPr>
      <w:r>
        <w:rPr>
          <w:rFonts w:ascii="Arial" w:cs="Arial" w:eastAsia="Arial" w:hAnsi="Arial"/>
          <w:color w:val="1A1A2E"/>
          <w:sz w:val="22"/>
          <w:szCs w:val="22"/>
        </w:rPr>
        <w:t xml:space="preserve">All chain connections via public or self-hosted RPC/gRPC — no centralized oracle dependency</w:t>
      </w:r>
    </w:p>
    <w:p>
      <w:pPr>
        <w:pStyle w:val="ListParagraph"/>
        <w:numPr>
          <w:ilvl w:val="0"/>
          <w:numId w:val="2"/>
        </w:numPr>
        <w:spacing w:before="60" w:after="60"/>
      </w:pPr>
      <w:r>
        <w:rPr>
          <w:rFonts w:ascii="Arial" w:cs="Arial" w:eastAsia="Arial" w:hAnsi="Arial"/>
          <w:color w:val="1A1A2E"/>
          <w:sz w:val="22"/>
          <w:szCs w:val="22"/>
        </w:rPr>
        <w:t xml:space="preserve">Must handle chain downtime / RPC failures gracefully without crashing</w:t>
      </w:r>
    </w:p>
    <w:p>
      <w:pPr>
        <w:pStyle w:val="ListParagraph"/>
        <w:numPr>
          <w:ilvl w:val="0"/>
          <w:numId w:val="2"/>
        </w:numPr>
        <w:spacing w:before="60" w:after="60"/>
      </w:pPr>
      <w:r>
        <w:rPr>
          <w:rFonts w:ascii="Arial" w:cs="Arial" w:eastAsia="Arial" w:hAnsi="Arial"/>
          <w:color w:val="1A1A2E"/>
          <w:sz w:val="22"/>
          <w:szCs w:val="22"/>
        </w:rPr>
        <w:t xml:space="preserve">IBC packet simulation must not require on-chain transactions</w:t>
      </w:r>
    </w:p>
    <w:p>
      <w:pPr>
        <w:pStyle w:val="ListParagraph"/>
        <w:numPr>
          <w:ilvl w:val="0"/>
          <w:numId w:val="2"/>
        </w:numPr>
        <w:spacing w:before="60" w:after="60"/>
      </w:pPr>
      <w:r>
        <w:rPr>
          <w:rFonts w:ascii="Arial" w:cs="Arial" w:eastAsia="Arial" w:hAnsi="Arial"/>
          <w:color w:val="1A1A2E"/>
          <w:sz w:val="22"/>
          <w:szCs w:val="22"/>
        </w:rPr>
        <w:t xml:space="preserve">Open-source license (MIT) for portfolio visibility</w:t>
      </w:r>
    </w:p>
    <w:p>
      <w:pPr>
        <w:pStyle w:val="Heading2"/>
        <w:pBdr>
          <w:bottom w:val="single" w:color="BDD9E8" w:sz="3"/>
        </w:pBdr>
        <w:spacing w:before="360" w:after="160"/>
      </w:pPr>
      <w:r>
        <w:rPr>
          <w:rFonts w:ascii="Arial" w:cs="Arial" w:eastAsia="Arial" w:hAnsi="Arial"/>
          <w:b/>
          <w:bCs/>
          <w:color w:val="0D3F52"/>
          <w:sz w:val="30"/>
          <w:szCs w:val="30"/>
        </w:rPr>
        <w:t xml:space="preserve">1.8 Timeline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780"/>
      </w:tblGrid>
      <w:tr>
        <w:tc>
          <w:tcPr>
            <w:tcW w:type="dxa" w:w="18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4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Deliverable</w:t>
            </w:r>
          </w:p>
        </w:tc>
        <w:tc>
          <w:tcPr>
            <w:tcW w:type="dxa" w:w="37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Duration</w:t>
            </w:r>
          </w:p>
        </w:tc>
      </w:tr>
      <w:tr>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Phase 1</w:t>
            </w:r>
          </w:p>
        </w:tc>
        <w:tc>
          <w:tcPr>
            <w:tcW w:type="dxa" w:w="4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Go backend scaffolding, chain connections, price feeds for Osmosis + Injective</w:t>
            </w:r>
          </w:p>
        </w:tc>
        <w:tc>
          <w:tcPr>
            <w:tcW w:type="dxa" w:w="37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 weeks</w:t>
            </w:r>
          </w:p>
        </w:tc>
      </w:tr>
      <w:tr>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Phase 2</w:t>
            </w:r>
          </w:p>
        </w:tc>
        <w:tc>
          <w:tcPr>
            <w:tcW w:type="dxa" w:w="4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Arb path engine, scoring algorithm, REST API</w:t>
            </w:r>
          </w:p>
        </w:tc>
        <w:tc>
          <w:tcPr>
            <w:tcW w:type="dxa" w:w="37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 weeks</w:t>
            </w:r>
          </w:p>
        </w:tc>
      </w:tr>
      <w:tr>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Phase 3</w:t>
            </w:r>
          </w:p>
        </w:tc>
        <w:tc>
          <w:tcPr>
            <w:tcW w:type="dxa" w:w="4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IBC relay monitor, packet tracking, alert engine</w:t>
            </w:r>
          </w:p>
        </w:tc>
        <w:tc>
          <w:tcPr>
            <w:tcW w:type="dxa" w:w="37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 weeks</w:t>
            </w:r>
          </w:p>
        </w:tc>
      </w:tr>
      <w:tr>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Phase 4</w:t>
            </w:r>
          </w:p>
        </w:tc>
        <w:tc>
          <w:tcPr>
            <w:tcW w:type="dxa" w:w="4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React dashboard v1 — opportunity feed + relay panel</w:t>
            </w:r>
          </w:p>
        </w:tc>
        <w:tc>
          <w:tcPr>
            <w:tcW w:type="dxa" w:w="37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 weeks</w:t>
            </w:r>
          </w:p>
        </w:tc>
      </w:tr>
      <w:tr>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Phase 5</w:t>
            </w:r>
          </w:p>
        </w:tc>
        <w:tc>
          <w:tcPr>
            <w:tcW w:type="dxa" w:w="4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streaming, historical data, export</w:t>
            </w:r>
          </w:p>
        </w:tc>
        <w:tc>
          <w:tcPr>
            <w:tcW w:type="dxa" w:w="37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 weeks</w:t>
            </w:r>
          </w:p>
        </w:tc>
      </w:tr>
      <w:tr>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Phase 6</w:t>
            </w:r>
          </w:p>
        </w:tc>
        <w:tc>
          <w:tcPr>
            <w:tcW w:type="dxa" w:w="4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Polish, documentation, public launch</w:t>
            </w:r>
          </w:p>
        </w:tc>
        <w:tc>
          <w:tcPr>
            <w:tcW w:type="dxa" w:w="37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 week</w:t>
            </w:r>
          </w:p>
        </w:tc>
      </w:tr>
    </w:tbl>
    <w:p>
      <w:pPr>
        <w:spacing w:before="0" w:after="0"/>
      </w:pPr>
      <w:r>
        <w:br w:type="page"/>
      </w:r>
    </w:p>
    <w:p>
      <w:pPr>
        <w:pStyle w:val="Heading1"/>
        <w:pBdr>
          <w:bottom w:val="single" w:color="22A39F" w:sz="6"/>
        </w:pBdr>
        <w:shd w:fill="0D3F52" w:val="clear"/>
        <w:spacing w:before="480" w:after="240"/>
        <w:ind w:left="240" w:right="240"/>
      </w:pPr>
      <w:r>
        <w:rPr>
          <w:rFonts w:ascii="Arial" w:cs="Arial" w:eastAsia="Arial" w:hAnsi="Arial"/>
          <w:b/>
          <w:bCs/>
          <w:color w:val="FFFFFF"/>
          <w:sz w:val="40"/>
          <w:szCs w:val="40"/>
        </w:rPr>
        <w:t xml:space="preserve">2. APPLICATION FLOW</w:t>
      </w:r>
    </w:p>
    <w:p>
      <w:pPr>
        <w:pStyle w:val="Heading2"/>
        <w:pBdr>
          <w:bottom w:val="single" w:color="BDD9E8" w:sz="3"/>
        </w:pBdr>
        <w:spacing w:before="360" w:after="160"/>
      </w:pPr>
      <w:r>
        <w:rPr>
          <w:rFonts w:ascii="Arial" w:cs="Arial" w:eastAsia="Arial" w:hAnsi="Arial"/>
          <w:b/>
          <w:bCs/>
          <w:color w:val="0D3F52"/>
          <w:sz w:val="30"/>
          <w:szCs w:val="30"/>
        </w:rPr>
        <w:t xml:space="preserve">2.1 System-Level Data Flow</w:t>
      </w:r>
    </w:p>
    <w:p>
      <w:pPr>
        <w:spacing w:before="80" w:after="80"/>
        <w:jc w:val="left"/>
      </w:pPr>
      <w:r>
        <w:rPr>
          <w:rFonts w:ascii="Arial" w:cs="Arial" w:eastAsia="Arial" w:hAnsi="Arial"/>
          <w:color w:val="1A1A2E"/>
          <w:sz w:val="22"/>
          <w:szCs w:val="22"/>
        </w:rPr>
        <w:t xml:space="preserve">The system operates as a continuous event-driven pipeline. Data originates from multiple chain endpoints, is normalized and compared in Go, scored for arbitrage viability, stored in TimescaleDB, and streamed to the frontend via WebSocket and gRPC.</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CHAIN PRICE SOURCES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Osmosis gRPC │ Injective gRPC │ Neutron REST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PRICE AGGREGATOR (Go goroutines)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Normalize to common denom (USD)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Write to in-memory price cache (sync.Map)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Emit PriceUpdate events on internal event bus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ARB PATH ENGINE (Go goroutines)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Subscribe to PriceUpdate events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Enumerate valid IBC paths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Score: spread, fees, slippage, net profit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Emit ArbOpportunity if score &gt; threshold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TimescaleDB   │   │   STREAMING SERVER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(persist ops) │   │   gRPC stream + WebSocket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REACT FRONTEND DASHBOARD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(Opportunity Feed, Charts) │</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                        └─────────────────────────────┘</w:t>
      </w:r>
    </w:p>
    <w:p>
      <w:pPr>
        <w:pStyle w:val="Heading2"/>
        <w:pBdr>
          <w:bottom w:val="single" w:color="BDD9E8" w:sz="3"/>
        </w:pBdr>
        <w:spacing w:before="360" w:after="160"/>
      </w:pPr>
      <w:r>
        <w:rPr>
          <w:rFonts w:ascii="Arial" w:cs="Arial" w:eastAsia="Arial" w:hAnsi="Arial"/>
          <w:b/>
          <w:bCs/>
          <w:color w:val="0D3F52"/>
          <w:sz w:val="30"/>
          <w:szCs w:val="30"/>
        </w:rPr>
        <w:t xml:space="preserve">2.2 User Journey: Arb Trader</w:t>
      </w:r>
    </w:p>
    <w:p>
      <w:pPr>
        <w:pStyle w:val="Heading3"/>
        <w:spacing w:before="240" w:after="120"/>
      </w:pPr>
      <w:r>
        <w:rPr>
          <w:rFonts w:ascii="Arial" w:cs="Arial" w:eastAsia="Arial" w:hAnsi="Arial"/>
          <w:b/>
          <w:bCs/>
          <w:color w:val="1A6B8A"/>
          <w:sz w:val="24"/>
          <w:szCs w:val="24"/>
        </w:rPr>
        <w:t xml:space="preserve">Step 1 — Dashboard Entry</w:t>
      </w:r>
    </w:p>
    <w:p>
      <w:pPr>
        <w:spacing w:before="80" w:after="80"/>
        <w:jc w:val="left"/>
      </w:pPr>
      <w:r>
        <w:rPr>
          <w:rFonts w:ascii="Arial" w:cs="Arial" w:eastAsia="Arial" w:hAnsi="Arial"/>
          <w:color w:val="1A1A2E"/>
          <w:sz w:val="22"/>
          <w:szCs w:val="22"/>
        </w:rPr>
        <w:t xml:space="preserve">User lands on the main dashboard. The top bar shows connected chain count, active opportunity count, and system health. A live ticker scrolls the highest-spread opportunities.</w:t>
      </w:r>
    </w:p>
    <w:p>
      <w:pPr>
        <w:pStyle w:val="Heading3"/>
        <w:spacing w:before="240" w:after="120"/>
      </w:pPr>
      <w:r>
        <w:rPr>
          <w:rFonts w:ascii="Arial" w:cs="Arial" w:eastAsia="Arial" w:hAnsi="Arial"/>
          <w:b/>
          <w:bCs/>
          <w:color w:val="1A6B8A"/>
          <w:sz w:val="24"/>
          <w:szCs w:val="24"/>
        </w:rPr>
        <w:t xml:space="preserve">Step 2 — Opportunity Feed</w:t>
      </w:r>
    </w:p>
    <w:p>
      <w:pPr>
        <w:spacing w:before="80" w:after="80"/>
        <w:jc w:val="left"/>
      </w:pPr>
      <w:r>
        <w:rPr>
          <w:rFonts w:ascii="Arial" w:cs="Arial" w:eastAsia="Arial" w:hAnsi="Arial"/>
          <w:color w:val="1A1A2E"/>
          <w:sz w:val="22"/>
          <w:szCs w:val="22"/>
        </w:rPr>
        <w:t xml:space="preserve">The primary panel shows a filterable, sortable table of live arbitrage opportunities. Columns include: asset pair, source chain, destination chain, spread %, estimated gross profit (USD), estimated net profit after fees, time discovered, and path hop count.</w:t>
      </w:r>
    </w:p>
    <w:p>
      <w:pPr>
        <w:pStyle w:val="Heading3"/>
        <w:spacing w:before="240" w:after="120"/>
      </w:pPr>
      <w:r>
        <w:rPr>
          <w:rFonts w:ascii="Arial" w:cs="Arial" w:eastAsia="Arial" w:hAnsi="Arial"/>
          <w:b/>
          <w:bCs/>
          <w:color w:val="1A6B8A"/>
          <w:sz w:val="24"/>
          <w:szCs w:val="24"/>
        </w:rPr>
        <w:t xml:space="preserve">Step 3 — Opportunity Detail</w:t>
      </w:r>
    </w:p>
    <w:p>
      <w:pPr>
        <w:spacing w:before="80" w:after="80"/>
        <w:jc w:val="left"/>
      </w:pPr>
      <w:r>
        <w:rPr>
          <w:rFonts w:ascii="Arial" w:cs="Arial" w:eastAsia="Arial" w:hAnsi="Arial"/>
          <w:color w:val="1A1A2E"/>
          <w:sz w:val="22"/>
          <w:szCs w:val="22"/>
        </w:rPr>
        <w:t xml:space="preserve">Clicking any row opens a detail drawer. The drawer shows: a visual path diagram (node graph), individual price quotes per DEX, IBC fee breakdown per hop, slippage estimate based on input amount, net profit calculation, and a copy button for raw execution calldata (IBC MsgTransfer JSON).</w:t>
      </w:r>
    </w:p>
    <w:p>
      <w:pPr>
        <w:pStyle w:val="Heading3"/>
        <w:spacing w:before="240" w:after="120"/>
      </w:pPr>
      <w:r>
        <w:rPr>
          <w:rFonts w:ascii="Arial" w:cs="Arial" w:eastAsia="Arial" w:hAnsi="Arial"/>
          <w:b/>
          <w:bCs/>
          <w:color w:val="1A6B8A"/>
          <w:sz w:val="24"/>
          <w:szCs w:val="24"/>
        </w:rPr>
        <w:t xml:space="preserve">Step 4 — Setting Alerts</w:t>
      </w:r>
    </w:p>
    <w:p>
      <w:pPr>
        <w:spacing w:before="80" w:after="80"/>
        <w:jc w:val="left"/>
      </w:pPr>
      <w:r>
        <w:rPr>
          <w:rFonts w:ascii="Arial" w:cs="Arial" w:eastAsia="Arial" w:hAnsi="Arial"/>
          <w:color w:val="1A1A2E"/>
          <w:sz w:val="22"/>
          <w:szCs w:val="22"/>
        </w:rPr>
        <w:t xml:space="preserve">The user configures alert thresholds in the Settings panel: minimum net profit, specific chains or assets, and notification method (in-app, webhook URL, or Telegram bot token). Alerts fire within 3 seconds of a qualifying opportunity being detected.</w:t>
      </w:r>
    </w:p>
    <w:p>
      <w:pPr>
        <w:pStyle w:val="Heading3"/>
        <w:spacing w:before="240" w:after="120"/>
      </w:pPr>
      <w:r>
        <w:rPr>
          <w:rFonts w:ascii="Arial" w:cs="Arial" w:eastAsia="Arial" w:hAnsi="Arial"/>
          <w:b/>
          <w:bCs/>
          <w:color w:val="1A6B8A"/>
          <w:sz w:val="24"/>
          <w:szCs w:val="24"/>
        </w:rPr>
        <w:t xml:space="preserve">Step 5 — IBC Relay Health</w:t>
      </w:r>
    </w:p>
    <w:p>
      <w:pPr>
        <w:spacing w:before="80" w:after="80"/>
        <w:jc w:val="left"/>
      </w:pPr>
      <w:r>
        <w:rPr>
          <w:rFonts w:ascii="Arial" w:cs="Arial" w:eastAsia="Arial" w:hAnsi="Arial"/>
          <w:color w:val="1A1A2E"/>
          <w:sz w:val="22"/>
          <w:szCs w:val="22"/>
        </w:rPr>
        <w:t xml:space="preserve">The user switches to the Relay Dashboard tab. A channel matrix shows all monitored IBC channels with color-coded health status (green = healthy, yellow = backlogged, red = stuck/timed-out). Clicking a channel shows packet-level detail: pending count, oldest packet age, recent relay latency histogram.</w:t>
      </w:r>
    </w:p>
    <w:p>
      <w:pPr>
        <w:pStyle w:val="Heading3"/>
        <w:spacing w:before="240" w:after="120"/>
      </w:pPr>
      <w:r>
        <w:rPr>
          <w:rFonts w:ascii="Arial" w:cs="Arial" w:eastAsia="Arial" w:hAnsi="Arial"/>
          <w:b/>
          <w:bCs/>
          <w:color w:val="1A6B8A"/>
          <w:sz w:val="24"/>
          <w:szCs w:val="24"/>
        </w:rPr>
        <w:t xml:space="preserve">Step 6 — Historical Analysis</w:t>
      </w:r>
    </w:p>
    <w:p>
      <w:pPr>
        <w:spacing w:before="80" w:after="80"/>
        <w:jc w:val="left"/>
      </w:pPr>
      <w:r>
        <w:rPr>
          <w:rFonts w:ascii="Arial" w:cs="Arial" w:eastAsia="Arial" w:hAnsi="Arial"/>
          <w:color w:val="1A1A2E"/>
          <w:sz w:val="22"/>
          <w:szCs w:val="22"/>
        </w:rPr>
        <w:t xml:space="preserve">The History tab shows a time-series chart of opportunities per hour, average spread over time, and a searchable log. The user can filter by date range and export to CSV.</w:t>
      </w:r>
    </w:p>
    <w:p>
      <w:pPr>
        <w:pStyle w:val="Heading2"/>
        <w:pBdr>
          <w:bottom w:val="single" w:color="BDD9E8" w:sz="3"/>
        </w:pBdr>
        <w:spacing w:before="360" w:after="160"/>
      </w:pPr>
      <w:r>
        <w:rPr>
          <w:rFonts w:ascii="Arial" w:cs="Arial" w:eastAsia="Arial" w:hAnsi="Arial"/>
          <w:b/>
          <w:bCs/>
          <w:color w:val="0D3F52"/>
          <w:sz w:val="30"/>
          <w:szCs w:val="30"/>
        </w:rPr>
        <w:t xml:space="preserve">2.3 User Journey: Protocol Researcher</w:t>
      </w:r>
    </w:p>
    <w:p>
      <w:pPr>
        <w:pStyle w:val="ListParagraph"/>
        <w:numPr>
          <w:ilvl w:val="0"/>
          <w:numId w:val="3"/>
        </w:numPr>
        <w:spacing w:before="60" w:after="60"/>
      </w:pPr>
      <w:r>
        <w:rPr>
          <w:rFonts w:ascii="Arial" w:cs="Arial" w:eastAsia="Arial" w:hAnsi="Arial"/>
          <w:color w:val="1A1A2E"/>
          <w:sz w:val="22"/>
          <w:szCs w:val="22"/>
        </w:rPr>
        <w:t xml:space="preserve">Navigate to Analytics tab</w:t>
      </w:r>
    </w:p>
    <w:p>
      <w:pPr>
        <w:pStyle w:val="ListParagraph"/>
        <w:numPr>
          <w:ilvl w:val="0"/>
          <w:numId w:val="3"/>
        </w:numPr>
        <w:spacing w:before="60" w:after="60"/>
      </w:pPr>
      <w:r>
        <w:rPr>
          <w:rFonts w:ascii="Arial" w:cs="Arial" w:eastAsia="Arial" w:hAnsi="Arial"/>
          <w:color w:val="1A1A2E"/>
          <w:sz w:val="22"/>
          <w:szCs w:val="22"/>
        </w:rPr>
        <w:t xml:space="preserve">Select chain pair from dropdown (e.g., Osmosis ↔ Neutron)</w:t>
      </w:r>
    </w:p>
    <w:p>
      <w:pPr>
        <w:pStyle w:val="ListParagraph"/>
        <w:numPr>
          <w:ilvl w:val="0"/>
          <w:numId w:val="3"/>
        </w:numPr>
        <w:spacing w:before="60" w:after="60"/>
      </w:pPr>
      <w:r>
        <w:rPr>
          <w:rFonts w:ascii="Arial" w:cs="Arial" w:eastAsia="Arial" w:hAnsi="Arial"/>
          <w:color w:val="1A1A2E"/>
          <w:sz w:val="22"/>
          <w:szCs w:val="22"/>
        </w:rPr>
        <w:t xml:space="preserve">Review spread % time-series chart with configurable time window</w:t>
      </w:r>
    </w:p>
    <w:p>
      <w:pPr>
        <w:pStyle w:val="ListParagraph"/>
        <w:numPr>
          <w:ilvl w:val="0"/>
          <w:numId w:val="3"/>
        </w:numPr>
        <w:spacing w:before="60" w:after="60"/>
      </w:pPr>
      <w:r>
        <w:rPr>
          <w:rFonts w:ascii="Arial" w:cs="Arial" w:eastAsia="Arial" w:hAnsi="Arial"/>
          <w:color w:val="1A1A2E"/>
          <w:sz w:val="22"/>
          <w:szCs w:val="22"/>
        </w:rPr>
        <w:t xml:space="preserve">Download CSV of all opportunities for the selected period</w:t>
      </w:r>
    </w:p>
    <w:p>
      <w:pPr>
        <w:pStyle w:val="ListParagraph"/>
        <w:numPr>
          <w:ilvl w:val="0"/>
          <w:numId w:val="3"/>
        </w:numPr>
        <w:spacing w:before="60" w:after="60"/>
      </w:pPr>
      <w:r>
        <w:rPr>
          <w:rFonts w:ascii="Arial" w:cs="Arial" w:eastAsia="Arial" w:hAnsi="Arial"/>
          <w:color w:val="1A1A2E"/>
          <w:sz w:val="22"/>
          <w:szCs w:val="22"/>
        </w:rPr>
        <w:t xml:space="preserve">Cross-reference with IBC packet delays to study latency impact on opportunity windows</w:t>
      </w:r>
    </w:p>
    <w:p>
      <w:pPr>
        <w:pStyle w:val="Heading2"/>
        <w:pBdr>
          <w:bottom w:val="single" w:color="BDD9E8" w:sz="3"/>
        </w:pBdr>
        <w:spacing w:before="360" w:after="160"/>
      </w:pPr>
      <w:r>
        <w:rPr>
          <w:rFonts w:ascii="Arial" w:cs="Arial" w:eastAsia="Arial" w:hAnsi="Arial"/>
          <w:b/>
          <w:bCs/>
          <w:color w:val="0D3F52"/>
          <w:sz w:val="30"/>
          <w:szCs w:val="30"/>
        </w:rPr>
        <w:t xml:space="preserve">2.4 Backend Service Flow</w:t>
      </w:r>
    </w:p>
    <w:p>
      <w:pPr>
        <w:pStyle w:val="Heading3"/>
        <w:spacing w:before="240" w:after="120"/>
      </w:pPr>
      <w:r>
        <w:rPr>
          <w:rFonts w:ascii="Arial" w:cs="Arial" w:eastAsia="Arial" w:hAnsi="Arial"/>
          <w:b/>
          <w:bCs/>
          <w:color w:val="1A6B8A"/>
          <w:sz w:val="24"/>
          <w:szCs w:val="24"/>
        </w:rPr>
        <w:t xml:space="preserve">Price Feed Goroutine Lifecycle</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func (pf *PriceFeed) Start(ctx context.Context)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ticker := time.NewTicker(pf.pollInterval)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for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select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case &lt;-ticker.C:</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price, err := pf.fetchPrice(ctx)</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if err != nil { pf.handleError(err); continue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pf.cache.Set(pf.pair, price)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pf.eventBus.Emit(PriceUpdateEvent{Pair: pf.pair, Price: price})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case &lt;-ctx.Done():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return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3"/>
        <w:spacing w:before="240" w:after="120"/>
      </w:pPr>
      <w:r>
        <w:rPr>
          <w:rFonts w:ascii="Arial" w:cs="Arial" w:eastAsia="Arial" w:hAnsi="Arial"/>
          <w:b/>
          <w:bCs/>
          <w:color w:val="1A6B8A"/>
          <w:sz w:val="24"/>
          <w:szCs w:val="24"/>
        </w:rPr>
        <w:t xml:space="preserve">Opportunity Detection Flow</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1. PriceUpdateEvent received by ArbEngine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2. For all registered path pairs containing updated asset: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 Fetch prices for all path nodes from cache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b. Calculate gross spread: (priceB - priceA) / priceA</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 Simulate IBC fees for all hops (static fee table)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 Estimate slippage via pool depth query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 Compute net profit = gross - fees - slippage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f. If net profit &gt; minProfitThreshold: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Build Opportunity struct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Persist to TimescaleDB</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Emit to WebSocket broadcaster</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      - Trigger alert engine if threshold met</w:t>
      </w:r>
    </w:p>
    <w:p>
      <w:pPr>
        <w:pStyle w:val="Heading2"/>
        <w:pBdr>
          <w:bottom w:val="single" w:color="BDD9E8" w:sz="3"/>
        </w:pBdr>
        <w:spacing w:before="360" w:after="160"/>
      </w:pPr>
      <w:r>
        <w:rPr>
          <w:rFonts w:ascii="Arial" w:cs="Arial" w:eastAsia="Arial" w:hAnsi="Arial"/>
          <w:b/>
          <w:bCs/>
          <w:color w:val="0D3F52"/>
          <w:sz w:val="30"/>
          <w:szCs w:val="30"/>
        </w:rPr>
        <w:t xml:space="preserve">2.5 API Interaction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880"/>
      </w:tblGrid>
      <w:tr>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Actor</w:t>
            </w:r>
          </w:p>
        </w:tc>
        <w:tc>
          <w:tcPr>
            <w:tcW w:type="dxa" w:w="22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w:t>
            </w:r>
          </w:p>
        </w:tc>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Endpoint</w:t>
            </w:r>
          </w:p>
        </w:tc>
        <w:tc>
          <w:tcPr>
            <w:tcW w:type="dxa" w:w="38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Response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Frontend</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Initial load</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GET /api/v1/opportunities</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Array of live opportunities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Frontend</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Subscribe live</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WS /ws/opportunities</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Stream of ArbOpportunity events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Frontend</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 status</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GET /api/v1/chains</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 health + price feed status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Frontend</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Relay health</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GET /api/v1/relay/channels</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Channel health matrix</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Frontend</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History</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GET /api/v1/opportunities/history</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Paginated historical records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External</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Opportunities API</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GET /api/v1/opportunities</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JSON (API key required)</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External</w:t>
            </w:r>
          </w:p>
        </w:tc>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stream</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ArbEngine.StreamOpportunities</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server stream</w:t>
            </w:r>
          </w:p>
        </w:tc>
      </w:tr>
    </w:tbl>
    <w:p>
      <w:pPr>
        <w:spacing w:before="0" w:after="0"/>
      </w:pPr>
      <w:r>
        <w:br w:type="page"/>
      </w:r>
    </w:p>
    <w:p>
      <w:pPr>
        <w:pStyle w:val="Heading1"/>
        <w:pBdr>
          <w:bottom w:val="single" w:color="22A39F" w:sz="6"/>
        </w:pBdr>
        <w:shd w:fill="0D3F52" w:val="clear"/>
        <w:spacing w:before="480" w:after="240"/>
        <w:ind w:left="240" w:right="240"/>
      </w:pPr>
      <w:r>
        <w:rPr>
          <w:rFonts w:ascii="Arial" w:cs="Arial" w:eastAsia="Arial" w:hAnsi="Arial"/>
          <w:b/>
          <w:bCs/>
          <w:color w:val="FFFFFF"/>
          <w:sz w:val="40"/>
          <w:szCs w:val="40"/>
        </w:rPr>
        <w:t xml:space="preserve">3. TECH STACK</w:t>
      </w:r>
    </w:p>
    <w:p>
      <w:pPr>
        <w:pStyle w:val="Heading2"/>
        <w:pBdr>
          <w:bottom w:val="single" w:color="BDD9E8" w:sz="3"/>
        </w:pBdr>
        <w:spacing w:before="360" w:after="160"/>
      </w:pPr>
      <w:r>
        <w:rPr>
          <w:rFonts w:ascii="Arial" w:cs="Arial" w:eastAsia="Arial" w:hAnsi="Arial"/>
          <w:b/>
          <w:bCs/>
          <w:color w:val="0D3F52"/>
          <w:sz w:val="30"/>
          <w:szCs w:val="30"/>
        </w:rPr>
        <w:t xml:space="preserve">3.1 Stack Overview</w:t>
      </w:r>
    </w:p>
    <w:p>
      <w:pPr>
        <w:pBdr>
          <w:left w:val="single" w:color="1A6B8A" w:sz="12"/>
        </w:pBdr>
        <w:shd w:fill="E8F4F8" w:val="clear"/>
        <w:spacing w:before="120" w:after="120"/>
        <w:ind w:left="240" w:right="240"/>
      </w:pPr>
      <w:r>
        <w:rPr>
          <w:rFonts w:ascii="Arial" w:cs="Arial" w:eastAsia="Arial" w:hAnsi="Arial"/>
          <w:b/>
          <w:bCs/>
          <w:color w:val="FFFFFF"/>
          <w:sz w:val="18"/>
          <w:szCs w:val="18"/>
        </w:rPr>
        <w:t xml:space="preserve"> WHY GO </w:t>
      </w:r>
      <w:r>
        <w:rPr>
          <w:rFonts w:ascii="Arial" w:cs="Arial" w:eastAsia="Arial" w:hAnsi="Arial"/>
          <w:color w:val="1A1A2E"/>
          <w:sz w:val="20"/>
          <w:szCs w:val="20"/>
        </w:rPr>
        <w:t xml:space="preserve">  Go is the native language of the Cosmos SDK and all IBC tooling. Using Go gives direct access to ibc-go types, Cosmos SDK query clients, and the Tendermint RPC client — no translation layers required.</w:t>
      </w:r>
    </w:p>
    <w:p>
      <w:pPr>
        <w:pStyle w:val="Heading2"/>
        <w:pBdr>
          <w:bottom w:val="single" w:color="BDD9E8" w:sz="3"/>
        </w:pBdr>
        <w:spacing w:before="360" w:after="160"/>
      </w:pPr>
      <w:r>
        <w:rPr>
          <w:rFonts w:ascii="Arial" w:cs="Arial" w:eastAsia="Arial" w:hAnsi="Arial"/>
          <w:b/>
          <w:bCs/>
          <w:color w:val="0D3F52"/>
          <w:sz w:val="30"/>
          <w:szCs w:val="30"/>
        </w:rPr>
        <w:t xml:space="preserve">3.2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080"/>
      </w:tblGrid>
      <w:tr>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Version</w:t>
            </w:r>
          </w:p>
        </w:tc>
        <w:tc>
          <w:tcPr>
            <w:tcW w:type="dxa" w:w="30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Rationale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Language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Go</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1.22+</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Cosmos SDK native, goroutines for concurrent feeds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IBC Interaction</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ibc-go</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v8.x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Official IBC implementation; packet tracking types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Cosmos Queries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cosmos/cosmos-sdk</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v0.50.x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query clients for bank, staking, DEX modules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Osmosis Client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osmosis-labs/osmosis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v25.x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Pool state, TWAP, concentrated liquidity queries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Injective Client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InjectiveLabs/sdk-go</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latest</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Exchange module gRPC queries, orderbook access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HTTP Server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gin-gonic/gin</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v1.10</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Performant REST API with middleware ecosystem</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Server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google.golang.org/grpc</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v1.64</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Streaming opportunities to external consumers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WebSocket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gorilla/websocket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v1.5</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Browser-facing real-time event stream</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Database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TimescaleDB (PostgreSQL)</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16.x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Time-series optimized; hypertables for opportunities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DB Driver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jackc/pgx</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v5</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High-perf Postgres driver with pool support</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Cache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Redis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7.x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Price cache, alert dedup, session store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Config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spf13/viper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v1.19</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TOML/YAML config with env var override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Logging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uber-go/zap</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v1.27</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Structured logging, JSON output</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Metrics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prometheus/client_golang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v1.19</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Prometheus metrics export</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Testing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testify</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v1.9</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Assertions + mocking for unit/integration tests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Container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Docker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26.x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Service isolation, Docker Compose for local dev</w:t>
            </w:r>
          </w:p>
        </w:tc>
      </w:tr>
    </w:tbl>
    <w:p>
      <w:pPr>
        <w:pStyle w:val="Heading2"/>
        <w:pBdr>
          <w:bottom w:val="single" w:color="BDD9E8" w:sz="3"/>
        </w:pBdr>
        <w:spacing w:before="360" w:after="160"/>
      </w:pPr>
      <w:r>
        <w:rPr>
          <w:rFonts w:ascii="Arial" w:cs="Arial" w:eastAsia="Arial" w:hAnsi="Arial"/>
          <w:b/>
          <w:bCs/>
          <w:color w:val="0D3F52"/>
          <w:sz w:val="30"/>
          <w:szCs w:val="30"/>
        </w:rPr>
        <w:t xml:space="preserve">3.3 Frontend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080"/>
      </w:tblGrid>
      <w:tr>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Version</w:t>
            </w:r>
          </w:p>
        </w:tc>
        <w:tc>
          <w:tcPr>
            <w:tcW w:type="dxa" w:w="30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Rationale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Language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TypeScript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5.4+</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Type safety for complex opportunity/chain data models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Framework</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React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18.x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Component model; concurrent mode for live updates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Build Tool</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Vite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Sub-second HMR, ESM native, fast production builds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State Management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Zustand</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Lightweight; avoids Redux boilerplate for this scale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Server State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TanStack Query</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REST query caching, background refetch, pagination</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WebSocket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Custom hook + native WS API</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Direct control over reconnect logic</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UI Components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shadcn/ui + Radix UI</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latest</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Accessible, unstyled primitives; custom theming</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Styling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Tailwind CSS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3.4</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Utility-first; fast iteration on dashboard layouts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Charts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Recharts + D3</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2.x / 7.x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Recharts for standard charts; D3 for path topology graph</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Table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TanStack Table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8.x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Virtualized, sortable/filterable for opportunity feed</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Icons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Lucide React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0.x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Consistent icon set</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Notifications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Sonner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Toast notifications for live alerts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Routing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React Router</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6.x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Tab-based navigation: Dashboard / Relay / Analytics / Settings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Forms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React Hook Form + Zod</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7.x / 3.x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Alert config forms with schema validation</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HTTP Client</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Axios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1.x</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Interceptors for auth headers, error normalization</w:t>
            </w:r>
          </w:p>
        </w:tc>
      </w:tr>
    </w:tbl>
    <w:p>
      <w:pPr>
        <w:pStyle w:val="Heading2"/>
        <w:pBdr>
          <w:bottom w:val="single" w:color="BDD9E8" w:sz="3"/>
        </w:pBdr>
        <w:spacing w:before="360" w:after="160"/>
      </w:pPr>
      <w:r>
        <w:rPr>
          <w:rFonts w:ascii="Arial" w:cs="Arial" w:eastAsia="Arial" w:hAnsi="Arial"/>
          <w:b/>
          <w:bCs/>
          <w:color w:val="0D3F52"/>
          <w:sz w:val="30"/>
          <w:szCs w:val="30"/>
        </w:rPr>
        <w:t xml:space="preserve">3.4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3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45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Orchestration</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Docker Compose (dev) / K8s (prod)</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Compose for local; Helm charts for production</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Reverse Proxy</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Nginx</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TLS termination, WebSocket upgrade headers</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Database</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TimescaleDB on managed PostgreSQL</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Self-hosted or Timescale Cloud</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Cache</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Redis Standalone (dev) / Redis Cluster (prod)</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Metrics</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Prometheus + Grafana</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 connectivity, feed latency, opportunity throughput</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Alerting Infra</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Alertmanager</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Routes Prometheus alerts to Slack/PagerDuty</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CI/CD</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GitHub Actions</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Lint → Test → Build → Docker push → Deploy</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Secrets</w:t>
            </w:r>
          </w:p>
        </w:tc>
        <w:tc>
          <w:tcPr>
            <w:tcW w:type="dxa" w:w="3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HashiCorp Vault or env secrets</w:t>
            </w:r>
          </w:p>
        </w:tc>
        <w:tc>
          <w:tcPr>
            <w:tcW w:type="dxa" w:w="45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RPC credentials, API keys, DB passwords</w:t>
            </w:r>
          </w:p>
        </w:tc>
      </w:tr>
    </w:tbl>
    <w:p>
      <w:pPr>
        <w:pStyle w:val="Heading2"/>
        <w:pBdr>
          <w:bottom w:val="single" w:color="BDD9E8" w:sz="3"/>
        </w:pBdr>
        <w:spacing w:before="360" w:after="160"/>
      </w:pPr>
      <w:r>
        <w:rPr>
          <w:rFonts w:ascii="Arial" w:cs="Arial" w:eastAsia="Arial" w:hAnsi="Arial"/>
          <w:b/>
          <w:bCs/>
          <w:color w:val="0D3F52"/>
          <w:sz w:val="30"/>
          <w:szCs w:val="30"/>
        </w:rPr>
        <w:t xml:space="preserve">3.5 IBC Chain Connectivity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080"/>
      </w:tblGrid>
      <w:tr>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Chain</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DEX / Module</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Connection Method</w:t>
            </w:r>
          </w:p>
        </w:tc>
        <w:tc>
          <w:tcPr>
            <w:tcW w:type="dxa" w:w="30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Fetched</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Osmosis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Osmosis AMM + CL</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(port 9090)</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Pool prices, TWAP, liquidity depth</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Injective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Injective Exchange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 REST</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Orderbook midpoint, spot prices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Neutron</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Astroport on Neutron</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CosmWasm queries via REST</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Pool state, LP price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Stride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stATOM liquid staking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REST (port 1317)</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Redemption rate vs spot</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Akash</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Osmosis pools (cross-chain)</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IBC + Osmosis gRPC</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Routed via Osmosis pools</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Cosmos Hub</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Gravity DEX (deprecated) / ICS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REST</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ATOM spot reference price</w:t>
            </w:r>
          </w:p>
        </w:tc>
      </w:tr>
      <w:tr>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Juno</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Junoswap / Wynd</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CosmWasm REST</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AMM pool prices</w:t>
            </w:r>
          </w:p>
        </w:tc>
      </w:tr>
    </w:tbl>
    <w:p>
      <w:pPr>
        <w:pStyle w:val="Heading2"/>
        <w:pBdr>
          <w:bottom w:val="single" w:color="BDD9E8" w:sz="3"/>
        </w:pBdr>
        <w:spacing w:before="360" w:after="160"/>
      </w:pPr>
      <w:r>
        <w:rPr>
          <w:rFonts w:ascii="Arial" w:cs="Arial" w:eastAsia="Arial" w:hAnsi="Arial"/>
          <w:b/>
          <w:bCs/>
          <w:color w:val="0D3F52"/>
          <w:sz w:val="30"/>
          <w:szCs w:val="30"/>
        </w:rPr>
        <w:t xml:space="preserve">3.6 Architecture Diagram</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FRONTEND (React/TS)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Dashboard  │  Relay Monitor  │  Analytics  │  Settings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HTTPS / WSS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NGINX (Reverse Proxy)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REST                │ gRPC (for external)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GO BACKEND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Price Feeds  │  │  Arb Engine  │  │  IBC Relay Monitor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(goroutines) │  │  (goroutines)│  │  (goroutines)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Internal Event Bus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Gin REST API  │  gRPC Server  │  WebSocket Broadcaster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TimescaleDB                    Redis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(opportunities,               (price cache,</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     relay events)                alert dedup)</w:t>
      </w:r>
    </w:p>
    <w:p>
      <w:pPr>
        <w:spacing w:before="0" w:after="0"/>
      </w:pPr>
      <w:r>
        <w:br w:type="page"/>
      </w:r>
    </w:p>
    <w:p>
      <w:pPr>
        <w:pStyle w:val="Heading1"/>
        <w:pBdr>
          <w:bottom w:val="single" w:color="22A39F" w:sz="6"/>
        </w:pBdr>
        <w:shd w:fill="0D3F52" w:val="clear"/>
        <w:spacing w:before="480" w:after="240"/>
        <w:ind w:left="240" w:right="240"/>
      </w:pPr>
      <w:r>
        <w:rPr>
          <w:rFonts w:ascii="Arial" w:cs="Arial" w:eastAsia="Arial" w:hAnsi="Arial"/>
          <w:b/>
          <w:bCs/>
          <w:color w:val="FFFFFF"/>
          <w:sz w:val="40"/>
          <w:szCs w:val="40"/>
        </w:rPr>
        <w:t xml:space="preserve">4. FRONTEND GUIDELINES</w:t>
      </w:r>
    </w:p>
    <w:p>
      <w:pPr>
        <w:pStyle w:val="Heading2"/>
        <w:pBdr>
          <w:bottom w:val="single" w:color="BDD9E8" w:sz="3"/>
        </w:pBdr>
        <w:spacing w:before="360" w:after="160"/>
      </w:pPr>
      <w:r>
        <w:rPr>
          <w:rFonts w:ascii="Arial" w:cs="Arial" w:eastAsia="Arial" w:hAnsi="Arial"/>
          <w:b/>
          <w:bCs/>
          <w:color w:val="0D3F52"/>
          <w:sz w:val="30"/>
          <w:szCs w:val="30"/>
        </w:rPr>
        <w:t xml:space="preserve">4.1 Design Philosophy</w:t>
      </w:r>
    </w:p>
    <w:p>
      <w:pPr>
        <w:spacing w:before="80" w:after="80"/>
        <w:jc w:val="left"/>
      </w:pPr>
      <w:r>
        <w:rPr>
          <w:rFonts w:ascii="Arial" w:cs="Arial" w:eastAsia="Arial" w:hAnsi="Arial"/>
          <w:color w:val="1A1A2E"/>
          <w:sz w:val="22"/>
          <w:szCs w:val="22"/>
        </w:rPr>
        <w:t xml:space="preserve">The dashboard is a professional trading tool. Design decisions should prioritize data density, readability under time pressure, and visual clarity at a glance. Cosmetic decoration is secondary to information architecture.</w:t>
      </w:r>
    </w:p>
    <w:p>
      <w:pPr>
        <w:pStyle w:val="ListParagraph"/>
        <w:numPr>
          <w:ilvl w:val="0"/>
          <w:numId w:val="2"/>
        </w:numPr>
        <w:spacing w:before="60" w:after="60"/>
      </w:pPr>
      <w:r>
        <w:rPr>
          <w:rFonts w:ascii="Arial" w:cs="Arial" w:eastAsia="Arial" w:hAnsi="Arial"/>
          <w:color w:val="1A1A2E"/>
          <w:sz w:val="22"/>
          <w:szCs w:val="22"/>
        </w:rPr>
        <w:t xml:space="preserve">Data first: every pixel should serve information. Avoid gratuitous whitespace or decorative elements.</w:t>
      </w:r>
    </w:p>
    <w:p>
      <w:pPr>
        <w:pStyle w:val="ListParagraph"/>
        <w:numPr>
          <w:ilvl w:val="0"/>
          <w:numId w:val="2"/>
        </w:numPr>
        <w:spacing w:before="60" w:after="60"/>
      </w:pPr>
      <w:r>
        <w:rPr>
          <w:rFonts w:ascii="Arial" w:cs="Arial" w:eastAsia="Arial" w:hAnsi="Arial"/>
          <w:color w:val="1A1A2E"/>
          <w:sz w:val="22"/>
          <w:szCs w:val="22"/>
        </w:rPr>
        <w:t xml:space="preserve">Live-first: the UI is designed around streaming data. Components should degrade gracefully during reconnection.</w:t>
      </w:r>
    </w:p>
    <w:p>
      <w:pPr>
        <w:pStyle w:val="ListParagraph"/>
        <w:numPr>
          <w:ilvl w:val="0"/>
          <w:numId w:val="2"/>
        </w:numPr>
        <w:spacing w:before="60" w:after="60"/>
      </w:pPr>
      <w:r>
        <w:rPr>
          <w:rFonts w:ascii="Arial" w:cs="Arial" w:eastAsia="Arial" w:hAnsi="Arial"/>
          <w:color w:val="1A1A2E"/>
          <w:sz w:val="22"/>
          <w:szCs w:val="22"/>
        </w:rPr>
        <w:t xml:space="preserve">Dark-mode default: trading dashboards are used in low-light environments for extended periods.</w:t>
      </w:r>
    </w:p>
    <w:p>
      <w:pPr>
        <w:pStyle w:val="ListParagraph"/>
        <w:numPr>
          <w:ilvl w:val="0"/>
          <w:numId w:val="2"/>
        </w:numPr>
        <w:spacing w:before="60" w:after="60"/>
      </w:pPr>
      <w:r>
        <w:rPr>
          <w:rFonts w:ascii="Arial" w:cs="Arial" w:eastAsia="Arial" w:hAnsi="Arial"/>
          <w:color w:val="1A1A2E"/>
          <w:sz w:val="22"/>
          <w:szCs w:val="22"/>
        </w:rPr>
        <w:t xml:space="preserve">Keyboard-accessible: power users navigate with keyboard; all interactive elements must be keyboard-reachable.</w:t>
      </w:r>
    </w:p>
    <w:p>
      <w:pPr>
        <w:pStyle w:val="Heading2"/>
        <w:pBdr>
          <w:bottom w:val="single" w:color="BDD9E8" w:sz="3"/>
        </w:pBdr>
        <w:spacing w:before="360" w:after="160"/>
      </w:pPr>
      <w:r>
        <w:rPr>
          <w:rFonts w:ascii="Arial" w:cs="Arial" w:eastAsia="Arial" w:hAnsi="Arial"/>
          <w:b/>
          <w:bCs/>
          <w:color w:val="0D3F52"/>
          <w:sz w:val="30"/>
          <w:szCs w:val="30"/>
        </w:rPr>
        <w:t xml:space="preserve">4.2 Design System</w:t>
      </w:r>
    </w:p>
    <w:p>
      <w:pPr>
        <w:pStyle w:val="Heading3"/>
        <w:spacing w:before="240" w:after="120"/>
      </w:pPr>
      <w:r>
        <w:rPr>
          <w:rFonts w:ascii="Arial" w:cs="Arial" w:eastAsia="Arial" w:hAnsi="Arial"/>
          <w:b/>
          <w:bCs/>
          <w:color w:val="1A6B8A"/>
          <w:sz w:val="24"/>
          <w:szCs w:val="24"/>
        </w:rPr>
        <w:t xml:space="preserve">Color 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880"/>
      </w:tblGrid>
      <w:tr>
        <w:tc>
          <w:tcPr>
            <w:tcW w:type="dxa" w:w="22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Token</w:t>
            </w:r>
          </w:p>
        </w:tc>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Hex</w:t>
            </w:r>
          </w:p>
        </w:tc>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Tailwind Approx</w:t>
            </w:r>
          </w:p>
        </w:tc>
        <w:tc>
          <w:tcPr>
            <w:tcW w:type="dxa" w:w="38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Usage</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--bg-primary</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#0D1117</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gray-950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Main background</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--bg-secondary</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#161B22</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gray-900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Card / panel background</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--bg-tertiary</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#1C2128</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gray-800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Table row alternate</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--border</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#30363D</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gray-700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All borders</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--text-primary</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#E6EDF3</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gray-100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Primary text</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--text-secondary</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#8B949E</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gray-400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Labels, metadata</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--accent-blue</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#58A6FF</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blue-400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Links, active states, CTAs</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--accent-green</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#3FB950</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green-400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Positive spreads, healthy status</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--accent-red</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#F85149</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red-400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Negative, errors, stuck packets</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--accent-yellow</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#D29922</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yellow-600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Warnings, medium-risk opps</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--accent-purple</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#BC8CFF</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purple-400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Multi-hop paths</w:t>
            </w:r>
          </w:p>
        </w:tc>
      </w:tr>
      <w:tr>
        <w:tc>
          <w:tcPr>
            <w:tcW w:type="dxa" w:w="2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--accent-teal</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#39D353</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emerald-400</w:t>
            </w:r>
          </w:p>
        </w:tc>
        <w:tc>
          <w:tcPr>
            <w:tcW w:type="dxa" w:w="38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High-confidence scores</w:t>
            </w:r>
          </w:p>
        </w:tc>
      </w:tr>
    </w:tbl>
    <w:p>
      <w:pPr>
        <w:pStyle w:val="Heading3"/>
        <w:spacing w:before="240" w:after="120"/>
      </w:pPr>
      <w:r>
        <w:rPr>
          <w:rFonts w:ascii="Arial" w:cs="Arial" w:eastAsia="Arial" w:hAnsi="Arial"/>
          <w:b/>
          <w:bCs/>
          <w:color w:val="1A6B8A"/>
          <w:sz w:val="24"/>
          <w:szCs w:val="24"/>
        </w:rPr>
        <w:t xml:space="preserve">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980"/>
      </w:tblGrid>
      <w:tr>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Element</w:t>
            </w:r>
          </w:p>
        </w:tc>
        <w:tc>
          <w:tcPr>
            <w:tcW w:type="dxa" w:w="18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Font</w:t>
            </w:r>
          </w:p>
        </w:tc>
        <w:tc>
          <w:tcPr>
            <w:tcW w:type="dxa" w:w="18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Size</w:t>
            </w:r>
          </w:p>
        </w:tc>
        <w:tc>
          <w:tcPr>
            <w:tcW w:type="dxa" w:w="39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Weight / Style</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Page Title</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20px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700 Bold</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Section Header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16px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600 SemiBold</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Card Title</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14px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600 SemiBold</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Body Text</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13px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400 Regular</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Table Header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500 Medium, uppercase, tracking-wide</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Table Cell</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13px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400 Regular</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Numeric Data</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JetBrains Mono</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13px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400 Regular — all numbers use this font</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Code / Calldata</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JetBrains Mono</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400 Regular</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Badge / Tag</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11px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500 Medium</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Caption / Meta</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Inter</w:t>
            </w:r>
          </w:p>
        </w:tc>
        <w:tc>
          <w:tcPr>
            <w:tcW w:type="dxa" w:w="1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11px</w:t>
            </w:r>
          </w:p>
        </w:tc>
        <w:tc>
          <w:tcPr>
            <w:tcW w:type="dxa" w:w="39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400 Regular, --text-secondary color</w:t>
            </w:r>
          </w:p>
        </w:tc>
      </w:tr>
    </w:tbl>
    <w:p>
      <w:pPr>
        <w:pStyle w:val="Heading3"/>
        <w:spacing w:before="240" w:after="120"/>
      </w:pPr>
      <w:r>
        <w:rPr>
          <w:rFonts w:ascii="Arial" w:cs="Arial" w:eastAsia="Arial" w:hAnsi="Arial"/>
          <w:b/>
          <w:bCs/>
          <w:color w:val="1A6B8A"/>
          <w:sz w:val="24"/>
          <w:szCs w:val="24"/>
        </w:rPr>
        <w:t xml:space="preserve">Spacing Scale</w:t>
      </w:r>
    </w:p>
    <w:p>
      <w:pPr>
        <w:spacing w:before="80" w:after="80"/>
        <w:jc w:val="left"/>
      </w:pPr>
      <w:r>
        <w:rPr>
          <w:rFonts w:ascii="Arial" w:cs="Arial" w:eastAsia="Arial" w:hAnsi="Arial"/>
          <w:color w:val="1A1A2E"/>
          <w:sz w:val="22"/>
          <w:szCs w:val="22"/>
        </w:rPr>
        <w:t xml:space="preserve">Use the Tailwind default spacing scale. Key values: 4px (1), 8px (2), 12px (3), 16px (4), 24px (6), 32px (8), 48px (12). Prefer 8px grid increments.</w:t>
      </w:r>
    </w:p>
    <w:p>
      <w:pPr>
        <w:pStyle w:val="Heading2"/>
        <w:pBdr>
          <w:bottom w:val="single" w:color="BDD9E8" w:sz="3"/>
        </w:pBdr>
        <w:spacing w:before="360" w:after="160"/>
      </w:pPr>
      <w:r>
        <w:rPr>
          <w:rFonts w:ascii="Arial" w:cs="Arial" w:eastAsia="Arial" w:hAnsi="Arial"/>
          <w:b/>
          <w:bCs/>
          <w:color w:val="0D3F52"/>
          <w:sz w:val="30"/>
          <w:szCs w:val="30"/>
        </w:rPr>
        <w:t xml:space="preserve">4.3 Component Architecture</w:t>
      </w:r>
    </w:p>
    <w:p>
      <w:pPr>
        <w:pStyle w:val="Heading3"/>
        <w:spacing w:before="240" w:after="120"/>
      </w:pPr>
      <w:r>
        <w:rPr>
          <w:rFonts w:ascii="Arial" w:cs="Arial" w:eastAsia="Arial" w:hAnsi="Arial"/>
          <w:b/>
          <w:bCs/>
          <w:color w:val="1A6B8A"/>
          <w:sz w:val="24"/>
          <w:szCs w:val="24"/>
        </w:rPr>
        <w:t xml:space="preserve">Folder Structure</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src/</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components/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ui/              # shadcn/ui primitives (Button, Badge, Tooltip...)</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layout/          # AppShell, Sidebar, TopBar, TabNav</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opportunity/     # OpportunityTable, OpportunityRow, OpportunityDrawer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relay/           # ChannelMatrix, ChannelDetail, PacketTimeline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charts/          # SpreadChart, ThroughputChart, PathGraph (D3)</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alerts/          # AlertConfig, AlertFeed, AlertToast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chain/           # ChainStatusBadge, ChainSelector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hooks/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useOpportunities.ts    # TanStack Query + WS merge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useWebSocket.ts        # Reconnecting WS with backoff</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useRelayChannels.ts    # Channel health polling</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useAlerts.ts           # Alert threshold config (Zustand)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store/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opportunityStore.ts    # Zustand: live opportunity list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chainStore.ts          # Zustand: chain status map</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alertStore.ts          # Zustand: user alert config</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uiStore.ts             # Zustand: drawer state, filters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services/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api.ts                 # Axios instance + typed endpoints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websocket.ts           # WS client with event typing</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types/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opportunity.ts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chain.ts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relay.ts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api.ts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pages/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Dashboard.tsx</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RelayMonitor.tsx</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Analytics.tsx</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    Settings.tsx</w:t>
      </w:r>
    </w:p>
    <w:p>
      <w:pPr>
        <w:pStyle w:val="Heading3"/>
        <w:spacing w:before="240" w:after="120"/>
      </w:pPr>
      <w:r>
        <w:rPr>
          <w:rFonts w:ascii="Arial" w:cs="Arial" w:eastAsia="Arial" w:hAnsi="Arial"/>
          <w:b/>
          <w:bCs/>
          <w:color w:val="1A6B8A"/>
          <w:sz w:val="24"/>
          <w:szCs w:val="24"/>
        </w:rPr>
        <w:t xml:space="preserve">Key Component Contracts</w:t>
      </w:r>
    </w:p>
    <w:p>
      <w:pPr>
        <w:spacing w:before="80" w:after="80"/>
        <w:jc w:val="left"/>
      </w:pPr>
      <w:r>
        <w:rPr>
          <w:rFonts w:ascii="Arial" w:cs="Arial" w:eastAsia="Arial" w:hAnsi="Arial"/>
          <w:color w:val="1A1A2E"/>
          <w:sz w:val="22"/>
          <w:szCs w:val="22"/>
        </w:rPr>
        <w:t xml:space="preserve">OpportunityTable receives opportunities[] from Zustand. It does not fetch data. All data access goes through hooks or the store. Components are always presentational by default; data logic lives in hooks.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interface Opportunity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string;</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assetPair:     string;        // e.g. 'ATOM/USDC'</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sourceChain:   ChainId;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destChain:     ChainId;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spreadPct:     number;        // gross spread percentage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netProfitUSD:  number;        // after fees + slippage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pathHops:      number;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discoveredAt:  string;        // ISO8601</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path:          PathNode[];    // for path diagram</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calldataJSON:  string;        // raw IBC MsgTransfer</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2"/>
        <w:pBdr>
          <w:bottom w:val="single" w:color="BDD9E8" w:sz="3"/>
        </w:pBdr>
        <w:spacing w:before="360" w:after="160"/>
      </w:pPr>
      <w:r>
        <w:rPr>
          <w:rFonts w:ascii="Arial" w:cs="Arial" w:eastAsia="Arial" w:hAnsi="Arial"/>
          <w:b/>
          <w:bCs/>
          <w:color w:val="0D3F52"/>
          <w:sz w:val="30"/>
          <w:szCs w:val="30"/>
        </w:rPr>
        <w:t xml:space="preserve">4.4 State Management Conventions</w:t>
      </w:r>
    </w:p>
    <w:p>
      <w:pPr>
        <w:pStyle w:val="ListParagraph"/>
        <w:numPr>
          <w:ilvl w:val="0"/>
          <w:numId w:val="2"/>
        </w:numPr>
        <w:spacing w:before="60" w:after="60"/>
      </w:pPr>
      <w:r>
        <w:rPr>
          <w:rFonts w:ascii="Arial" w:cs="Arial" w:eastAsia="Arial" w:hAnsi="Arial"/>
          <w:color w:val="1A1A2E"/>
          <w:sz w:val="22"/>
          <w:szCs w:val="22"/>
        </w:rPr>
        <w:t xml:space="preserve">WebSocket events are received by useWebSocket hook and dispatched into Zustand via set()</w:t>
      </w:r>
    </w:p>
    <w:p>
      <w:pPr>
        <w:pStyle w:val="ListParagraph"/>
        <w:numPr>
          <w:ilvl w:val="0"/>
          <w:numId w:val="2"/>
        </w:numPr>
        <w:spacing w:before="60" w:after="60"/>
      </w:pPr>
      <w:r>
        <w:rPr>
          <w:rFonts w:ascii="Arial" w:cs="Arial" w:eastAsia="Arial" w:hAnsi="Arial"/>
          <w:color w:val="1A1A2E"/>
          <w:sz w:val="22"/>
          <w:szCs w:val="22"/>
        </w:rPr>
        <w:t xml:space="preserve">TanStack Query handles all REST calls. It is the source of truth for historical data and initial page load.</w:t>
      </w:r>
    </w:p>
    <w:p>
      <w:pPr>
        <w:pStyle w:val="ListParagraph"/>
        <w:numPr>
          <w:ilvl w:val="0"/>
          <w:numId w:val="2"/>
        </w:numPr>
        <w:spacing w:before="60" w:after="60"/>
      </w:pPr>
      <w:r>
        <w:rPr>
          <w:rFonts w:ascii="Arial" w:cs="Arial" w:eastAsia="Arial" w:hAnsi="Arial"/>
          <w:color w:val="1A1A2E"/>
          <w:sz w:val="22"/>
          <w:szCs w:val="22"/>
        </w:rPr>
        <w:t xml:space="preserve">Zustand holds live/streaming state: current opportunity list, chain statuses, alert feed</w:t>
      </w:r>
    </w:p>
    <w:p>
      <w:pPr>
        <w:pStyle w:val="ListParagraph"/>
        <w:numPr>
          <w:ilvl w:val="0"/>
          <w:numId w:val="2"/>
        </w:numPr>
        <w:spacing w:before="60" w:after="60"/>
      </w:pPr>
      <w:r>
        <w:rPr>
          <w:rFonts w:ascii="Arial" w:cs="Arial" w:eastAsia="Arial" w:hAnsi="Arial"/>
          <w:color w:val="1A1A2E"/>
          <w:sz w:val="22"/>
          <w:szCs w:val="22"/>
        </w:rPr>
        <w:t xml:space="preserve">No prop drilling beyond 2 levels — use Zustand or React Context for deeper trees</w:t>
      </w:r>
    </w:p>
    <w:p>
      <w:pPr>
        <w:pStyle w:val="ListParagraph"/>
        <w:numPr>
          <w:ilvl w:val="0"/>
          <w:numId w:val="2"/>
        </w:numPr>
        <w:spacing w:before="60" w:after="60"/>
      </w:pPr>
      <w:r>
        <w:rPr>
          <w:rFonts w:ascii="Arial" w:cs="Arial" w:eastAsia="Arial" w:hAnsi="Arial"/>
          <w:color w:val="1A1A2E"/>
          <w:sz w:val="22"/>
          <w:szCs w:val="22"/>
        </w:rPr>
        <w:t xml:space="preserve">Selectors should be memoized with useShallow (Zustand) or useMemo to prevent unnecessary re-renders</w:t>
      </w:r>
    </w:p>
    <w:p>
      <w:pPr>
        <w:pStyle w:val="Heading2"/>
        <w:pBdr>
          <w:bottom w:val="single" w:color="BDD9E8" w:sz="3"/>
        </w:pBdr>
        <w:spacing w:before="360" w:after="160"/>
      </w:pPr>
      <w:r>
        <w:rPr>
          <w:rFonts w:ascii="Arial" w:cs="Arial" w:eastAsia="Arial" w:hAnsi="Arial"/>
          <w:b/>
          <w:bCs/>
          <w:color w:val="0D3F52"/>
          <w:sz w:val="30"/>
          <w:szCs w:val="30"/>
        </w:rPr>
        <w:t xml:space="preserve">4.5 Real-Time Update Strategy</w:t>
      </w:r>
    </w:p>
    <w:p>
      <w:pPr>
        <w:pStyle w:val="Heading3"/>
        <w:spacing w:before="240" w:after="120"/>
      </w:pPr>
      <w:r>
        <w:rPr>
          <w:rFonts w:ascii="Arial" w:cs="Arial" w:eastAsia="Arial" w:hAnsi="Arial"/>
          <w:b/>
          <w:bCs/>
          <w:color w:val="1A6B8A"/>
          <w:sz w:val="24"/>
          <w:szCs w:val="24"/>
        </w:rPr>
        <w:t xml:space="preserve">WebSocket Connection Lifecycle</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 useWebSocket.ts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const ws = useWebSocket({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url: '/ws/opportunities',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onMessage: (event: ArbOpportunityEvent) =&gt;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useOpportunityStore.getState().upsert(event.opportunity);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reconnectInterval: 2000,</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maxReconnects: 10,</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onDisconnect: () =&gt; showBanner('Reconnecting...'),</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spacing w:before="80" w:after="80"/>
        <w:jc w:val="left"/>
      </w:pPr>
      <w:r>
        <w:rPr>
          <w:rFonts w:ascii="Arial" w:cs="Arial" w:eastAsia="Arial" w:hAnsi="Arial"/>
          <w:color w:val="1A1A2E"/>
          <w:sz w:val="22"/>
          <w:szCs w:val="22"/>
        </w:rPr>
        <w:t xml:space="preserve">When the WebSocket is disconnected, the UI shows a reconnection banner but does not lose existing data. On reconnect, a REST call to GET /api/v1/opportunities resynchronizes the list.</w:t>
      </w:r>
    </w:p>
    <w:p>
      <w:pPr>
        <w:pStyle w:val="Heading2"/>
        <w:pBdr>
          <w:bottom w:val="single" w:color="BDD9E8" w:sz="3"/>
        </w:pBdr>
        <w:spacing w:before="360" w:after="160"/>
      </w:pPr>
      <w:r>
        <w:rPr>
          <w:rFonts w:ascii="Arial" w:cs="Arial" w:eastAsia="Arial" w:hAnsi="Arial"/>
          <w:b/>
          <w:bCs/>
          <w:color w:val="0D3F52"/>
          <w:sz w:val="30"/>
          <w:szCs w:val="30"/>
        </w:rPr>
        <w:t xml:space="preserve">4.6 Opportunity Feed Table</w:t>
      </w:r>
    </w:p>
    <w:p>
      <w:pPr>
        <w:pStyle w:val="ListParagraph"/>
        <w:numPr>
          <w:ilvl w:val="0"/>
          <w:numId w:val="2"/>
        </w:numPr>
        <w:spacing w:before="60" w:after="60"/>
      </w:pPr>
      <w:r>
        <w:rPr>
          <w:rFonts w:ascii="Arial" w:cs="Arial" w:eastAsia="Arial" w:hAnsi="Arial"/>
          <w:color w:val="1A1A2E"/>
          <w:sz w:val="22"/>
          <w:szCs w:val="22"/>
        </w:rPr>
        <w:t xml:space="preserve">Virtualized using TanStack Virtual — only renders visible rows</w:t>
      </w:r>
    </w:p>
    <w:p>
      <w:pPr>
        <w:pStyle w:val="ListParagraph"/>
        <w:numPr>
          <w:ilvl w:val="0"/>
          <w:numId w:val="2"/>
        </w:numPr>
        <w:spacing w:before="60" w:after="60"/>
      </w:pPr>
      <w:r>
        <w:rPr>
          <w:rFonts w:ascii="Arial" w:cs="Arial" w:eastAsia="Arial" w:hAnsi="Arial"/>
          <w:color w:val="1A1A2E"/>
          <w:sz w:val="22"/>
          <w:szCs w:val="22"/>
        </w:rPr>
        <w:t xml:space="preserve">New rows animate in from the top with a 300ms slide-down animation</w:t>
      </w:r>
    </w:p>
    <w:p>
      <w:pPr>
        <w:pStyle w:val="ListParagraph"/>
        <w:numPr>
          <w:ilvl w:val="0"/>
          <w:numId w:val="2"/>
        </w:numPr>
        <w:spacing w:before="60" w:after="60"/>
      </w:pPr>
      <w:r>
        <w:rPr>
          <w:rFonts w:ascii="Arial" w:cs="Arial" w:eastAsia="Arial" w:hAnsi="Arial"/>
          <w:color w:val="1A1A2E"/>
          <w:sz w:val="22"/>
          <w:szCs w:val="22"/>
        </w:rPr>
        <w:t xml:space="preserve">Rows older than the configurable max_opportunity_age are dimmed and eventually pruned</w:t>
      </w:r>
    </w:p>
    <w:p>
      <w:pPr>
        <w:pStyle w:val="ListParagraph"/>
        <w:numPr>
          <w:ilvl w:val="0"/>
          <w:numId w:val="2"/>
        </w:numPr>
        <w:spacing w:before="60" w:after="60"/>
      </w:pPr>
      <w:r>
        <w:rPr>
          <w:rFonts w:ascii="Arial" w:cs="Arial" w:eastAsia="Arial" w:hAnsi="Arial"/>
          <w:color w:val="1A1A2E"/>
          <w:sz w:val="22"/>
          <w:szCs w:val="22"/>
        </w:rPr>
        <w:t xml:space="preserve">Spread % column uses a color gradient: green (&gt; 2%), yellow (0.5–2%), gray (&lt; 0.5%)</w:t>
      </w:r>
    </w:p>
    <w:p>
      <w:pPr>
        <w:pStyle w:val="ListParagraph"/>
        <w:numPr>
          <w:ilvl w:val="0"/>
          <w:numId w:val="2"/>
        </w:numPr>
        <w:spacing w:before="60" w:after="60"/>
      </w:pPr>
      <w:r>
        <w:rPr>
          <w:rFonts w:ascii="Arial" w:cs="Arial" w:eastAsia="Arial" w:hAnsi="Arial"/>
          <w:color w:val="1A1A2E"/>
          <w:sz w:val="22"/>
          <w:szCs w:val="22"/>
        </w:rPr>
        <w:t xml:space="preserve">Clicking a row opens the OpportunityDrawer as a right-side panel (not a modal) to preserve table context</w:t>
      </w:r>
    </w:p>
    <w:p>
      <w:pPr>
        <w:pStyle w:val="Heading2"/>
        <w:pBdr>
          <w:bottom w:val="single" w:color="BDD9E8" w:sz="3"/>
        </w:pBdr>
        <w:spacing w:before="360" w:after="160"/>
      </w:pPr>
      <w:r>
        <w:rPr>
          <w:rFonts w:ascii="Arial" w:cs="Arial" w:eastAsia="Arial" w:hAnsi="Arial"/>
          <w:b/>
          <w:bCs/>
          <w:color w:val="0D3F52"/>
          <w:sz w:val="30"/>
          <w:szCs w:val="30"/>
        </w:rPr>
        <w:t xml:space="preserve">4.7 Path Visualization (D3)</w:t>
      </w:r>
    </w:p>
    <w:p>
      <w:pPr>
        <w:spacing w:before="80" w:after="80"/>
        <w:jc w:val="left"/>
      </w:pPr>
      <w:r>
        <w:rPr>
          <w:rFonts w:ascii="Arial" w:cs="Arial" w:eastAsia="Arial" w:hAnsi="Arial"/>
          <w:color w:val="1A1A2E"/>
          <w:sz w:val="22"/>
          <w:szCs w:val="22"/>
        </w:rPr>
        <w:t xml:space="preserve">Each opportunity detail shows a node-link diagram of the arbitrage path. Nodes are chains (labeled with chain name and logo). Edges show the asset being transferred and the expected price. D3 force layout is used with fixed x-positions to ensure left-to-right flow. The graph re-renders only when the selected opportunity changes (referential equality check).</w:t>
      </w:r>
    </w:p>
    <w:p>
      <w:pPr>
        <w:pStyle w:val="Heading2"/>
        <w:pBdr>
          <w:bottom w:val="single" w:color="BDD9E8" w:sz="3"/>
        </w:pBdr>
        <w:spacing w:before="360" w:after="160"/>
      </w:pPr>
      <w:r>
        <w:rPr>
          <w:rFonts w:ascii="Arial" w:cs="Arial" w:eastAsia="Arial" w:hAnsi="Arial"/>
          <w:b/>
          <w:bCs/>
          <w:color w:val="0D3F52"/>
          <w:sz w:val="30"/>
          <w:szCs w:val="30"/>
        </w:rPr>
        <w:t xml:space="preserve">4.8 Performance Rules</w:t>
      </w:r>
    </w:p>
    <w:p>
      <w:pPr>
        <w:pStyle w:val="ListParagraph"/>
        <w:numPr>
          <w:ilvl w:val="0"/>
          <w:numId w:val="2"/>
        </w:numPr>
        <w:spacing w:before="60" w:after="60"/>
      </w:pPr>
      <w:r>
        <w:rPr>
          <w:rFonts w:ascii="Arial" w:cs="Arial" w:eastAsia="Arial" w:hAnsi="Arial"/>
          <w:color w:val="1A1A2E"/>
          <w:sz w:val="22"/>
          <w:szCs w:val="22"/>
        </w:rPr>
        <w:t xml:space="preserve">No component should re-render more than once per 500ms due to WebSocket events — debounce store updates</w:t>
      </w:r>
    </w:p>
    <w:p>
      <w:pPr>
        <w:pStyle w:val="ListParagraph"/>
        <w:numPr>
          <w:ilvl w:val="0"/>
          <w:numId w:val="2"/>
        </w:numPr>
        <w:spacing w:before="60" w:after="60"/>
      </w:pPr>
      <w:r>
        <w:rPr>
          <w:rFonts w:ascii="Arial" w:cs="Arial" w:eastAsia="Arial" w:hAnsi="Arial"/>
          <w:color w:val="1A1A2E"/>
          <w:sz w:val="22"/>
          <w:szCs w:val="22"/>
        </w:rPr>
        <w:t xml:space="preserve">Chart data should be downsampled to max 500 points for any time range &gt; 1 hour</w:t>
      </w:r>
    </w:p>
    <w:p>
      <w:pPr>
        <w:pStyle w:val="ListParagraph"/>
        <w:numPr>
          <w:ilvl w:val="0"/>
          <w:numId w:val="2"/>
        </w:numPr>
        <w:spacing w:before="60" w:after="60"/>
      </w:pPr>
      <w:r>
        <w:rPr>
          <w:rFonts w:ascii="Arial" w:cs="Arial" w:eastAsia="Arial" w:hAnsi="Arial"/>
          <w:color w:val="1A1A2E"/>
          <w:sz w:val="22"/>
          <w:szCs w:val="22"/>
        </w:rPr>
        <w:t xml:space="preserve">All images (chain logos) are SVGs served from /public with immutable cache headers</w:t>
      </w:r>
    </w:p>
    <w:p>
      <w:pPr>
        <w:pStyle w:val="ListParagraph"/>
        <w:numPr>
          <w:ilvl w:val="0"/>
          <w:numId w:val="2"/>
        </w:numPr>
        <w:spacing w:before="60" w:after="60"/>
      </w:pPr>
      <w:r>
        <w:rPr>
          <w:rFonts w:ascii="Arial" w:cs="Arial" w:eastAsia="Arial" w:hAnsi="Arial"/>
          <w:color w:val="1A1A2E"/>
          <w:sz w:val="22"/>
          <w:szCs w:val="22"/>
        </w:rPr>
        <w:t xml:space="preserve">Code split by route — each page bundle should be under 150KB gzipped</w:t>
      </w:r>
    </w:p>
    <w:p>
      <w:pPr>
        <w:pStyle w:val="ListParagraph"/>
        <w:numPr>
          <w:ilvl w:val="0"/>
          <w:numId w:val="2"/>
        </w:numPr>
        <w:spacing w:before="60" w:after="60"/>
      </w:pPr>
      <w:r>
        <w:rPr>
          <w:rFonts w:ascii="Arial" w:cs="Arial" w:eastAsia="Arial" w:hAnsi="Arial"/>
          <w:color w:val="1A1A2E"/>
          <w:sz w:val="22"/>
          <w:szCs w:val="22"/>
        </w:rPr>
        <w:t xml:space="preserve">No layout shift on data load — skeleton components must match final layout dimensions</w:t>
      </w:r>
    </w:p>
    <w:p>
      <w:pPr>
        <w:pStyle w:val="Heading2"/>
        <w:pBdr>
          <w:bottom w:val="single" w:color="BDD9E8" w:sz="3"/>
        </w:pBdr>
        <w:spacing w:before="360" w:after="160"/>
      </w:pPr>
      <w:r>
        <w:rPr>
          <w:rFonts w:ascii="Arial" w:cs="Arial" w:eastAsia="Arial" w:hAnsi="Arial"/>
          <w:b/>
          <w:bCs/>
          <w:color w:val="0D3F52"/>
          <w:sz w:val="30"/>
          <w:szCs w:val="30"/>
        </w:rPr>
        <w:t xml:space="preserve">4.9 Accessibility</w:t>
      </w:r>
    </w:p>
    <w:p>
      <w:pPr>
        <w:pStyle w:val="ListParagraph"/>
        <w:numPr>
          <w:ilvl w:val="0"/>
          <w:numId w:val="2"/>
        </w:numPr>
        <w:spacing w:before="60" w:after="60"/>
      </w:pPr>
      <w:r>
        <w:rPr>
          <w:rFonts w:ascii="Arial" w:cs="Arial" w:eastAsia="Arial" w:hAnsi="Arial"/>
          <w:color w:val="1A1A2E"/>
          <w:sz w:val="22"/>
          <w:szCs w:val="22"/>
        </w:rPr>
        <w:t xml:space="preserve">All interactive elements have aria-label or visible text label</w:t>
      </w:r>
    </w:p>
    <w:p>
      <w:pPr>
        <w:pStyle w:val="ListParagraph"/>
        <w:numPr>
          <w:ilvl w:val="0"/>
          <w:numId w:val="2"/>
        </w:numPr>
        <w:spacing w:before="60" w:after="60"/>
      </w:pPr>
      <w:r>
        <w:rPr>
          <w:rFonts w:ascii="Arial" w:cs="Arial" w:eastAsia="Arial" w:hAnsi="Arial"/>
          <w:color w:val="1A1A2E"/>
          <w:sz w:val="22"/>
          <w:szCs w:val="22"/>
        </w:rPr>
        <w:t xml:space="preserve">Color is never the only indicator of status — pair with icon or text</w:t>
      </w:r>
    </w:p>
    <w:p>
      <w:pPr>
        <w:pStyle w:val="ListParagraph"/>
        <w:numPr>
          <w:ilvl w:val="0"/>
          <w:numId w:val="2"/>
        </w:numPr>
        <w:spacing w:before="60" w:after="60"/>
      </w:pPr>
      <w:r>
        <w:rPr>
          <w:rFonts w:ascii="Arial" w:cs="Arial" w:eastAsia="Arial" w:hAnsi="Arial"/>
          <w:color w:val="1A1A2E"/>
          <w:sz w:val="22"/>
          <w:szCs w:val="22"/>
        </w:rPr>
        <w:t xml:space="preserve">Focus ring visible on all keyboard-focusable elements (--accent-blue outline)</w:t>
      </w:r>
    </w:p>
    <w:p>
      <w:pPr>
        <w:pStyle w:val="ListParagraph"/>
        <w:numPr>
          <w:ilvl w:val="0"/>
          <w:numId w:val="2"/>
        </w:numPr>
        <w:spacing w:before="60" w:after="60"/>
      </w:pPr>
      <w:r>
        <w:rPr>
          <w:rFonts w:ascii="Arial" w:cs="Arial" w:eastAsia="Arial" w:hAnsi="Arial"/>
          <w:color w:val="1A1A2E"/>
          <w:sz w:val="22"/>
          <w:szCs w:val="22"/>
        </w:rPr>
        <w:t xml:space="preserve">Table columns are announced with proper scope attributes</w:t>
      </w:r>
    </w:p>
    <w:p>
      <w:pPr>
        <w:pStyle w:val="ListParagraph"/>
        <w:numPr>
          <w:ilvl w:val="0"/>
          <w:numId w:val="2"/>
        </w:numPr>
        <w:spacing w:before="60" w:after="60"/>
      </w:pPr>
      <w:r>
        <w:rPr>
          <w:rFonts w:ascii="Arial" w:cs="Arial" w:eastAsia="Arial" w:hAnsi="Arial"/>
          <w:color w:val="1A1A2E"/>
          <w:sz w:val="22"/>
          <w:szCs w:val="22"/>
        </w:rPr>
        <w:t xml:space="preserve">Alert toasts are announced via aria-live regions</w:t>
      </w:r>
    </w:p>
    <w:p>
      <w:pPr>
        <w:spacing w:before="0" w:after="0"/>
      </w:pPr>
      <w:r>
        <w:br w:type="page"/>
      </w:r>
    </w:p>
    <w:p>
      <w:pPr>
        <w:pStyle w:val="Heading1"/>
        <w:pBdr>
          <w:bottom w:val="single" w:color="22A39F" w:sz="6"/>
        </w:pBdr>
        <w:shd w:fill="0D3F52" w:val="clear"/>
        <w:spacing w:before="480" w:after="240"/>
        <w:ind w:left="240" w:right="240"/>
      </w:pPr>
      <w:r>
        <w:rPr>
          <w:rFonts w:ascii="Arial" w:cs="Arial" w:eastAsia="Arial" w:hAnsi="Arial"/>
          <w:b/>
          <w:bCs/>
          <w:color w:val="FFFFFF"/>
          <w:sz w:val="40"/>
          <w:szCs w:val="40"/>
        </w:rPr>
        <w:t xml:space="preserve">5. BACKEND SCHEMA</w:t>
      </w:r>
    </w:p>
    <w:p>
      <w:pPr>
        <w:pStyle w:val="Heading2"/>
        <w:pBdr>
          <w:bottom w:val="single" w:color="BDD9E8" w:sz="3"/>
        </w:pBdr>
        <w:spacing w:before="360" w:after="160"/>
      </w:pPr>
      <w:r>
        <w:rPr>
          <w:rFonts w:ascii="Arial" w:cs="Arial" w:eastAsia="Arial" w:hAnsi="Arial"/>
          <w:b/>
          <w:bCs/>
          <w:color w:val="0D3F52"/>
          <w:sz w:val="30"/>
          <w:szCs w:val="30"/>
        </w:rPr>
        <w:t xml:space="preserve">5.1 Database: TimescaleDB</w:t>
      </w:r>
    </w:p>
    <w:p>
      <w:pPr>
        <w:spacing w:before="80" w:after="80"/>
        <w:jc w:val="left"/>
      </w:pPr>
      <w:r>
        <w:rPr>
          <w:rFonts w:ascii="Arial" w:cs="Arial" w:eastAsia="Arial" w:hAnsi="Arial"/>
          <w:color w:val="1A1A2E"/>
          <w:sz w:val="22"/>
          <w:szCs w:val="22"/>
        </w:rPr>
        <w:t xml:space="preserve">All persistent data is stored in TimescaleDB (a PostgreSQL extension). The opportunities and relay_events tables are hypertables, partitioned by time for efficient time-range queries and automatic data retention policies.</w:t>
      </w:r>
    </w:p>
    <w:p>
      <w:pPr>
        <w:pStyle w:val="Heading3"/>
        <w:spacing w:before="240" w:after="120"/>
      </w:pPr>
      <w:r>
        <w:rPr>
          <w:rFonts w:ascii="Arial" w:cs="Arial" w:eastAsia="Arial" w:hAnsi="Arial"/>
          <w:b/>
          <w:bCs/>
          <w:color w:val="1A6B8A"/>
          <w:sz w:val="24"/>
          <w:szCs w:val="24"/>
        </w:rPr>
        <w:t xml:space="preserve">opportunities (hypertable)</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CREATE TABLE opportunities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UUID DEFAULT gen_random_uuid()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discovered_at   TIMESTAMPTZ NOT NULL,              -- partition key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asset_pair      TEXT NOT NULL,                     -- e.g. 'ATOM/USDC'</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source_chain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dest_chain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spread_pct      NUMERIC(10, 6)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gross_profit_usd NUMERIC(18, 6)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net_profit_usd  NUMERIC(18, 6)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path_hops       SMALLINT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path_json       JSONB NOT NULL,                    -- PathNode[] array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fee_breakdown   JSONB NOT NULL,                    -- per-hop fee detail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calldata_json   JSONB NOT NULL,                    -- IBC MsgTransfer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input_amount_usd NUMERIC(18, 6),</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slippage_est_pct NUMERIC(10, 6),</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status          TEXT DEFAULT 'live',               -- live | expired | executed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expires_at      TIMESTAMPTZ,</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PRIMARY KEY (id, discovered_at)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SELECT create_hypertable('opportunities', 'discovered_at');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Indexes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CREATE INDEX idx_opp_asset_pair ON opportunities (asset_pair, discovered_at DESC);</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CREATE INDEX idx_opp_chains ON opportunities (source_chain, dest_chain, discovered_at DESC);</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CREATE INDEX idx_opp_net_profit ON opportunities (net_profit_usd DESC, discovered_at DESC);</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CREATE INDEX idx_opp_status ON opportunities (status, discovered_at DESC);</w:t>
      </w:r>
    </w:p>
    <w:p>
      <w:pPr>
        <w:pStyle w:val="Heading3"/>
        <w:spacing w:before="240" w:after="120"/>
      </w:pPr>
      <w:r>
        <w:rPr>
          <w:rFonts w:ascii="Arial" w:cs="Arial" w:eastAsia="Arial" w:hAnsi="Arial"/>
          <w:b/>
          <w:bCs/>
          <w:color w:val="1A6B8A"/>
          <w:sz w:val="24"/>
          <w:szCs w:val="24"/>
        </w:rPr>
        <w:t xml:space="preserve">relay_channels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CREATE TABLE relay_channels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SERIAL PRIMARY KEY,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source_chain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dest_chain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channel_id      TEXT NOT NULL,           -- e.g. 'channel-0'</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port_id         TEXT NOT NULL DEFAULT 'transfer',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status          TEXT NOT NULL DEFAULT 'healthy', -- healthy|backlogged|stuck|closed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pending_packets INTEGER DEFAULT 0,</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oldest_packet_age_s INTEGER,             -- seconds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last_checked_at TIMESTAMPTZ DEFAULT NOW(),</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last_relay_at   TIMESTAMPTZ,</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UNIQUE (source_chain, channel_id, port_id)</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3"/>
        <w:spacing w:before="240" w:after="120"/>
      </w:pPr>
      <w:r>
        <w:rPr>
          <w:rFonts w:ascii="Arial" w:cs="Arial" w:eastAsia="Arial" w:hAnsi="Arial"/>
          <w:b/>
          <w:bCs/>
          <w:color w:val="1A6B8A"/>
          <w:sz w:val="24"/>
          <w:szCs w:val="24"/>
        </w:rPr>
        <w:t xml:space="preserve">relay_events (hypertable)</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CREATE TABLE relay_events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UUID DEFAULT gen_random_uuid()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event_at        TIMESTAMPTZ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channel_id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source_chain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dest_chain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event_type      TEXT NOT NULL,   -- packet_sent|ack|timeout|stuck</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packet_sequence BIGINT,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relay_latency_ms INTEGER,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PRIMARY KEY (id, event_at)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SELECT create_hypertable('relay_events', 'event_at');</w:t>
      </w:r>
    </w:p>
    <w:p>
      <w:pPr>
        <w:pStyle w:val="Heading3"/>
        <w:spacing w:before="240" w:after="120"/>
      </w:pPr>
      <w:r>
        <w:rPr>
          <w:rFonts w:ascii="Arial" w:cs="Arial" w:eastAsia="Arial" w:hAnsi="Arial"/>
          <w:b/>
          <w:bCs/>
          <w:color w:val="1A6B8A"/>
          <w:sz w:val="24"/>
          <w:szCs w:val="24"/>
        </w:rPr>
        <w:t xml:space="preserve">chain_price_snapshots (hypertable)</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CREATE TABLE chain_price_snapshots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UUID DEFAULT gen_random_uuid()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snapshotted_at  TIMESTAMPTZ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chain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asset_pair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price_usd       NUMERIC(24, 10)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source_dex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pool_id         TEXT,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PRIMARY KEY (id, snapshotted_at)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SELECT create_hypertable('chain_price_snapshots', 'snapshotted_at');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CREATE INDEX idx_price_chain_pair ON chain_price_snapshots (chain, asset_pair, snapshotted_at DESC);</w:t>
      </w:r>
    </w:p>
    <w:p>
      <w:pPr>
        <w:pStyle w:val="Heading3"/>
        <w:spacing w:before="240" w:after="120"/>
      </w:pPr>
      <w:r>
        <w:rPr>
          <w:rFonts w:ascii="Arial" w:cs="Arial" w:eastAsia="Arial" w:hAnsi="Arial"/>
          <w:b/>
          <w:bCs/>
          <w:color w:val="1A6B8A"/>
          <w:sz w:val="24"/>
          <w:szCs w:val="24"/>
        </w:rPr>
        <w:t xml:space="preserve">alert_configs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CREATE TABLE alert_configs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UUID PRIMARY KEY DEFAULT gen_random_uuid(),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api_key_id          UUID,                        -- owner reference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min_net_profit_usd  NUMERIC(18, 6) DEFAULT 10.0,</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min_spread_pct      NUMERIC(10, 6) DEFAULT 0.5,</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asset_pairs         TEXT[] DEFAULT '{}',         -- empty = all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source_chains       TEXT[] DEFAULT '{}',         -- empty = all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notification_type   TEXT NOT NULL,               -- webhook|telegram|inapp</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webhook_url         TEXT,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telegram_chat_id    TEXT,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enabled             BOOLEAN DEFAULT TRUE,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created_at          TIMESTAMPTZ DEFAULT NOW(),</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updated_at          TIMESTAMPTZ DEFAULT NOW()</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3"/>
        <w:spacing w:before="240" w:after="120"/>
      </w:pPr>
      <w:r>
        <w:rPr>
          <w:rFonts w:ascii="Arial" w:cs="Arial" w:eastAsia="Arial" w:hAnsi="Arial"/>
          <w:b/>
          <w:bCs/>
          <w:color w:val="1A6B8A"/>
          <w:sz w:val="24"/>
          <w:szCs w:val="24"/>
        </w:rPr>
        <w:t xml:space="preserve">api_keys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CREATE TABLE api_keys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UUID PRIMARY KEY DEFAULT gen_random_uuid(),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key_hash        TEXT NOT NULL UNIQUE,    -- bcrypt hash of raw key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name            TEXT NOT NULL,</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rate_limit_rpm  INTEGER DEFAULT 60,</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created_at      TIMESTAMPTZ DEFAULT NOW(),</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last_used_at    TIMESTAMPTZ,</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revoked         BOOLEAN DEFAULT FALSE</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2"/>
        <w:pBdr>
          <w:bottom w:val="single" w:color="BDD9E8" w:sz="3"/>
        </w:pBdr>
        <w:spacing w:before="360" w:after="160"/>
      </w:pPr>
      <w:r>
        <w:rPr>
          <w:rFonts w:ascii="Arial" w:cs="Arial" w:eastAsia="Arial" w:hAnsi="Arial"/>
          <w:b/>
          <w:bCs/>
          <w:color w:val="0D3F52"/>
          <w:sz w:val="30"/>
          <w:szCs w:val="30"/>
        </w:rPr>
        <w:t xml:space="preserve">5.2 Go Data Models</w:t>
      </w:r>
    </w:p>
    <w:p>
      <w:pPr>
        <w:pStyle w:val="Heading3"/>
        <w:spacing w:before="240" w:after="120"/>
      </w:pPr>
      <w:r>
        <w:rPr>
          <w:rFonts w:ascii="Arial" w:cs="Arial" w:eastAsia="Arial" w:hAnsi="Arial"/>
          <w:b/>
          <w:bCs/>
          <w:color w:val="1A6B8A"/>
          <w:sz w:val="24"/>
          <w:szCs w:val="24"/>
        </w:rPr>
        <w:t xml:space="preserve">Core Structs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 types/opportunity.go</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type Opportunity struct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ID             string          `json:'id'`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DiscoveredAt   time.Time       `json:'discoveredAt'`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AssetPair      string          `json:'assetPair'`</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SourceChain    ChainID         `json:'sourceChain'`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DestChain      ChainID         `json:'destChain'`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SpreadPct      decimal.Decimal `json:'spreadPct'`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GrossProfitUSD decimal.Decimal `json:'grossProfitUsd'`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NetProfitUSD   decimal.Decimal `json:'netProfitUsd'`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PathHops       int             `json:'pathHops'`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Path           []PathNode      `json:'path'`</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FeeBreakdown   []FeeEntry      `json:'feeBreakdown'`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CalldataJSON   json.RawMessage `json:'calldataJson'`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SlippageEstPct decimal.Decimal `json:'slippageEstPct'`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Status         string          `json:'status'`</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type PathNode struct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Chain    ChainID         `json:'chain'`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DEX      string          `json:'dex'`</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AssetIn  string          `json:'assetIn'`</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AssetOut string          `json:'assetOut'`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Price    decimal.Decimal `json:'price'`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PoolID   string          `json:'poolId,omitempty'`</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3"/>
        <w:spacing w:before="240" w:after="120"/>
      </w:pPr>
      <w:r>
        <w:rPr>
          <w:rFonts w:ascii="Arial" w:cs="Arial" w:eastAsia="Arial" w:hAnsi="Arial"/>
          <w:b/>
          <w:bCs/>
          <w:color w:val="1A6B8A"/>
          <w:sz w:val="24"/>
          <w:szCs w:val="24"/>
        </w:rPr>
        <w:t xml:space="preserve">Internal Event Bus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 events/bus.go</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type EventType string</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const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EventPriceUpdate   EventType = 'price.update'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EventOpportunity   EventType = 'arb.opportunity'</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EventRelayAlert    EventType = 'relay.alert'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EventPacketStuck   EventType = 'relay.packet_stuck'</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type Event struct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Type    EventType   `json:'type'`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Payload interface{} `json:'payload'`</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At      time.Time   `json:'at'`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type EventBus struct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subscribers map[EventType][]chan Event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mu          sync.RWMutex</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pStyle w:val="Heading2"/>
        <w:pBdr>
          <w:bottom w:val="single" w:color="BDD9E8" w:sz="3"/>
        </w:pBdr>
        <w:spacing w:before="360" w:after="160"/>
      </w:pPr>
      <w:r>
        <w:rPr>
          <w:rFonts w:ascii="Arial" w:cs="Arial" w:eastAsia="Arial" w:hAnsi="Arial"/>
          <w:b/>
          <w:bCs/>
          <w:color w:val="0D3F52"/>
          <w:sz w:val="30"/>
          <w:szCs w:val="30"/>
        </w:rPr>
        <w:t xml:space="preserve">5.3 Redis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c>
          <w:tcPr>
            <w:tcW w:type="dxa" w:w="28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Pattern</w:t>
            </w:r>
          </w:p>
        </w:tc>
        <w:tc>
          <w:tcPr>
            <w:tcW w:type="dxa" w:w="28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w:t>
            </w:r>
          </w:p>
        </w:tc>
        <w:tc>
          <w:tcPr>
            <w:tcW w:type="dxa" w:w="44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Content / TTL</w:t>
            </w:r>
          </w:p>
        </w:tc>
      </w:tr>
      <w:tr>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price:{chain}:{assetPair}</w:t>
            </w:r>
          </w:p>
        </w:tc>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String (JSON)</w:t>
            </w:r>
          </w:p>
        </w:tc>
        <w:tc>
          <w:tcPr>
            <w:tcW w:type="dxa" w:w="44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Latest normalized price struct; TTL 10s</w:t>
            </w:r>
          </w:p>
        </w:tc>
      </w:tr>
      <w:tr>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opp:live</w:t>
            </w:r>
          </w:p>
        </w:tc>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Sorted Set</w:t>
            </w:r>
          </w:p>
        </w:tc>
        <w:tc>
          <w:tcPr>
            <w:tcW w:type="dxa" w:w="44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Opportunity IDs scored by net_profit_usd; TTL 60s</w:t>
            </w:r>
          </w:p>
        </w:tc>
      </w:tr>
      <w:tr>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alert:dedup:{oppId}</w:t>
            </w:r>
          </w:p>
        </w:tc>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String</w:t>
            </w:r>
          </w:p>
        </w:tc>
        <w:tc>
          <w:tcPr>
            <w:tcW w:type="dxa" w:w="44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Dedup key; TTL = opportunity expiry window</w:t>
            </w:r>
          </w:p>
        </w:tc>
      </w:tr>
      <w:tr>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chain:status:{chainId}</w:t>
            </w:r>
          </w:p>
        </w:tc>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String (JSON)</w:t>
            </w:r>
          </w:p>
        </w:tc>
        <w:tc>
          <w:tcPr>
            <w:tcW w:type="dxa" w:w="44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ChainStatus struct (healthy/degraded/down); TTL 30s</w:t>
            </w:r>
          </w:p>
        </w:tc>
      </w:tr>
      <w:tr>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relay:channel:{channelId}</w:t>
            </w:r>
          </w:p>
        </w:tc>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String (JSON)</w:t>
            </w:r>
          </w:p>
        </w:tc>
        <w:tc>
          <w:tcPr>
            <w:tcW w:type="dxa" w:w="44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ChannelHealth struct; TTL 15s</w:t>
            </w:r>
          </w:p>
        </w:tc>
      </w:tr>
      <w:tr>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session:{apiKeyHash}</w:t>
            </w:r>
          </w:p>
        </w:tc>
        <w:tc>
          <w:tcPr>
            <w:tcW w:type="dxa" w:w="28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Hash</w:t>
            </w:r>
          </w:p>
        </w:tc>
        <w:tc>
          <w:tcPr>
            <w:tcW w:type="dxa" w:w="44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Rate limit counters; TTL 60s window</w:t>
            </w:r>
          </w:p>
        </w:tc>
      </w:tr>
    </w:tbl>
    <w:p>
      <w:pPr>
        <w:pStyle w:val="Heading2"/>
        <w:pBdr>
          <w:bottom w:val="single" w:color="BDD9E8" w:sz="3"/>
        </w:pBdr>
        <w:spacing w:before="360" w:after="160"/>
      </w:pPr>
      <w:r>
        <w:rPr>
          <w:rFonts w:ascii="Arial" w:cs="Arial" w:eastAsia="Arial" w:hAnsi="Arial"/>
          <w:b/>
          <w:bCs/>
          <w:color w:val="0D3F52"/>
          <w:sz w:val="30"/>
          <w:szCs w:val="30"/>
        </w:rPr>
        <w:t xml:space="preserve">5.4 gRPC Proto Definitions</w:t>
      </w:r>
    </w:p>
    <w:p>
      <w:pPr>
        <w:pBdr>
          <w:top w:val="single" w:color="C0D8E4" w:sz="2"/>
          <w:left w:val="single" w:color="1A6B8A" w:sz="8"/>
        </w:pBdr>
        <w:shd w:fill="F0F6FA" w:val="clear"/>
        <w:spacing w:before="120" w:after="0"/>
        <w:ind w:left="360"/>
      </w:pPr>
      <w:r>
        <w:rPr>
          <w:rFonts w:ascii="Courier New" w:cs="Courier New" w:eastAsia="Courier New" w:hAnsi="Courier New"/>
          <w:color w:val="2C5F6E"/>
          <w:sz w:val="18"/>
          <w:szCs w:val="18"/>
        </w:rPr>
        <w:t xml:space="preserve">// proto/arbengine/v1/service.proto</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service ArbEngine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rpc StreamOpportunities(StreamRequest) returns (stream ArbOpportunityEvent);</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rpc GetOpportunities(GetOpportunitiesRequest) returns (GetOpportunitiesResponse);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rpc GetChainStatus(Empty) returns (ChainStatusResponse);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rpc GetRelayChannels(Empty) returns (RelayChannelResponse);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message ArbOpportunityEvent {</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id = 1;</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asset_pair = 2;</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source_chain = 3;</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dest_chain = 4;</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spread_pct = 5;   // decimal as string</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net_profit_usd = 6;</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int32  path_hops = 7;</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path_json = 8;    // JSON-encoded PathNode[]</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string calldata_json = 9;</w:t>
      </w:r>
    </w:p>
    <w:p>
      <w:pPr>
        <w:pBdr>
          <w:left w:val="single" w:color="1A6B8A" w:sz="8"/>
        </w:pBdr>
        <w:shd w:fill="F0F6FA" w:val="clear"/>
        <w:spacing w:before="0" w:after="0"/>
        <w:ind w:left="360"/>
      </w:pPr>
      <w:r>
        <w:rPr>
          <w:rFonts w:ascii="Courier New" w:cs="Courier New" w:eastAsia="Courier New" w:hAnsi="Courier New"/>
          <w:color w:val="2C5F6E"/>
          <w:sz w:val="18"/>
          <w:szCs w:val="18"/>
        </w:rPr>
        <w:t xml:space="preserve">    google.protobuf.Timestamp discovered_at = 10;</w:t>
      </w:r>
    </w:p>
    <w:p>
      <w:pPr>
        <w:pBdr>
          <w:bottom w:val="single" w:color="C0D8E4" w:sz="2"/>
          <w:left w:val="single" w:color="1A6B8A" w:sz="8"/>
        </w:pBdr>
        <w:shd w:fill="F0F6FA" w:val="clear"/>
        <w:spacing w:before="0" w:after="120"/>
        <w:ind w:left="360"/>
      </w:pPr>
      <w:r>
        <w:rPr>
          <w:rFonts w:ascii="Courier New" w:cs="Courier New" w:eastAsia="Courier New" w:hAnsi="Courier New"/>
          <w:color w:val="2C5F6E"/>
          <w:sz w:val="18"/>
          <w:szCs w:val="18"/>
        </w:rPr>
        <w:t xml:space="preserve">}</w:t>
      </w:r>
    </w:p>
    <w:p>
      <w:pPr>
        <w:spacing w:before="0" w:after="0"/>
      </w:pPr>
      <w:r>
        <w:br w:type="page"/>
      </w:r>
    </w:p>
    <w:p>
      <w:pPr>
        <w:pStyle w:val="Heading1"/>
        <w:pBdr>
          <w:bottom w:val="single" w:color="22A39F" w:sz="6"/>
        </w:pBdr>
        <w:shd w:fill="0D3F52" w:val="clear"/>
        <w:spacing w:before="480" w:after="240"/>
        <w:ind w:left="240" w:right="240"/>
      </w:pPr>
      <w:r>
        <w:rPr>
          <w:rFonts w:ascii="Arial" w:cs="Arial" w:eastAsia="Arial" w:hAnsi="Arial"/>
          <w:b/>
          <w:bCs/>
          <w:color w:val="FFFFFF"/>
          <w:sz w:val="40"/>
          <w:szCs w:val="40"/>
        </w:rPr>
        <w:t xml:space="preserve">6. IMPLEMENTATION PLAN</w:t>
      </w:r>
    </w:p>
    <w:p>
      <w:pPr>
        <w:pStyle w:val="Heading2"/>
        <w:pBdr>
          <w:bottom w:val="single" w:color="BDD9E8" w:sz="3"/>
        </w:pBdr>
        <w:spacing w:before="360" w:after="160"/>
      </w:pPr>
      <w:r>
        <w:rPr>
          <w:rFonts w:ascii="Arial" w:cs="Arial" w:eastAsia="Arial" w:hAnsi="Arial"/>
          <w:b/>
          <w:bCs/>
          <w:color w:val="0D3F52"/>
          <w:sz w:val="30"/>
          <w:szCs w:val="30"/>
        </w:rPr>
        <w:t xml:space="preserve">6.1 Overview</w:t>
      </w:r>
    </w:p>
    <w:p>
      <w:pPr>
        <w:spacing w:before="80" w:after="80"/>
        <w:jc w:val="left"/>
      </w:pPr>
      <w:r>
        <w:rPr>
          <w:rFonts w:ascii="Arial" w:cs="Arial" w:eastAsia="Arial" w:hAnsi="Arial"/>
          <w:color w:val="1A1A2E"/>
          <w:sz w:val="22"/>
          <w:szCs w:val="22"/>
        </w:rPr>
        <w:t xml:space="preserve">The implementation is structured into 6 phases spanning approximately 14 weeks. Each phase has a clear goal, deliverables, and definition of done. Phases 1–3 are backend-focused; Phase 4 is frontend; Phases 5–6 are integration and hardening.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000"/>
        <w:gridCol w:w="2080"/>
      </w:tblGrid>
      <w:tr>
        <w:tc>
          <w:tcPr>
            <w:tcW w:type="dxa" w:w="12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24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Name</w:t>
            </w:r>
          </w:p>
        </w:tc>
        <w:tc>
          <w:tcPr>
            <w:tcW w:type="dxa" w:w="24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Focus</w:t>
            </w:r>
          </w:p>
        </w:tc>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Duration</w:t>
            </w:r>
          </w:p>
        </w:tc>
        <w:tc>
          <w:tcPr>
            <w:tcW w:type="dxa" w:w="20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Team Size</w:t>
            </w:r>
          </w:p>
        </w:tc>
      </w:tr>
      <w:tr>
        <w:tc>
          <w:tcPr>
            <w:tcW w:type="dxa" w:w="1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Backend Foundation</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Go scaffolding, DB, chain connections</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 weeks</w:t>
            </w:r>
          </w:p>
        </w:tc>
        <w:tc>
          <w:tcPr>
            <w:tcW w:type="dxa" w:w="2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 engineers</w:t>
            </w:r>
          </w:p>
        </w:tc>
      </w:tr>
      <w:tr>
        <w:tc>
          <w:tcPr>
            <w:tcW w:type="dxa" w:w="1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Arb Engine + REST API</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Path scoring, REST API, price feeds</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 weeks</w:t>
            </w:r>
          </w:p>
        </w:tc>
        <w:tc>
          <w:tcPr>
            <w:tcW w:type="dxa" w:w="2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 engineers</w:t>
            </w:r>
          </w:p>
        </w:tc>
      </w:tr>
      <w:tr>
        <w:tc>
          <w:tcPr>
            <w:tcW w:type="dxa" w:w="1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IBC Relay Monitor</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Packet tracking, alert engine, gRPC</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 weeks</w:t>
            </w:r>
          </w:p>
        </w:tc>
        <w:tc>
          <w:tcPr>
            <w:tcW w:type="dxa" w:w="2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 engineer</w:t>
            </w:r>
          </w:p>
        </w:tc>
      </w:tr>
      <w:tr>
        <w:tc>
          <w:tcPr>
            <w:tcW w:type="dxa" w:w="1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4</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Frontend Dashboard</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React app, tables, charts, WS feed</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3 weeks</w:t>
            </w:r>
          </w:p>
        </w:tc>
        <w:tc>
          <w:tcPr>
            <w:tcW w:type="dxa" w:w="2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 engineers</w:t>
            </w:r>
          </w:p>
        </w:tc>
      </w:tr>
      <w:tr>
        <w:tc>
          <w:tcPr>
            <w:tcW w:type="dxa" w:w="1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5</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Integration + History</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End-to-end integration, historical data, exports</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2 weeks</w:t>
            </w:r>
          </w:p>
        </w:tc>
        <w:tc>
          <w:tcPr>
            <w:tcW w:type="dxa" w:w="2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1–2 engineers</w:t>
            </w:r>
          </w:p>
        </w:tc>
      </w:tr>
      <w:tr>
        <w:tc>
          <w:tcPr>
            <w:tcW w:type="dxa" w:w="12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6</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Hardening + Launch</w:t>
            </w:r>
          </w:p>
        </w:tc>
        <w:tc>
          <w:tcPr>
            <w:tcW w:type="dxa" w:w="24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Docs, performance, CI/CD, public release</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1 week</w:t>
            </w:r>
          </w:p>
        </w:tc>
        <w:tc>
          <w:tcPr>
            <w:tcW w:type="dxa" w:w="2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All</w:t>
            </w:r>
          </w:p>
        </w:tc>
      </w:tr>
    </w:tbl>
    <w:p>
      <w:pPr>
        <w:pStyle w:val="Heading2"/>
        <w:pBdr>
          <w:bottom w:val="single" w:color="BDD9E8" w:sz="3"/>
        </w:pBdr>
        <w:spacing w:before="360" w:after="160"/>
      </w:pPr>
      <w:r>
        <w:rPr>
          <w:rFonts w:ascii="Arial" w:cs="Arial" w:eastAsia="Arial" w:hAnsi="Arial"/>
          <w:b/>
          <w:bCs/>
          <w:color w:val="0D3F52"/>
          <w:sz w:val="30"/>
          <w:szCs w:val="30"/>
        </w:rPr>
        <w:t xml:space="preserve">6.2 Phase 1 — Backend Foundation (Weeks 1–3)</w:t>
      </w:r>
    </w:p>
    <w:p>
      <w:pPr>
        <w:pStyle w:val="Heading3"/>
        <w:spacing w:before="240" w:after="120"/>
      </w:pPr>
      <w:r>
        <w:rPr>
          <w:rFonts w:ascii="Arial" w:cs="Arial" w:eastAsia="Arial" w:hAnsi="Arial"/>
          <w:b/>
          <w:bCs/>
          <w:color w:val="1A6B8A"/>
          <w:sz w:val="24"/>
          <w:szCs w:val="24"/>
        </w:rPr>
        <w:t xml:space="preserve">Goals</w:t>
      </w:r>
    </w:p>
    <w:p>
      <w:pPr>
        <w:spacing w:before="80" w:after="80"/>
        <w:jc w:val="left"/>
      </w:pPr>
      <w:r>
        <w:rPr>
          <w:rFonts w:ascii="Arial" w:cs="Arial" w:eastAsia="Arial" w:hAnsi="Arial"/>
          <w:color w:val="1A1A2E"/>
          <w:sz w:val="22"/>
          <w:szCs w:val="22"/>
        </w:rPr>
        <w:t xml:space="preserve">Establish the Go project structure, connect to at least 2 chains (Osmosis, Injective), and persist price snapshots to TimescaleDB.</w:t>
      </w:r>
    </w:p>
    <w:p>
      <w:pPr>
        <w:pStyle w:val="Heading3"/>
        <w:spacing w:before="240" w:after="120"/>
      </w:pPr>
      <w:r>
        <w:rPr>
          <w:rFonts w:ascii="Arial" w:cs="Arial" w:eastAsia="Arial" w:hAnsi="Arial"/>
          <w:b/>
          <w:bCs/>
          <w:color w:val="1A6B8A"/>
          <w:sz w:val="24"/>
          <w:szCs w:val="24"/>
        </w:rPr>
        <w:t xml:space="preserve">Tasks</w:t>
      </w:r>
    </w:p>
    <w:p>
      <w:pPr>
        <w:pStyle w:val="ListParagraph"/>
        <w:numPr>
          <w:ilvl w:val="0"/>
          <w:numId w:val="3"/>
        </w:numPr>
        <w:spacing w:before="60" w:after="60"/>
      </w:pPr>
      <w:r>
        <w:rPr>
          <w:rFonts w:ascii="Arial" w:cs="Arial" w:eastAsia="Arial" w:hAnsi="Arial"/>
          <w:color w:val="1A1A2E"/>
          <w:sz w:val="22"/>
          <w:szCs w:val="22"/>
        </w:rPr>
        <w:t xml:space="preserve">Initialize Go module: go mod init github.com/yourusername/cosmos-arbengine</w:t>
      </w:r>
    </w:p>
    <w:p>
      <w:pPr>
        <w:pStyle w:val="ListParagraph"/>
        <w:numPr>
          <w:ilvl w:val="0"/>
          <w:numId w:val="3"/>
        </w:numPr>
        <w:spacing w:before="60" w:after="60"/>
      </w:pPr>
      <w:r>
        <w:rPr>
          <w:rFonts w:ascii="Arial" w:cs="Arial" w:eastAsia="Arial" w:hAnsi="Arial"/>
          <w:color w:val="1A1A2E"/>
          <w:sz w:val="22"/>
          <w:szCs w:val="22"/>
        </w:rPr>
        <w:t xml:space="preserve">Set up Docker Compose: go-backend, timescaledb, redis, grafana, prometheus services</w:t>
      </w:r>
    </w:p>
    <w:p>
      <w:pPr>
        <w:pStyle w:val="ListParagraph"/>
        <w:numPr>
          <w:ilvl w:val="0"/>
          <w:numId w:val="3"/>
        </w:numPr>
        <w:spacing w:before="60" w:after="60"/>
      </w:pPr>
      <w:r>
        <w:rPr>
          <w:rFonts w:ascii="Arial" w:cs="Arial" w:eastAsia="Arial" w:hAnsi="Arial"/>
          <w:color w:val="1A1A2E"/>
          <w:sz w:val="22"/>
          <w:szCs w:val="22"/>
        </w:rPr>
        <w:t xml:space="preserve">Implement database migration system using golang-migrate/migrate</w:t>
      </w:r>
    </w:p>
    <w:p>
      <w:pPr>
        <w:pStyle w:val="ListParagraph"/>
        <w:numPr>
          <w:ilvl w:val="0"/>
          <w:numId w:val="3"/>
        </w:numPr>
        <w:spacing w:before="60" w:after="60"/>
      </w:pPr>
      <w:r>
        <w:rPr>
          <w:rFonts w:ascii="Arial" w:cs="Arial" w:eastAsia="Arial" w:hAnsi="Arial"/>
          <w:color w:val="1A1A2E"/>
          <w:sz w:val="22"/>
          <w:szCs w:val="22"/>
        </w:rPr>
        <w:t xml:space="preserve">Run all DDL migrations: opportunities, relay_channels, relay_events, chain_price_snapshots, alert_configs, api_keys</w:t>
      </w:r>
    </w:p>
    <w:p>
      <w:pPr>
        <w:pStyle w:val="ListParagraph"/>
        <w:numPr>
          <w:ilvl w:val="0"/>
          <w:numId w:val="3"/>
        </w:numPr>
        <w:spacing w:before="60" w:after="60"/>
      </w:pPr>
      <w:r>
        <w:rPr>
          <w:rFonts w:ascii="Arial" w:cs="Arial" w:eastAsia="Arial" w:hAnsi="Arial"/>
          <w:color w:val="1A1A2E"/>
          <w:sz w:val="22"/>
          <w:szCs w:val="22"/>
        </w:rPr>
        <w:t xml:space="preserve">Implement EventBus (publish/subscribe pattern, goroutine-safe)</w:t>
      </w:r>
    </w:p>
    <w:p>
      <w:pPr>
        <w:pStyle w:val="ListParagraph"/>
        <w:numPr>
          <w:ilvl w:val="0"/>
          <w:numId w:val="3"/>
        </w:numPr>
        <w:spacing w:before="60" w:after="60"/>
      </w:pPr>
      <w:r>
        <w:rPr>
          <w:rFonts w:ascii="Arial" w:cs="Arial" w:eastAsia="Arial" w:hAnsi="Arial"/>
          <w:color w:val="1A1A2E"/>
          <w:sz w:val="22"/>
          <w:szCs w:val="22"/>
        </w:rPr>
        <w:t xml:space="preserve">Implement price cache layer (sync.Map + Redis fallback)</w:t>
      </w:r>
    </w:p>
    <w:p>
      <w:pPr>
        <w:pStyle w:val="ListParagraph"/>
        <w:numPr>
          <w:ilvl w:val="0"/>
          <w:numId w:val="3"/>
        </w:numPr>
        <w:spacing w:before="60" w:after="60"/>
      </w:pPr>
      <w:r>
        <w:rPr>
          <w:rFonts w:ascii="Arial" w:cs="Arial" w:eastAsia="Arial" w:hAnsi="Arial"/>
          <w:color w:val="1A1A2E"/>
          <w:sz w:val="22"/>
          <w:szCs w:val="22"/>
        </w:rPr>
        <w:t xml:space="preserve">Build OsmosisClient: connect to gRPC, query pool state, extract prices for ATOM/OSMO, OSMO/USDC</w:t>
      </w:r>
    </w:p>
    <w:p>
      <w:pPr>
        <w:pStyle w:val="ListParagraph"/>
        <w:numPr>
          <w:ilvl w:val="0"/>
          <w:numId w:val="3"/>
        </w:numPr>
        <w:spacing w:before="60" w:after="60"/>
      </w:pPr>
      <w:r>
        <w:rPr>
          <w:rFonts w:ascii="Arial" w:cs="Arial" w:eastAsia="Arial" w:hAnsi="Arial"/>
          <w:color w:val="1A1A2E"/>
          <w:sz w:val="22"/>
          <w:szCs w:val="22"/>
        </w:rPr>
        <w:t xml:space="preserve">Build InjectiveClient: connect to exchange module gRPC, query orderbook midpoint</w:t>
      </w:r>
    </w:p>
    <w:p>
      <w:pPr>
        <w:pStyle w:val="ListParagraph"/>
        <w:numPr>
          <w:ilvl w:val="0"/>
          <w:numId w:val="3"/>
        </w:numPr>
        <w:spacing w:before="60" w:after="60"/>
      </w:pPr>
      <w:r>
        <w:rPr>
          <w:rFonts w:ascii="Arial" w:cs="Arial" w:eastAsia="Arial" w:hAnsi="Arial"/>
          <w:color w:val="1A1A2E"/>
          <w:sz w:val="22"/>
          <w:szCs w:val="22"/>
        </w:rPr>
        <w:t xml:space="preserve">Implement PriceFeed goroutine manager: spawn one goroutine per feed, handle errors with exponential backoff</w:t>
      </w:r>
    </w:p>
    <w:p>
      <w:pPr>
        <w:pStyle w:val="ListParagraph"/>
        <w:numPr>
          <w:ilvl w:val="0"/>
          <w:numId w:val="3"/>
        </w:numPr>
        <w:spacing w:before="60" w:after="60"/>
      </w:pPr>
      <w:r>
        <w:rPr>
          <w:rFonts w:ascii="Arial" w:cs="Arial" w:eastAsia="Arial" w:hAnsi="Arial"/>
          <w:color w:val="1A1A2E"/>
          <w:sz w:val="22"/>
          <w:szCs w:val="22"/>
        </w:rPr>
        <w:t xml:space="preserve">Write unit tests for price normalization logic</w:t>
      </w:r>
    </w:p>
    <w:p>
      <w:pPr>
        <w:pStyle w:val="ListParagraph"/>
        <w:numPr>
          <w:ilvl w:val="0"/>
          <w:numId w:val="3"/>
        </w:numPr>
        <w:spacing w:before="60" w:after="60"/>
      </w:pPr>
      <w:r>
        <w:rPr>
          <w:rFonts w:ascii="Arial" w:cs="Arial" w:eastAsia="Arial" w:hAnsi="Arial"/>
          <w:color w:val="1A1A2E"/>
          <w:sz w:val="22"/>
          <w:szCs w:val="22"/>
        </w:rPr>
        <w:t xml:space="preserve">Set up Prometheus metrics: feed_poll_latency_ms, feed_error_count, cache_hit_rate</w:t>
      </w:r>
    </w:p>
    <w:p>
      <w:pPr>
        <w:pStyle w:val="Heading3"/>
        <w:spacing w:before="240" w:after="120"/>
      </w:pPr>
      <w:r>
        <w:rPr>
          <w:rFonts w:ascii="Arial" w:cs="Arial" w:eastAsia="Arial" w:hAnsi="Arial"/>
          <w:b/>
          <w:bCs/>
          <w:color w:val="1A6B8A"/>
          <w:sz w:val="24"/>
          <w:szCs w:val="24"/>
        </w:rPr>
        <w:t xml:space="preserve">Definition of Done</w:t>
      </w:r>
    </w:p>
    <w:p>
      <w:pPr>
        <w:pStyle w:val="ListParagraph"/>
        <w:numPr>
          <w:ilvl w:val="0"/>
          <w:numId w:val="2"/>
        </w:numPr>
        <w:spacing w:before="60" w:after="60"/>
      </w:pPr>
      <w:r>
        <w:rPr>
          <w:rFonts w:ascii="Arial" w:cs="Arial" w:eastAsia="Arial" w:hAnsi="Arial"/>
          <w:color w:val="1A1A2E"/>
          <w:sz w:val="22"/>
          <w:szCs w:val="22"/>
        </w:rPr>
        <w:t xml:space="preserve">Price snapshots for ATOM/USDC from Osmosis and Injective visible in TimescaleDB within 30 seconds of startup</w:t>
      </w:r>
    </w:p>
    <w:p>
      <w:pPr>
        <w:pStyle w:val="ListParagraph"/>
        <w:numPr>
          <w:ilvl w:val="0"/>
          <w:numId w:val="2"/>
        </w:numPr>
        <w:spacing w:before="60" w:after="60"/>
      </w:pPr>
      <w:r>
        <w:rPr>
          <w:rFonts w:ascii="Arial" w:cs="Arial" w:eastAsia="Arial" w:hAnsi="Arial"/>
          <w:color w:val="1A1A2E"/>
          <w:sz w:val="22"/>
          <w:szCs w:val="22"/>
        </w:rPr>
        <w:t xml:space="preserve">System runs for 1 hour without crash or unhandled error</w:t>
      </w:r>
    </w:p>
    <w:p>
      <w:pPr>
        <w:pStyle w:val="ListParagraph"/>
        <w:numPr>
          <w:ilvl w:val="0"/>
          <w:numId w:val="2"/>
        </w:numPr>
        <w:spacing w:before="60" w:after="60"/>
      </w:pPr>
      <w:r>
        <w:rPr>
          <w:rFonts w:ascii="Arial" w:cs="Arial" w:eastAsia="Arial" w:hAnsi="Arial"/>
          <w:color w:val="1A1A2E"/>
          <w:sz w:val="22"/>
          <w:szCs w:val="22"/>
        </w:rPr>
        <w:t xml:space="preserve">Unit test coverage &gt; 70% for core packages</w:t>
      </w:r>
    </w:p>
    <w:p>
      <w:pPr>
        <w:pStyle w:val="Heading2"/>
        <w:pBdr>
          <w:bottom w:val="single" w:color="BDD9E8" w:sz="3"/>
        </w:pBdr>
        <w:spacing w:before="360" w:after="160"/>
      </w:pPr>
      <w:r>
        <w:rPr>
          <w:rFonts w:ascii="Arial" w:cs="Arial" w:eastAsia="Arial" w:hAnsi="Arial"/>
          <w:b/>
          <w:bCs/>
          <w:color w:val="0D3F52"/>
          <w:sz w:val="30"/>
          <w:szCs w:val="30"/>
        </w:rPr>
        <w:t xml:space="preserve">6.3 Phase 2 — Arb Engine + REST API (Weeks 4–6)</w:t>
      </w:r>
    </w:p>
    <w:p>
      <w:pPr>
        <w:pStyle w:val="Heading3"/>
        <w:spacing w:before="240" w:after="120"/>
      </w:pPr>
      <w:r>
        <w:rPr>
          <w:rFonts w:ascii="Arial" w:cs="Arial" w:eastAsia="Arial" w:hAnsi="Arial"/>
          <w:b/>
          <w:bCs/>
          <w:color w:val="1A6B8A"/>
          <w:sz w:val="24"/>
          <w:szCs w:val="24"/>
        </w:rPr>
        <w:t xml:space="preserve">Goals</w:t>
      </w:r>
    </w:p>
    <w:p>
      <w:pPr>
        <w:spacing w:before="80" w:after="80"/>
        <w:jc w:val="left"/>
      </w:pPr>
      <w:r>
        <w:rPr>
          <w:rFonts w:ascii="Arial" w:cs="Arial" w:eastAsia="Arial" w:hAnsi="Arial"/>
          <w:color w:val="1A1A2E"/>
          <w:sz w:val="22"/>
          <w:szCs w:val="22"/>
        </w:rPr>
        <w:t xml:space="preserve">Build the arbitrage path engine, implement path scoring, expose opportunities via REST API, and add the first 4 additional chain feeds.</w:t>
      </w:r>
    </w:p>
    <w:p>
      <w:pPr>
        <w:pStyle w:val="Heading3"/>
        <w:spacing w:before="240" w:after="120"/>
      </w:pPr>
      <w:r>
        <w:rPr>
          <w:rFonts w:ascii="Arial" w:cs="Arial" w:eastAsia="Arial" w:hAnsi="Arial"/>
          <w:b/>
          <w:bCs/>
          <w:color w:val="1A6B8A"/>
          <w:sz w:val="24"/>
          <w:szCs w:val="24"/>
        </w:rPr>
        <w:t xml:space="preserve">Tasks</w:t>
      </w:r>
    </w:p>
    <w:p>
      <w:pPr>
        <w:pStyle w:val="ListParagraph"/>
        <w:numPr>
          <w:ilvl w:val="0"/>
          <w:numId w:val="3"/>
        </w:numPr>
        <w:spacing w:before="60" w:after="60"/>
      </w:pPr>
      <w:r>
        <w:rPr>
          <w:rFonts w:ascii="Arial" w:cs="Arial" w:eastAsia="Arial" w:hAnsi="Arial"/>
          <w:color w:val="1A1A2E"/>
          <w:sz w:val="22"/>
          <w:szCs w:val="22"/>
        </w:rPr>
        <w:t xml:space="preserve">Define PathRegistry: enumerate all valid 2-hop and 3-hop IBC paths between monitored chains</w:t>
      </w:r>
    </w:p>
    <w:p>
      <w:pPr>
        <w:pStyle w:val="ListParagraph"/>
        <w:numPr>
          <w:ilvl w:val="0"/>
          <w:numId w:val="3"/>
        </w:numPr>
        <w:spacing w:before="60" w:after="60"/>
      </w:pPr>
      <w:r>
        <w:rPr>
          <w:rFonts w:ascii="Arial" w:cs="Arial" w:eastAsia="Arial" w:hAnsi="Arial"/>
          <w:color w:val="1A1A2E"/>
          <w:sz w:val="22"/>
          <w:szCs w:val="22"/>
        </w:rPr>
        <w:t xml:space="preserve">Implement ArbEngine: subscribe to PriceUpdate events, compute spread for all affected paths</w:t>
      </w:r>
    </w:p>
    <w:p>
      <w:pPr>
        <w:pStyle w:val="ListParagraph"/>
        <w:numPr>
          <w:ilvl w:val="0"/>
          <w:numId w:val="3"/>
        </w:numPr>
        <w:spacing w:before="60" w:after="60"/>
      </w:pPr>
      <w:r>
        <w:rPr>
          <w:rFonts w:ascii="Arial" w:cs="Arial" w:eastAsia="Arial" w:hAnsi="Arial"/>
          <w:color w:val="1A1A2E"/>
          <w:sz w:val="22"/>
          <w:szCs w:val="22"/>
        </w:rPr>
        <w:t xml:space="preserve">Implement fee estimator: static IBC fee table per channel, adjustable via config</w:t>
      </w:r>
    </w:p>
    <w:p>
      <w:pPr>
        <w:pStyle w:val="ListParagraph"/>
        <w:numPr>
          <w:ilvl w:val="0"/>
          <w:numId w:val="3"/>
        </w:numPr>
        <w:spacing w:before="60" w:after="60"/>
      </w:pPr>
      <w:r>
        <w:rPr>
          <w:rFonts w:ascii="Arial" w:cs="Arial" w:eastAsia="Arial" w:hAnsi="Arial"/>
          <w:color w:val="1A1A2E"/>
          <w:sz w:val="22"/>
          <w:szCs w:val="22"/>
        </w:rPr>
        <w:t xml:space="preserve">Implement slippage estimator: query pool depth, estimate impact for target input amount</w:t>
      </w:r>
    </w:p>
    <w:p>
      <w:pPr>
        <w:pStyle w:val="ListParagraph"/>
        <w:numPr>
          <w:ilvl w:val="0"/>
          <w:numId w:val="3"/>
        </w:numPr>
        <w:spacing w:before="60" w:after="60"/>
      </w:pPr>
      <w:r>
        <w:rPr>
          <w:rFonts w:ascii="Arial" w:cs="Arial" w:eastAsia="Arial" w:hAnsi="Arial"/>
          <w:color w:val="1A1A2E"/>
          <w:sz w:val="22"/>
          <w:szCs w:val="22"/>
        </w:rPr>
        <w:t xml:space="preserve">Implement path scorer: compute net profit = gross spread - fees - slippage</w:t>
      </w:r>
    </w:p>
    <w:p>
      <w:pPr>
        <w:pStyle w:val="ListParagraph"/>
        <w:numPr>
          <w:ilvl w:val="0"/>
          <w:numId w:val="3"/>
        </w:numPr>
        <w:spacing w:before="60" w:after="60"/>
      </w:pPr>
      <w:r>
        <w:rPr>
          <w:rFonts w:ascii="Arial" w:cs="Arial" w:eastAsia="Arial" w:hAnsi="Arial"/>
          <w:color w:val="1A1A2E"/>
          <w:sz w:val="22"/>
          <w:szCs w:val="22"/>
        </w:rPr>
        <w:t xml:space="preserve">Implement threshold filter: discard paths below min_net_profit_usd (configurable)</w:t>
      </w:r>
    </w:p>
    <w:p>
      <w:pPr>
        <w:pStyle w:val="ListParagraph"/>
        <w:numPr>
          <w:ilvl w:val="0"/>
          <w:numId w:val="3"/>
        </w:numPr>
        <w:spacing w:before="60" w:after="60"/>
      </w:pPr>
      <w:r>
        <w:rPr>
          <w:rFonts w:ascii="Arial" w:cs="Arial" w:eastAsia="Arial" w:hAnsi="Arial"/>
          <w:color w:val="1A1A2E"/>
          <w:sz w:val="22"/>
          <w:szCs w:val="22"/>
        </w:rPr>
        <w:t xml:space="preserve">Persist qualifying opportunities to TimescaleDB</w:t>
      </w:r>
    </w:p>
    <w:p>
      <w:pPr>
        <w:pStyle w:val="ListParagraph"/>
        <w:numPr>
          <w:ilvl w:val="0"/>
          <w:numId w:val="3"/>
        </w:numPr>
        <w:spacing w:before="60" w:after="60"/>
      </w:pPr>
      <w:r>
        <w:rPr>
          <w:rFonts w:ascii="Arial" w:cs="Arial" w:eastAsia="Arial" w:hAnsi="Arial"/>
          <w:color w:val="1A1A2E"/>
          <w:sz w:val="22"/>
          <w:szCs w:val="22"/>
        </w:rPr>
        <w:t xml:space="preserve">Implement TTL expiry: mark opportunities as expired after configurable window</w:t>
      </w:r>
    </w:p>
    <w:p>
      <w:pPr>
        <w:pStyle w:val="ListParagraph"/>
        <w:numPr>
          <w:ilvl w:val="0"/>
          <w:numId w:val="3"/>
        </w:numPr>
        <w:spacing w:before="60" w:after="60"/>
      </w:pPr>
      <w:r>
        <w:rPr>
          <w:rFonts w:ascii="Arial" w:cs="Arial" w:eastAsia="Arial" w:hAnsi="Arial"/>
          <w:color w:val="1A1A2E"/>
          <w:sz w:val="22"/>
          <w:szCs w:val="22"/>
        </w:rPr>
        <w:t xml:space="preserve">Build Gin REST API: GET /api/v1/opportunities, GET /api/v1/chains, GET /api/v1/opportunities/history</w:t>
      </w:r>
    </w:p>
    <w:p>
      <w:pPr>
        <w:pStyle w:val="ListParagraph"/>
        <w:numPr>
          <w:ilvl w:val="0"/>
          <w:numId w:val="3"/>
        </w:numPr>
        <w:spacing w:before="60" w:after="60"/>
      </w:pPr>
      <w:r>
        <w:rPr>
          <w:rFonts w:ascii="Arial" w:cs="Arial" w:eastAsia="Arial" w:hAnsi="Arial"/>
          <w:color w:val="1A1A2E"/>
          <w:sz w:val="22"/>
          <w:szCs w:val="22"/>
        </w:rPr>
        <w:t xml:space="preserve">Implement API key middleware: extract key from Authorization header, hash, check api_keys table</w:t>
      </w:r>
    </w:p>
    <w:p>
      <w:pPr>
        <w:pStyle w:val="ListParagraph"/>
        <w:numPr>
          <w:ilvl w:val="0"/>
          <w:numId w:val="3"/>
        </w:numPr>
        <w:spacing w:before="60" w:after="60"/>
      </w:pPr>
      <w:r>
        <w:rPr>
          <w:rFonts w:ascii="Arial" w:cs="Arial" w:eastAsia="Arial" w:hAnsi="Arial"/>
          <w:color w:val="1A1A2E"/>
          <w:sz w:val="22"/>
          <w:szCs w:val="22"/>
        </w:rPr>
        <w:t xml:space="preserve">Add remaining chain feeds: NeutronClient (CosmWasm REST), StrideClient, JunoClient</w:t>
      </w:r>
    </w:p>
    <w:p>
      <w:pPr>
        <w:pStyle w:val="ListParagraph"/>
        <w:numPr>
          <w:ilvl w:val="0"/>
          <w:numId w:val="3"/>
        </w:numPr>
        <w:spacing w:before="60" w:after="60"/>
      </w:pPr>
      <w:r>
        <w:rPr>
          <w:rFonts w:ascii="Arial" w:cs="Arial" w:eastAsia="Arial" w:hAnsi="Arial"/>
          <w:color w:val="1A1A2E"/>
          <w:sz w:val="22"/>
          <w:szCs w:val="22"/>
        </w:rPr>
        <w:t xml:space="preserve">Write integration tests for path scoring with mocked price feeds</w:t>
      </w:r>
    </w:p>
    <w:p>
      <w:pPr>
        <w:pStyle w:val="Heading3"/>
        <w:spacing w:before="240" w:after="120"/>
      </w:pPr>
      <w:r>
        <w:rPr>
          <w:rFonts w:ascii="Arial" w:cs="Arial" w:eastAsia="Arial" w:hAnsi="Arial"/>
          <w:b/>
          <w:bCs/>
          <w:color w:val="1A6B8A"/>
          <w:sz w:val="24"/>
          <w:szCs w:val="24"/>
        </w:rPr>
        <w:t xml:space="preserve">Definition of Done</w:t>
      </w:r>
    </w:p>
    <w:p>
      <w:pPr>
        <w:pStyle w:val="ListParagraph"/>
        <w:numPr>
          <w:ilvl w:val="0"/>
          <w:numId w:val="2"/>
        </w:numPr>
        <w:spacing w:before="60" w:after="60"/>
      </w:pPr>
      <w:r>
        <w:rPr>
          <w:rFonts w:ascii="Arial" w:cs="Arial" w:eastAsia="Arial" w:hAnsi="Arial"/>
          <w:color w:val="1A1A2E"/>
          <w:sz w:val="22"/>
          <w:szCs w:val="22"/>
        </w:rPr>
        <w:t xml:space="preserve">Arbitrage opportunities appearing in REST API response within 5 seconds of a price discrepancy</w:t>
      </w:r>
    </w:p>
    <w:p>
      <w:pPr>
        <w:pStyle w:val="ListParagraph"/>
        <w:numPr>
          <w:ilvl w:val="0"/>
          <w:numId w:val="2"/>
        </w:numPr>
        <w:spacing w:before="60" w:after="60"/>
      </w:pPr>
      <w:r>
        <w:rPr>
          <w:rFonts w:ascii="Arial" w:cs="Arial" w:eastAsia="Arial" w:hAnsi="Arial"/>
          <w:color w:val="1A1A2E"/>
          <w:sz w:val="22"/>
          <w:szCs w:val="22"/>
        </w:rPr>
        <w:t xml:space="preserve">Path scoring unit tests passing with known synthetic inputs</w:t>
      </w:r>
    </w:p>
    <w:p>
      <w:pPr>
        <w:pStyle w:val="ListParagraph"/>
        <w:numPr>
          <w:ilvl w:val="0"/>
          <w:numId w:val="2"/>
        </w:numPr>
        <w:spacing w:before="60" w:after="60"/>
      </w:pPr>
      <w:r>
        <w:rPr>
          <w:rFonts w:ascii="Arial" w:cs="Arial" w:eastAsia="Arial" w:hAnsi="Arial"/>
          <w:color w:val="1A1A2E"/>
          <w:sz w:val="22"/>
          <w:szCs w:val="22"/>
        </w:rPr>
        <w:t xml:space="preserve">REST API returning correct 401 for missing/invalid API key</w:t>
      </w:r>
    </w:p>
    <w:p>
      <w:pPr>
        <w:pStyle w:val="Heading2"/>
        <w:pBdr>
          <w:bottom w:val="single" w:color="BDD9E8" w:sz="3"/>
        </w:pBdr>
        <w:spacing w:before="360" w:after="160"/>
      </w:pPr>
      <w:r>
        <w:rPr>
          <w:rFonts w:ascii="Arial" w:cs="Arial" w:eastAsia="Arial" w:hAnsi="Arial"/>
          <w:b/>
          <w:bCs/>
          <w:color w:val="0D3F52"/>
          <w:sz w:val="30"/>
          <w:szCs w:val="30"/>
        </w:rPr>
        <w:t xml:space="preserve">6.4 Phase 3 — IBC Relay Monitor (Weeks 7–8)</w:t>
      </w:r>
    </w:p>
    <w:p>
      <w:pPr>
        <w:pStyle w:val="Heading3"/>
        <w:spacing w:before="240" w:after="120"/>
      </w:pPr>
      <w:r>
        <w:rPr>
          <w:rFonts w:ascii="Arial" w:cs="Arial" w:eastAsia="Arial" w:hAnsi="Arial"/>
          <w:b/>
          <w:bCs/>
          <w:color w:val="1A6B8A"/>
          <w:sz w:val="24"/>
          <w:szCs w:val="24"/>
        </w:rPr>
        <w:t xml:space="preserve">Goals</w:t>
      </w:r>
    </w:p>
    <w:p>
      <w:pPr>
        <w:spacing w:before="80" w:after="80"/>
        <w:jc w:val="left"/>
      </w:pPr>
      <w:r>
        <w:rPr>
          <w:rFonts w:ascii="Arial" w:cs="Arial" w:eastAsia="Arial" w:hAnsi="Arial"/>
          <w:color w:val="1A1A2E"/>
          <w:sz w:val="22"/>
          <w:szCs w:val="22"/>
        </w:rPr>
        <w:t xml:space="preserve">Track IBC packet state across all monitored channels, surface relay health via API and internal alerts, and expose gRPC streaming.</w:t>
      </w:r>
    </w:p>
    <w:p>
      <w:pPr>
        <w:pStyle w:val="Heading3"/>
        <w:spacing w:before="240" w:after="120"/>
      </w:pPr>
      <w:r>
        <w:rPr>
          <w:rFonts w:ascii="Arial" w:cs="Arial" w:eastAsia="Arial" w:hAnsi="Arial"/>
          <w:b/>
          <w:bCs/>
          <w:color w:val="1A6B8A"/>
          <w:sz w:val="24"/>
          <w:szCs w:val="24"/>
        </w:rPr>
        <w:t xml:space="preserve">Tasks</w:t>
      </w:r>
    </w:p>
    <w:p>
      <w:pPr>
        <w:pStyle w:val="ListParagraph"/>
        <w:numPr>
          <w:ilvl w:val="0"/>
          <w:numId w:val="3"/>
        </w:numPr>
        <w:spacing w:before="60" w:after="60"/>
      </w:pPr>
      <w:r>
        <w:rPr>
          <w:rFonts w:ascii="Arial" w:cs="Arial" w:eastAsia="Arial" w:hAnsi="Arial"/>
          <w:color w:val="1A1A2E"/>
          <w:sz w:val="22"/>
          <w:szCs w:val="22"/>
        </w:rPr>
        <w:t xml:space="preserve">Implement IBCMonitor: query pending packets per channel via Cosmos SDK IBC query client</w:t>
      </w:r>
    </w:p>
    <w:p>
      <w:pPr>
        <w:pStyle w:val="ListParagraph"/>
        <w:numPr>
          <w:ilvl w:val="0"/>
          <w:numId w:val="3"/>
        </w:numPr>
        <w:spacing w:before="60" w:after="60"/>
      </w:pPr>
      <w:r>
        <w:rPr>
          <w:rFonts w:ascii="Arial" w:cs="Arial" w:eastAsia="Arial" w:hAnsi="Arial"/>
          <w:color w:val="1A1A2E"/>
          <w:sz w:val="22"/>
          <w:szCs w:val="22"/>
        </w:rPr>
        <w:t xml:space="preserve">Persist channel state to relay_channels table on each poll (every 15s)</w:t>
      </w:r>
    </w:p>
    <w:p>
      <w:pPr>
        <w:pStyle w:val="ListParagraph"/>
        <w:numPr>
          <w:ilvl w:val="0"/>
          <w:numId w:val="3"/>
        </w:numPr>
        <w:spacing w:before="60" w:after="60"/>
      </w:pPr>
      <w:r>
        <w:rPr>
          <w:rFonts w:ascii="Arial" w:cs="Arial" w:eastAsia="Arial" w:hAnsi="Arial"/>
          <w:color w:val="1A1A2E"/>
          <w:sz w:val="22"/>
          <w:szCs w:val="22"/>
        </w:rPr>
        <w:t xml:space="preserve">Emit RelayAlertEvent when pending_packets &gt; threshold or oldest packet &gt; age threshold</w:t>
      </w:r>
    </w:p>
    <w:p>
      <w:pPr>
        <w:pStyle w:val="ListParagraph"/>
        <w:numPr>
          <w:ilvl w:val="0"/>
          <w:numId w:val="3"/>
        </w:numPr>
        <w:spacing w:before="60" w:after="60"/>
      </w:pPr>
      <w:r>
        <w:rPr>
          <w:rFonts w:ascii="Arial" w:cs="Arial" w:eastAsia="Arial" w:hAnsi="Arial"/>
          <w:color w:val="1A1A2E"/>
          <w:sz w:val="22"/>
          <w:szCs w:val="22"/>
        </w:rPr>
        <w:t xml:space="preserve">Implement AlertEngine: consume events from EventBus, evaluate against alert_configs, dispatch notifications</w:t>
      </w:r>
    </w:p>
    <w:p>
      <w:pPr>
        <w:pStyle w:val="ListParagraph"/>
        <w:numPr>
          <w:ilvl w:val="0"/>
          <w:numId w:val="3"/>
        </w:numPr>
        <w:spacing w:before="60" w:after="60"/>
      </w:pPr>
      <w:r>
        <w:rPr>
          <w:rFonts w:ascii="Arial" w:cs="Arial" w:eastAsia="Arial" w:hAnsi="Arial"/>
          <w:color w:val="1A1A2E"/>
          <w:sz w:val="22"/>
          <w:szCs w:val="22"/>
        </w:rPr>
        <w:t xml:space="preserve">Implement WebhookDispatcher: POST opportunity/alert payload to configured webhook URL</w:t>
      </w:r>
    </w:p>
    <w:p>
      <w:pPr>
        <w:pStyle w:val="ListParagraph"/>
        <w:numPr>
          <w:ilvl w:val="0"/>
          <w:numId w:val="3"/>
        </w:numPr>
        <w:spacing w:before="60" w:after="60"/>
      </w:pPr>
      <w:r>
        <w:rPr>
          <w:rFonts w:ascii="Arial" w:cs="Arial" w:eastAsia="Arial" w:hAnsi="Arial"/>
          <w:color w:val="1A1A2E"/>
          <w:sz w:val="22"/>
          <w:szCs w:val="22"/>
        </w:rPr>
        <w:t xml:space="preserve">Implement TelegramDispatcher: send formatted message via Telegram Bot API</w:t>
      </w:r>
    </w:p>
    <w:p>
      <w:pPr>
        <w:pStyle w:val="ListParagraph"/>
        <w:numPr>
          <w:ilvl w:val="0"/>
          <w:numId w:val="3"/>
        </w:numPr>
        <w:spacing w:before="60" w:after="60"/>
      </w:pPr>
      <w:r>
        <w:rPr>
          <w:rFonts w:ascii="Arial" w:cs="Arial" w:eastAsia="Arial" w:hAnsi="Arial"/>
          <w:color w:val="1A1A2E"/>
          <w:sz w:val="22"/>
          <w:szCs w:val="22"/>
        </w:rPr>
        <w:t xml:space="preserve">Build gRPC server: implement ArbEngine service, StreamOpportunities server stream</w:t>
      </w:r>
    </w:p>
    <w:p>
      <w:pPr>
        <w:pStyle w:val="ListParagraph"/>
        <w:numPr>
          <w:ilvl w:val="0"/>
          <w:numId w:val="3"/>
        </w:numPr>
        <w:spacing w:before="60" w:after="60"/>
      </w:pPr>
      <w:r>
        <w:rPr>
          <w:rFonts w:ascii="Arial" w:cs="Arial" w:eastAsia="Arial" w:hAnsi="Arial"/>
          <w:color w:val="1A1A2E"/>
          <w:sz w:val="22"/>
          <w:szCs w:val="22"/>
        </w:rPr>
        <w:t xml:space="preserve">Implement WebSocket broadcaster: hub pattern, broadcast events to all connected clients</w:t>
      </w:r>
    </w:p>
    <w:p>
      <w:pPr>
        <w:pStyle w:val="ListParagraph"/>
        <w:numPr>
          <w:ilvl w:val="0"/>
          <w:numId w:val="3"/>
        </w:numPr>
        <w:spacing w:before="60" w:after="60"/>
      </w:pPr>
      <w:r>
        <w:rPr>
          <w:rFonts w:ascii="Arial" w:cs="Arial" w:eastAsia="Arial" w:hAnsi="Arial"/>
          <w:color w:val="1A1A2E"/>
          <w:sz w:val="22"/>
          <w:szCs w:val="22"/>
        </w:rPr>
        <w:t xml:space="preserve">Add REST endpoints: GET /api/v1/relay/channels, GET /api/v1/relay/channels/{id}/events</w:t>
      </w:r>
    </w:p>
    <w:p>
      <w:pPr>
        <w:pStyle w:val="ListParagraph"/>
        <w:numPr>
          <w:ilvl w:val="0"/>
          <w:numId w:val="3"/>
        </w:numPr>
        <w:spacing w:before="60" w:after="60"/>
      </w:pPr>
      <w:r>
        <w:rPr>
          <w:rFonts w:ascii="Arial" w:cs="Arial" w:eastAsia="Arial" w:hAnsi="Arial"/>
          <w:color w:val="1A1A2E"/>
          <w:sz w:val="22"/>
          <w:szCs w:val="22"/>
        </w:rPr>
        <w:t xml:space="preserve">Add Prometheus metrics: relay_pending_packets_gauge, relay_latency_histogram</w:t>
      </w:r>
    </w:p>
    <w:p>
      <w:pPr>
        <w:pStyle w:val="Heading3"/>
        <w:spacing w:before="240" w:after="120"/>
      </w:pPr>
      <w:r>
        <w:rPr>
          <w:rFonts w:ascii="Arial" w:cs="Arial" w:eastAsia="Arial" w:hAnsi="Arial"/>
          <w:b/>
          <w:bCs/>
          <w:color w:val="1A6B8A"/>
          <w:sz w:val="24"/>
          <w:szCs w:val="24"/>
        </w:rPr>
        <w:t xml:space="preserve">Definition of Done</w:t>
      </w:r>
    </w:p>
    <w:p>
      <w:pPr>
        <w:pStyle w:val="ListParagraph"/>
        <w:numPr>
          <w:ilvl w:val="0"/>
          <w:numId w:val="2"/>
        </w:numPr>
        <w:spacing w:before="60" w:after="60"/>
      </w:pPr>
      <w:r>
        <w:rPr>
          <w:rFonts w:ascii="Arial" w:cs="Arial" w:eastAsia="Arial" w:hAnsi="Arial"/>
          <w:color w:val="1A1A2E"/>
          <w:sz w:val="22"/>
          <w:szCs w:val="22"/>
        </w:rPr>
        <w:t xml:space="preserve">Relay channel health visible via REST API</w:t>
      </w:r>
    </w:p>
    <w:p>
      <w:pPr>
        <w:pStyle w:val="ListParagraph"/>
        <w:numPr>
          <w:ilvl w:val="0"/>
          <w:numId w:val="2"/>
        </w:numPr>
        <w:spacing w:before="60" w:after="60"/>
      </w:pPr>
      <w:r>
        <w:rPr>
          <w:rFonts w:ascii="Arial" w:cs="Arial" w:eastAsia="Arial" w:hAnsi="Arial"/>
          <w:color w:val="1A1A2E"/>
          <w:sz w:val="22"/>
          <w:szCs w:val="22"/>
        </w:rPr>
        <w:t xml:space="preserve">Test webhook alert fires within 5 seconds of a simulated stuck packet condition</w:t>
      </w:r>
    </w:p>
    <w:p>
      <w:pPr>
        <w:pStyle w:val="ListParagraph"/>
        <w:numPr>
          <w:ilvl w:val="0"/>
          <w:numId w:val="2"/>
        </w:numPr>
        <w:spacing w:before="60" w:after="60"/>
      </w:pPr>
      <w:r>
        <w:rPr>
          <w:rFonts w:ascii="Arial" w:cs="Arial" w:eastAsia="Arial" w:hAnsi="Arial"/>
          <w:color w:val="1A1A2E"/>
          <w:sz w:val="22"/>
          <w:szCs w:val="22"/>
        </w:rPr>
        <w:t xml:space="preserve">gRPC stream delivers opportunity events to a test client in real time</w:t>
      </w:r>
    </w:p>
    <w:p>
      <w:pPr>
        <w:pStyle w:val="Heading2"/>
        <w:pBdr>
          <w:bottom w:val="single" w:color="BDD9E8" w:sz="3"/>
        </w:pBdr>
        <w:spacing w:before="360" w:after="160"/>
      </w:pPr>
      <w:r>
        <w:rPr>
          <w:rFonts w:ascii="Arial" w:cs="Arial" w:eastAsia="Arial" w:hAnsi="Arial"/>
          <w:b/>
          <w:bCs/>
          <w:color w:val="0D3F52"/>
          <w:sz w:val="30"/>
          <w:szCs w:val="30"/>
        </w:rPr>
        <w:t xml:space="preserve">6.5 Phase 4 — Frontend Dashboard (Weeks 9–11)</w:t>
      </w:r>
    </w:p>
    <w:p>
      <w:pPr>
        <w:pStyle w:val="Heading3"/>
        <w:spacing w:before="240" w:after="120"/>
      </w:pPr>
      <w:r>
        <w:rPr>
          <w:rFonts w:ascii="Arial" w:cs="Arial" w:eastAsia="Arial" w:hAnsi="Arial"/>
          <w:b/>
          <w:bCs/>
          <w:color w:val="1A6B8A"/>
          <w:sz w:val="24"/>
          <w:szCs w:val="24"/>
        </w:rPr>
        <w:t xml:space="preserve">Goals</w:t>
      </w:r>
    </w:p>
    <w:p>
      <w:pPr>
        <w:spacing w:before="80" w:after="80"/>
        <w:jc w:val="left"/>
      </w:pPr>
      <w:r>
        <w:rPr>
          <w:rFonts w:ascii="Arial" w:cs="Arial" w:eastAsia="Arial" w:hAnsi="Arial"/>
          <w:color w:val="1A1A2E"/>
          <w:sz w:val="22"/>
          <w:szCs w:val="22"/>
        </w:rPr>
        <w:t xml:space="preserve">Build the complete React dashboard including opportunity feed, relay monitor, analytics charts, and alert configuration.</w:t>
      </w:r>
    </w:p>
    <w:p>
      <w:pPr>
        <w:pStyle w:val="Heading3"/>
        <w:spacing w:before="240" w:after="120"/>
      </w:pPr>
      <w:r>
        <w:rPr>
          <w:rFonts w:ascii="Arial" w:cs="Arial" w:eastAsia="Arial" w:hAnsi="Arial"/>
          <w:b/>
          <w:bCs/>
          <w:color w:val="1A6B8A"/>
          <w:sz w:val="24"/>
          <w:szCs w:val="24"/>
        </w:rPr>
        <w:t xml:space="preserve">Tasks</w:t>
      </w:r>
    </w:p>
    <w:p>
      <w:pPr>
        <w:pStyle w:val="ListParagraph"/>
        <w:numPr>
          <w:ilvl w:val="0"/>
          <w:numId w:val="3"/>
        </w:numPr>
        <w:spacing w:before="60" w:after="60"/>
      </w:pPr>
      <w:r>
        <w:rPr>
          <w:rFonts w:ascii="Arial" w:cs="Arial" w:eastAsia="Arial" w:hAnsi="Arial"/>
          <w:color w:val="1A1A2E"/>
          <w:sz w:val="22"/>
          <w:szCs w:val="22"/>
        </w:rPr>
        <w:t xml:space="preserve">Scaffold Vite + React + TypeScript project with Tailwind CSS and shadcn/ui</w:t>
      </w:r>
    </w:p>
    <w:p>
      <w:pPr>
        <w:pStyle w:val="ListParagraph"/>
        <w:numPr>
          <w:ilvl w:val="0"/>
          <w:numId w:val="3"/>
        </w:numPr>
        <w:spacing w:before="60" w:after="60"/>
      </w:pPr>
      <w:r>
        <w:rPr>
          <w:rFonts w:ascii="Arial" w:cs="Arial" w:eastAsia="Arial" w:hAnsi="Arial"/>
          <w:color w:val="1A1A2E"/>
          <w:sz w:val="22"/>
          <w:szCs w:val="22"/>
        </w:rPr>
        <w:t xml:space="preserve">Implement AppShell: dark-mode layout, sidebar, top bar with system health summary</w:t>
      </w:r>
    </w:p>
    <w:p>
      <w:pPr>
        <w:pStyle w:val="ListParagraph"/>
        <w:numPr>
          <w:ilvl w:val="0"/>
          <w:numId w:val="3"/>
        </w:numPr>
        <w:spacing w:before="60" w:after="60"/>
      </w:pPr>
      <w:r>
        <w:rPr>
          <w:rFonts w:ascii="Arial" w:cs="Arial" w:eastAsia="Arial" w:hAnsi="Arial"/>
          <w:color w:val="1A1A2E"/>
          <w:sz w:val="22"/>
          <w:szCs w:val="22"/>
        </w:rPr>
        <w:t xml:space="preserve">Implement OpportunityTable: TanStack Table + Virtual, all columns, sort/filter</w:t>
      </w:r>
    </w:p>
    <w:p>
      <w:pPr>
        <w:pStyle w:val="ListParagraph"/>
        <w:numPr>
          <w:ilvl w:val="0"/>
          <w:numId w:val="3"/>
        </w:numPr>
        <w:spacing w:before="60" w:after="60"/>
      </w:pPr>
      <w:r>
        <w:rPr>
          <w:rFonts w:ascii="Arial" w:cs="Arial" w:eastAsia="Arial" w:hAnsi="Arial"/>
          <w:color w:val="1A1A2E"/>
          <w:sz w:val="22"/>
          <w:szCs w:val="22"/>
        </w:rPr>
        <w:t xml:space="preserve">Implement OpportunityDrawer: path diagram (D3 force graph), price breakdown, fee table, calldata copy</w:t>
      </w:r>
    </w:p>
    <w:p>
      <w:pPr>
        <w:pStyle w:val="ListParagraph"/>
        <w:numPr>
          <w:ilvl w:val="0"/>
          <w:numId w:val="3"/>
        </w:numPr>
        <w:spacing w:before="60" w:after="60"/>
      </w:pPr>
      <w:r>
        <w:rPr>
          <w:rFonts w:ascii="Arial" w:cs="Arial" w:eastAsia="Arial" w:hAnsi="Arial"/>
          <w:color w:val="1A1A2E"/>
          <w:sz w:val="22"/>
          <w:szCs w:val="22"/>
        </w:rPr>
        <w:t xml:space="preserve">Implement useWebSocket hook with reconnection and backoff</w:t>
      </w:r>
    </w:p>
    <w:p>
      <w:pPr>
        <w:pStyle w:val="ListParagraph"/>
        <w:numPr>
          <w:ilvl w:val="0"/>
          <w:numId w:val="3"/>
        </w:numPr>
        <w:spacing w:before="60" w:after="60"/>
      </w:pPr>
      <w:r>
        <w:rPr>
          <w:rFonts w:ascii="Arial" w:cs="Arial" w:eastAsia="Arial" w:hAnsi="Arial"/>
          <w:color w:val="1A1A2E"/>
          <w:sz w:val="22"/>
          <w:szCs w:val="22"/>
        </w:rPr>
        <w:t xml:space="preserve">Wire Zustand store to WebSocket events: live upsert of opportunities</w:t>
      </w:r>
    </w:p>
    <w:p>
      <w:pPr>
        <w:pStyle w:val="ListParagraph"/>
        <w:numPr>
          <w:ilvl w:val="0"/>
          <w:numId w:val="3"/>
        </w:numPr>
        <w:spacing w:before="60" w:after="60"/>
      </w:pPr>
      <w:r>
        <w:rPr>
          <w:rFonts w:ascii="Arial" w:cs="Arial" w:eastAsia="Arial" w:hAnsi="Arial"/>
          <w:color w:val="1A1A2E"/>
          <w:sz w:val="22"/>
          <w:szCs w:val="22"/>
        </w:rPr>
        <w:t xml:space="preserve">Implement RelayMonitor page: channel matrix (grid of status badges), click-to-expand channel detail</w:t>
      </w:r>
    </w:p>
    <w:p>
      <w:pPr>
        <w:pStyle w:val="ListParagraph"/>
        <w:numPr>
          <w:ilvl w:val="0"/>
          <w:numId w:val="3"/>
        </w:numPr>
        <w:spacing w:before="60" w:after="60"/>
      </w:pPr>
      <w:r>
        <w:rPr>
          <w:rFonts w:ascii="Arial" w:cs="Arial" w:eastAsia="Arial" w:hAnsi="Arial"/>
          <w:color w:val="1A1A2E"/>
          <w:sz w:val="22"/>
          <w:szCs w:val="22"/>
        </w:rPr>
        <w:t xml:space="preserve">Implement SpreadChart (Recharts): time-series of spread % for selected asset pair</w:t>
      </w:r>
    </w:p>
    <w:p>
      <w:pPr>
        <w:pStyle w:val="ListParagraph"/>
        <w:numPr>
          <w:ilvl w:val="0"/>
          <w:numId w:val="3"/>
        </w:numPr>
        <w:spacing w:before="60" w:after="60"/>
      </w:pPr>
      <w:r>
        <w:rPr>
          <w:rFonts w:ascii="Arial" w:cs="Arial" w:eastAsia="Arial" w:hAnsi="Arial"/>
          <w:color w:val="1A1A2E"/>
          <w:sz w:val="22"/>
          <w:szCs w:val="22"/>
        </w:rPr>
        <w:t xml:space="preserve">Implement Analytics page: opportunity throughput chart, average spread over time, CSV export</w:t>
      </w:r>
    </w:p>
    <w:p>
      <w:pPr>
        <w:pStyle w:val="ListParagraph"/>
        <w:numPr>
          <w:ilvl w:val="0"/>
          <w:numId w:val="3"/>
        </w:numPr>
        <w:spacing w:before="60" w:after="60"/>
      </w:pPr>
      <w:r>
        <w:rPr>
          <w:rFonts w:ascii="Arial" w:cs="Arial" w:eastAsia="Arial" w:hAnsi="Arial"/>
          <w:color w:val="1A1A2E"/>
          <w:sz w:val="22"/>
          <w:szCs w:val="22"/>
        </w:rPr>
        <w:t xml:space="preserve">Implement Settings page: AlertConfig form (React Hook Form + Zod), API key management</w:t>
      </w:r>
    </w:p>
    <w:p>
      <w:pPr>
        <w:pStyle w:val="ListParagraph"/>
        <w:numPr>
          <w:ilvl w:val="0"/>
          <w:numId w:val="3"/>
        </w:numPr>
        <w:spacing w:before="60" w:after="60"/>
      </w:pPr>
      <w:r>
        <w:rPr>
          <w:rFonts w:ascii="Arial" w:cs="Arial" w:eastAsia="Arial" w:hAnsi="Arial"/>
          <w:color w:val="1A1A2E"/>
          <w:sz w:val="22"/>
          <w:szCs w:val="22"/>
        </w:rPr>
        <w:t xml:space="preserve">Implement alert toast system (Sonner): fires on new high-value opportunity from WS</w:t>
      </w:r>
    </w:p>
    <w:p>
      <w:pPr>
        <w:pStyle w:val="ListParagraph"/>
        <w:numPr>
          <w:ilvl w:val="0"/>
          <w:numId w:val="3"/>
        </w:numPr>
        <w:spacing w:before="60" w:after="60"/>
      </w:pPr>
      <w:r>
        <w:rPr>
          <w:rFonts w:ascii="Arial" w:cs="Arial" w:eastAsia="Arial" w:hAnsi="Arial"/>
          <w:color w:val="1A1A2E"/>
          <w:sz w:val="22"/>
          <w:szCs w:val="22"/>
        </w:rPr>
        <w:t xml:space="preserve">Write Storybook stories for OpportunityRow, ChannelBadge, PathGraph</w:t>
      </w:r>
    </w:p>
    <w:p>
      <w:pPr>
        <w:pStyle w:val="Heading3"/>
        <w:spacing w:before="240" w:after="120"/>
      </w:pPr>
      <w:r>
        <w:rPr>
          <w:rFonts w:ascii="Arial" w:cs="Arial" w:eastAsia="Arial" w:hAnsi="Arial"/>
          <w:b/>
          <w:bCs/>
          <w:color w:val="1A6B8A"/>
          <w:sz w:val="24"/>
          <w:szCs w:val="24"/>
        </w:rPr>
        <w:t xml:space="preserve">Definition of Done</w:t>
      </w:r>
    </w:p>
    <w:p>
      <w:pPr>
        <w:pStyle w:val="ListParagraph"/>
        <w:numPr>
          <w:ilvl w:val="0"/>
          <w:numId w:val="2"/>
        </w:numPr>
        <w:spacing w:before="60" w:after="60"/>
      </w:pPr>
      <w:r>
        <w:rPr>
          <w:rFonts w:ascii="Arial" w:cs="Arial" w:eastAsia="Arial" w:hAnsi="Arial"/>
          <w:color w:val="1A1A2E"/>
          <w:sz w:val="22"/>
          <w:szCs w:val="22"/>
        </w:rPr>
        <w:t xml:space="preserve">Dashboard TTI &lt; 2 seconds on simulated production build</w:t>
      </w:r>
    </w:p>
    <w:p>
      <w:pPr>
        <w:pStyle w:val="ListParagraph"/>
        <w:numPr>
          <w:ilvl w:val="0"/>
          <w:numId w:val="2"/>
        </w:numPr>
        <w:spacing w:before="60" w:after="60"/>
      </w:pPr>
      <w:r>
        <w:rPr>
          <w:rFonts w:ascii="Arial" w:cs="Arial" w:eastAsia="Arial" w:hAnsi="Arial"/>
          <w:color w:val="1A1A2E"/>
          <w:sz w:val="22"/>
          <w:szCs w:val="22"/>
        </w:rPr>
        <w:t xml:space="preserve">Live opportunity updates visible in table within 3 seconds of backend event</w:t>
      </w:r>
    </w:p>
    <w:p>
      <w:pPr>
        <w:pStyle w:val="ListParagraph"/>
        <w:numPr>
          <w:ilvl w:val="0"/>
          <w:numId w:val="2"/>
        </w:numPr>
        <w:spacing w:before="60" w:after="60"/>
      </w:pPr>
      <w:r>
        <w:rPr>
          <w:rFonts w:ascii="Arial" w:cs="Arial" w:eastAsia="Arial" w:hAnsi="Arial"/>
          <w:color w:val="1A1A2E"/>
          <w:sz w:val="22"/>
          <w:szCs w:val="22"/>
        </w:rPr>
        <w:t xml:space="preserve">No console errors in normal operation</w:t>
      </w:r>
    </w:p>
    <w:p>
      <w:pPr>
        <w:pStyle w:val="ListParagraph"/>
        <w:numPr>
          <w:ilvl w:val="0"/>
          <w:numId w:val="2"/>
        </w:numPr>
        <w:spacing w:before="60" w:after="60"/>
      </w:pPr>
      <w:r>
        <w:rPr>
          <w:rFonts w:ascii="Arial" w:cs="Arial" w:eastAsia="Arial" w:hAnsi="Arial"/>
          <w:color w:val="1A1A2E"/>
          <w:sz w:val="22"/>
          <w:szCs w:val="22"/>
        </w:rPr>
        <w:t xml:space="preserve">Lighthouse accessibility score &gt; 85</w:t>
      </w:r>
    </w:p>
    <w:p>
      <w:pPr>
        <w:pStyle w:val="Heading2"/>
        <w:pBdr>
          <w:bottom w:val="single" w:color="BDD9E8" w:sz="3"/>
        </w:pBdr>
        <w:spacing w:before="360" w:after="160"/>
      </w:pPr>
      <w:r>
        <w:rPr>
          <w:rFonts w:ascii="Arial" w:cs="Arial" w:eastAsia="Arial" w:hAnsi="Arial"/>
          <w:b/>
          <w:bCs/>
          <w:color w:val="0D3F52"/>
          <w:sz w:val="30"/>
          <w:szCs w:val="30"/>
        </w:rPr>
        <w:t xml:space="preserve">6.6 Phase 5 — Integration + Historical Data (Weeks 12–13)</w:t>
      </w:r>
    </w:p>
    <w:p>
      <w:pPr>
        <w:pStyle w:val="Heading3"/>
        <w:spacing w:before="240" w:after="120"/>
      </w:pPr>
      <w:r>
        <w:rPr>
          <w:rFonts w:ascii="Arial" w:cs="Arial" w:eastAsia="Arial" w:hAnsi="Arial"/>
          <w:b/>
          <w:bCs/>
          <w:color w:val="1A6B8A"/>
          <w:sz w:val="24"/>
          <w:szCs w:val="24"/>
        </w:rPr>
        <w:t xml:space="preserve">Goals</w:t>
      </w:r>
    </w:p>
    <w:p>
      <w:pPr>
        <w:spacing w:before="80" w:after="80"/>
        <w:jc w:val="left"/>
      </w:pPr>
      <w:r>
        <w:rPr>
          <w:rFonts w:ascii="Arial" w:cs="Arial" w:eastAsia="Arial" w:hAnsi="Arial"/>
          <w:color w:val="1A1A2E"/>
          <w:sz w:val="22"/>
          <w:szCs w:val="22"/>
        </w:rPr>
        <w:t xml:space="preserve">Connect frontend to real backend, validate end-to-end flow, implement historical data API and chart integration, and add CSV export.</w:t>
      </w:r>
    </w:p>
    <w:p>
      <w:pPr>
        <w:pStyle w:val="Heading3"/>
        <w:spacing w:before="240" w:after="120"/>
      </w:pPr>
      <w:r>
        <w:rPr>
          <w:rFonts w:ascii="Arial" w:cs="Arial" w:eastAsia="Arial" w:hAnsi="Arial"/>
          <w:b/>
          <w:bCs/>
          <w:color w:val="1A6B8A"/>
          <w:sz w:val="24"/>
          <w:szCs w:val="24"/>
        </w:rPr>
        <w:t xml:space="preserve">Tasks</w:t>
      </w:r>
    </w:p>
    <w:p>
      <w:pPr>
        <w:pStyle w:val="ListParagraph"/>
        <w:numPr>
          <w:ilvl w:val="0"/>
          <w:numId w:val="3"/>
        </w:numPr>
        <w:spacing w:before="60" w:after="60"/>
      </w:pPr>
      <w:r>
        <w:rPr>
          <w:rFonts w:ascii="Arial" w:cs="Arial" w:eastAsia="Arial" w:hAnsi="Arial"/>
          <w:color w:val="1A1A2E"/>
          <w:sz w:val="22"/>
          <w:szCs w:val="22"/>
        </w:rPr>
        <w:t xml:space="preserve">Deploy full stack to staging environment via Docker Compose</w:t>
      </w:r>
    </w:p>
    <w:p>
      <w:pPr>
        <w:pStyle w:val="ListParagraph"/>
        <w:numPr>
          <w:ilvl w:val="0"/>
          <w:numId w:val="3"/>
        </w:numPr>
        <w:spacing w:before="60" w:after="60"/>
      </w:pPr>
      <w:r>
        <w:rPr>
          <w:rFonts w:ascii="Arial" w:cs="Arial" w:eastAsia="Arial" w:hAnsi="Arial"/>
          <w:color w:val="1A1A2E"/>
          <w:sz w:val="22"/>
          <w:szCs w:val="22"/>
        </w:rPr>
        <w:t xml:space="preserve">Implement GET /api/v1/opportunities/history with date range + asset pair filters and pagination</w:t>
      </w:r>
    </w:p>
    <w:p>
      <w:pPr>
        <w:pStyle w:val="ListParagraph"/>
        <w:numPr>
          <w:ilvl w:val="0"/>
          <w:numId w:val="3"/>
        </w:numPr>
        <w:spacing w:before="60" w:after="60"/>
      </w:pPr>
      <w:r>
        <w:rPr>
          <w:rFonts w:ascii="Arial" w:cs="Arial" w:eastAsia="Arial" w:hAnsi="Arial"/>
          <w:color w:val="1A1A2E"/>
          <w:sz w:val="22"/>
          <w:szCs w:val="22"/>
        </w:rPr>
        <w:t xml:space="preserve">Wire Analytics page to history API using TanStack Query</w:t>
      </w:r>
    </w:p>
    <w:p>
      <w:pPr>
        <w:pStyle w:val="ListParagraph"/>
        <w:numPr>
          <w:ilvl w:val="0"/>
          <w:numId w:val="3"/>
        </w:numPr>
        <w:spacing w:before="60" w:after="60"/>
      </w:pPr>
      <w:r>
        <w:rPr>
          <w:rFonts w:ascii="Arial" w:cs="Arial" w:eastAsia="Arial" w:hAnsi="Arial"/>
          <w:color w:val="1A1A2E"/>
          <w:sz w:val="22"/>
          <w:szCs w:val="22"/>
        </w:rPr>
        <w:t xml:space="preserve">Implement continuous aggregate in TimescaleDB for hourly opportunity stats (CAgg materialized view)</w:t>
      </w:r>
    </w:p>
    <w:p>
      <w:pPr>
        <w:pStyle w:val="ListParagraph"/>
        <w:numPr>
          <w:ilvl w:val="0"/>
          <w:numId w:val="3"/>
        </w:numPr>
        <w:spacing w:before="60" w:after="60"/>
      </w:pPr>
      <w:r>
        <w:rPr>
          <w:rFonts w:ascii="Arial" w:cs="Arial" w:eastAsia="Arial" w:hAnsi="Arial"/>
          <w:color w:val="1A1A2E"/>
          <w:sz w:val="22"/>
          <w:szCs w:val="22"/>
        </w:rPr>
        <w:t xml:space="preserve">Add data retention policy: auto-drop opportunity data older than 90 days</w:t>
      </w:r>
    </w:p>
    <w:p>
      <w:pPr>
        <w:pStyle w:val="ListParagraph"/>
        <w:numPr>
          <w:ilvl w:val="0"/>
          <w:numId w:val="3"/>
        </w:numPr>
        <w:spacing w:before="60" w:after="60"/>
      </w:pPr>
      <w:r>
        <w:rPr>
          <w:rFonts w:ascii="Arial" w:cs="Arial" w:eastAsia="Arial" w:hAnsi="Arial"/>
          <w:color w:val="1A1A2E"/>
          <w:sz w:val="22"/>
          <w:szCs w:val="22"/>
        </w:rPr>
        <w:t xml:space="preserve">Implement CSV export endpoint: GET /api/v1/opportunities/export?from=&amp;to=&amp;assetPair=</w:t>
      </w:r>
    </w:p>
    <w:p>
      <w:pPr>
        <w:pStyle w:val="ListParagraph"/>
        <w:numPr>
          <w:ilvl w:val="0"/>
          <w:numId w:val="3"/>
        </w:numPr>
        <w:spacing w:before="60" w:after="60"/>
      </w:pPr>
      <w:r>
        <w:rPr>
          <w:rFonts w:ascii="Arial" w:cs="Arial" w:eastAsia="Arial" w:hAnsi="Arial"/>
          <w:color w:val="1A1A2E"/>
          <w:sz w:val="22"/>
          <w:szCs w:val="22"/>
        </w:rPr>
        <w:t xml:space="preserve">Wire frontend export button to download from export endpoint</w:t>
      </w:r>
    </w:p>
    <w:p>
      <w:pPr>
        <w:pStyle w:val="ListParagraph"/>
        <w:numPr>
          <w:ilvl w:val="0"/>
          <w:numId w:val="3"/>
        </w:numPr>
        <w:spacing w:before="60" w:after="60"/>
      </w:pPr>
      <w:r>
        <w:rPr>
          <w:rFonts w:ascii="Arial" w:cs="Arial" w:eastAsia="Arial" w:hAnsi="Arial"/>
          <w:color w:val="1A1A2E"/>
          <w:sz w:val="22"/>
          <w:szCs w:val="22"/>
        </w:rPr>
        <w:t xml:space="preserve">End-to-end test: simulate price discrepancy on testnet, verify opportunity appears in dashboard</w:t>
      </w:r>
    </w:p>
    <w:p>
      <w:pPr>
        <w:pStyle w:val="ListParagraph"/>
        <w:numPr>
          <w:ilvl w:val="0"/>
          <w:numId w:val="3"/>
        </w:numPr>
        <w:spacing w:before="60" w:after="60"/>
      </w:pPr>
      <w:r>
        <w:rPr>
          <w:rFonts w:ascii="Arial" w:cs="Arial" w:eastAsia="Arial" w:hAnsi="Arial"/>
          <w:color w:val="1A1A2E"/>
          <w:sz w:val="22"/>
          <w:szCs w:val="22"/>
        </w:rPr>
        <w:t xml:space="preserve">Load test REST API: target 500 req/s sustained with P99 &lt; 100ms</w:t>
      </w:r>
    </w:p>
    <w:p>
      <w:pPr>
        <w:pStyle w:val="ListParagraph"/>
        <w:numPr>
          <w:ilvl w:val="0"/>
          <w:numId w:val="3"/>
        </w:numPr>
        <w:spacing w:before="60" w:after="60"/>
      </w:pPr>
      <w:r>
        <w:rPr>
          <w:rFonts w:ascii="Arial" w:cs="Arial" w:eastAsia="Arial" w:hAnsi="Arial"/>
          <w:color w:val="1A1A2E"/>
          <w:sz w:val="22"/>
          <w:szCs w:val="22"/>
        </w:rPr>
        <w:t xml:space="preserve">Performance audit: fix any WS update causing &gt; 1 re-render per 500ms window</w:t>
      </w:r>
    </w:p>
    <w:p>
      <w:pPr>
        <w:pStyle w:val="Heading3"/>
        <w:spacing w:before="240" w:after="120"/>
      </w:pPr>
      <w:r>
        <w:rPr>
          <w:rFonts w:ascii="Arial" w:cs="Arial" w:eastAsia="Arial" w:hAnsi="Arial"/>
          <w:b/>
          <w:bCs/>
          <w:color w:val="1A6B8A"/>
          <w:sz w:val="24"/>
          <w:szCs w:val="24"/>
        </w:rPr>
        <w:t xml:space="preserve">Definition of Done</w:t>
      </w:r>
    </w:p>
    <w:p>
      <w:pPr>
        <w:pStyle w:val="ListParagraph"/>
        <w:numPr>
          <w:ilvl w:val="0"/>
          <w:numId w:val="2"/>
        </w:numPr>
        <w:spacing w:before="60" w:after="60"/>
      </w:pPr>
      <w:r>
        <w:rPr>
          <w:rFonts w:ascii="Arial" w:cs="Arial" w:eastAsia="Arial" w:hAnsi="Arial"/>
          <w:color w:val="1A1A2E"/>
          <w:sz w:val="22"/>
          <w:szCs w:val="22"/>
        </w:rPr>
        <w:t xml:space="preserve">End-to-end opportunity flow working from chain RPC to dashboard</w:t>
      </w:r>
    </w:p>
    <w:p>
      <w:pPr>
        <w:pStyle w:val="ListParagraph"/>
        <w:numPr>
          <w:ilvl w:val="0"/>
          <w:numId w:val="2"/>
        </w:numPr>
        <w:spacing w:before="60" w:after="60"/>
      </w:pPr>
      <w:r>
        <w:rPr>
          <w:rFonts w:ascii="Arial" w:cs="Arial" w:eastAsia="Arial" w:hAnsi="Arial"/>
          <w:color w:val="1A1A2E"/>
          <w:sz w:val="22"/>
          <w:szCs w:val="22"/>
        </w:rPr>
        <w:t xml:space="preserve">Historical chart showing 7 days of data on Analytics page</w:t>
      </w:r>
    </w:p>
    <w:p>
      <w:pPr>
        <w:pStyle w:val="ListParagraph"/>
        <w:numPr>
          <w:ilvl w:val="0"/>
          <w:numId w:val="2"/>
        </w:numPr>
        <w:spacing w:before="60" w:after="60"/>
      </w:pPr>
      <w:r>
        <w:rPr>
          <w:rFonts w:ascii="Arial" w:cs="Arial" w:eastAsia="Arial" w:hAnsi="Arial"/>
          <w:color w:val="1A1A2E"/>
          <w:sz w:val="22"/>
          <w:szCs w:val="22"/>
        </w:rPr>
        <w:t xml:space="preserve">CSV export generates valid file for 30-day range</w:t>
      </w:r>
    </w:p>
    <w:p>
      <w:pPr>
        <w:pStyle w:val="Heading2"/>
        <w:pBdr>
          <w:bottom w:val="single" w:color="BDD9E8" w:sz="3"/>
        </w:pBdr>
        <w:spacing w:before="360" w:after="160"/>
      </w:pPr>
      <w:r>
        <w:rPr>
          <w:rFonts w:ascii="Arial" w:cs="Arial" w:eastAsia="Arial" w:hAnsi="Arial"/>
          <w:b/>
          <w:bCs/>
          <w:color w:val="0D3F52"/>
          <w:sz w:val="30"/>
          <w:szCs w:val="30"/>
        </w:rPr>
        <w:t xml:space="preserve">6.7 Phase 6 — Hardening &amp; Launch (Week 14)</w:t>
      </w:r>
    </w:p>
    <w:p>
      <w:pPr>
        <w:pStyle w:val="Heading3"/>
        <w:spacing w:before="240" w:after="120"/>
      </w:pPr>
      <w:r>
        <w:rPr>
          <w:rFonts w:ascii="Arial" w:cs="Arial" w:eastAsia="Arial" w:hAnsi="Arial"/>
          <w:b/>
          <w:bCs/>
          <w:color w:val="1A6B8A"/>
          <w:sz w:val="24"/>
          <w:szCs w:val="24"/>
        </w:rPr>
        <w:t xml:space="preserve">Goals</w:t>
      </w:r>
    </w:p>
    <w:p>
      <w:pPr>
        <w:spacing w:before="80" w:after="80"/>
        <w:jc w:val="left"/>
      </w:pPr>
      <w:r>
        <w:rPr>
          <w:rFonts w:ascii="Arial" w:cs="Arial" w:eastAsia="Arial" w:hAnsi="Arial"/>
          <w:color w:val="1A1A2E"/>
          <w:sz w:val="22"/>
          <w:szCs w:val="22"/>
        </w:rPr>
        <w:t xml:space="preserve">Prepare for public release: CI/CD, comprehensive documentation, security audit, and open-source publication.</w:t>
      </w:r>
    </w:p>
    <w:p>
      <w:pPr>
        <w:pStyle w:val="Heading3"/>
        <w:spacing w:before="240" w:after="120"/>
      </w:pPr>
      <w:r>
        <w:rPr>
          <w:rFonts w:ascii="Arial" w:cs="Arial" w:eastAsia="Arial" w:hAnsi="Arial"/>
          <w:b/>
          <w:bCs/>
          <w:color w:val="1A6B8A"/>
          <w:sz w:val="24"/>
          <w:szCs w:val="24"/>
        </w:rPr>
        <w:t xml:space="preserve">Tasks</w:t>
      </w:r>
    </w:p>
    <w:p>
      <w:pPr>
        <w:pStyle w:val="ListParagraph"/>
        <w:numPr>
          <w:ilvl w:val="0"/>
          <w:numId w:val="3"/>
        </w:numPr>
        <w:spacing w:before="60" w:after="60"/>
      </w:pPr>
      <w:r>
        <w:rPr>
          <w:rFonts w:ascii="Arial" w:cs="Arial" w:eastAsia="Arial" w:hAnsi="Arial"/>
          <w:color w:val="1A1A2E"/>
          <w:sz w:val="22"/>
          <w:szCs w:val="22"/>
        </w:rPr>
        <w:t xml:space="preserve">Set up GitHub Actions: lint (golangci-lint + eslint), test, build Docker image, push to registry</w:t>
      </w:r>
    </w:p>
    <w:p>
      <w:pPr>
        <w:pStyle w:val="ListParagraph"/>
        <w:numPr>
          <w:ilvl w:val="0"/>
          <w:numId w:val="3"/>
        </w:numPr>
        <w:spacing w:before="60" w:after="60"/>
      </w:pPr>
      <w:r>
        <w:rPr>
          <w:rFonts w:ascii="Arial" w:cs="Arial" w:eastAsia="Arial" w:hAnsi="Arial"/>
          <w:color w:val="1A1A2E"/>
          <w:sz w:val="22"/>
          <w:szCs w:val="22"/>
        </w:rPr>
        <w:t xml:space="preserve">Write README.md: architecture overview, quickstart (Docker Compose one-liner), config reference</w:t>
      </w:r>
    </w:p>
    <w:p>
      <w:pPr>
        <w:pStyle w:val="ListParagraph"/>
        <w:numPr>
          <w:ilvl w:val="0"/>
          <w:numId w:val="3"/>
        </w:numPr>
        <w:spacing w:before="60" w:after="60"/>
      </w:pPr>
      <w:r>
        <w:rPr>
          <w:rFonts w:ascii="Arial" w:cs="Arial" w:eastAsia="Arial" w:hAnsi="Arial"/>
          <w:color w:val="1A1A2E"/>
          <w:sz w:val="22"/>
          <w:szCs w:val="22"/>
        </w:rPr>
        <w:t xml:space="preserve">Write CONTRIBUTING.md: dev setup, PR guidelines, coding standards</w:t>
      </w:r>
    </w:p>
    <w:p>
      <w:pPr>
        <w:pStyle w:val="ListParagraph"/>
        <w:numPr>
          <w:ilvl w:val="0"/>
          <w:numId w:val="3"/>
        </w:numPr>
        <w:spacing w:before="60" w:after="60"/>
      </w:pPr>
      <w:r>
        <w:rPr>
          <w:rFonts w:ascii="Arial" w:cs="Arial" w:eastAsia="Arial" w:hAnsi="Arial"/>
          <w:color w:val="1A1A2E"/>
          <w:sz w:val="22"/>
          <w:szCs w:val="22"/>
        </w:rPr>
        <w:t xml:space="preserve">Write API documentation: OpenAPI 3.0 spec for all REST endpoints</w:t>
      </w:r>
    </w:p>
    <w:p>
      <w:pPr>
        <w:pStyle w:val="ListParagraph"/>
        <w:numPr>
          <w:ilvl w:val="0"/>
          <w:numId w:val="3"/>
        </w:numPr>
        <w:spacing w:before="60" w:after="60"/>
      </w:pPr>
      <w:r>
        <w:rPr>
          <w:rFonts w:ascii="Arial" w:cs="Arial" w:eastAsia="Arial" w:hAnsi="Arial"/>
          <w:color w:val="1A1A2E"/>
          <w:sz w:val="22"/>
          <w:szCs w:val="22"/>
        </w:rPr>
        <w:t xml:space="preserve">Security audit: verify API key hashing uses bcrypt cost &gt;= 12, check for SQL injection via parameterized queries audit, review WebSocket origin validation</w:t>
      </w:r>
    </w:p>
    <w:p>
      <w:pPr>
        <w:pStyle w:val="ListParagraph"/>
        <w:numPr>
          <w:ilvl w:val="0"/>
          <w:numId w:val="3"/>
        </w:numPr>
        <w:spacing w:before="60" w:after="60"/>
      </w:pPr>
      <w:r>
        <w:rPr>
          <w:rFonts w:ascii="Arial" w:cs="Arial" w:eastAsia="Arial" w:hAnsi="Arial"/>
          <w:color w:val="1A1A2E"/>
          <w:sz w:val="22"/>
          <w:szCs w:val="22"/>
        </w:rPr>
        <w:t xml:space="preserve">Add Grafana dashboard JSON: pre-built dashboards for feed latency, opportunity throughput, relay health</w:t>
      </w:r>
    </w:p>
    <w:p>
      <w:pPr>
        <w:pStyle w:val="ListParagraph"/>
        <w:numPr>
          <w:ilvl w:val="0"/>
          <w:numId w:val="3"/>
        </w:numPr>
        <w:spacing w:before="60" w:after="60"/>
      </w:pPr>
      <w:r>
        <w:rPr>
          <w:rFonts w:ascii="Arial" w:cs="Arial" w:eastAsia="Arial" w:hAnsi="Arial"/>
          <w:color w:val="1A1A2E"/>
          <w:sz w:val="22"/>
          <w:szCs w:val="22"/>
        </w:rPr>
        <w:t xml:space="preserve">Tag v1.0.0 release, publish Docker images to GitHub Container Registry</w:t>
      </w:r>
    </w:p>
    <w:p>
      <w:pPr>
        <w:pStyle w:val="ListParagraph"/>
        <w:numPr>
          <w:ilvl w:val="0"/>
          <w:numId w:val="3"/>
        </w:numPr>
        <w:spacing w:before="60" w:after="60"/>
      </w:pPr>
      <w:r>
        <w:rPr>
          <w:rFonts w:ascii="Arial" w:cs="Arial" w:eastAsia="Arial" w:hAnsi="Arial"/>
          <w:color w:val="1A1A2E"/>
          <w:sz w:val="22"/>
          <w:szCs w:val="22"/>
        </w:rPr>
        <w:t xml:space="preserve">Write dev.to / Mirror.xyz launch post demonstrating the system</w:t>
      </w:r>
    </w:p>
    <w:p>
      <w:pPr>
        <w:pStyle w:val="Heading3"/>
        <w:spacing w:before="240" w:after="120"/>
      </w:pPr>
      <w:r>
        <w:rPr>
          <w:rFonts w:ascii="Arial" w:cs="Arial" w:eastAsia="Arial" w:hAnsi="Arial"/>
          <w:b/>
          <w:bCs/>
          <w:color w:val="1A6B8A"/>
          <w:sz w:val="24"/>
          <w:szCs w:val="24"/>
        </w:rPr>
        <w:t xml:space="preserve">Definition of Done</w:t>
      </w:r>
    </w:p>
    <w:p>
      <w:pPr>
        <w:pStyle w:val="ListParagraph"/>
        <w:numPr>
          <w:ilvl w:val="0"/>
          <w:numId w:val="2"/>
        </w:numPr>
        <w:spacing w:before="60" w:after="60"/>
      </w:pPr>
      <w:r>
        <w:rPr>
          <w:rFonts w:ascii="Arial" w:cs="Arial" w:eastAsia="Arial" w:hAnsi="Arial"/>
          <w:color w:val="1A1A2E"/>
          <w:sz w:val="22"/>
          <w:szCs w:val="22"/>
        </w:rPr>
        <w:t xml:space="preserve">CI pipeline green on all PRs</w:t>
      </w:r>
    </w:p>
    <w:p>
      <w:pPr>
        <w:pStyle w:val="ListParagraph"/>
        <w:numPr>
          <w:ilvl w:val="0"/>
          <w:numId w:val="2"/>
        </w:numPr>
        <w:spacing w:before="60" w:after="60"/>
      </w:pPr>
      <w:r>
        <w:rPr>
          <w:rFonts w:ascii="Arial" w:cs="Arial" w:eastAsia="Arial" w:hAnsi="Arial"/>
          <w:color w:val="1A1A2E"/>
          <w:sz w:val="22"/>
          <w:szCs w:val="22"/>
        </w:rPr>
        <w:t xml:space="preserve">README enables a new developer to run the system locally in under 15 minutes</w:t>
      </w:r>
    </w:p>
    <w:p>
      <w:pPr>
        <w:pStyle w:val="ListParagraph"/>
        <w:numPr>
          <w:ilvl w:val="0"/>
          <w:numId w:val="2"/>
        </w:numPr>
        <w:spacing w:before="60" w:after="60"/>
      </w:pPr>
      <w:r>
        <w:rPr>
          <w:rFonts w:ascii="Arial" w:cs="Arial" w:eastAsia="Arial" w:hAnsi="Arial"/>
          <w:color w:val="1A1A2E"/>
          <w:sz w:val="22"/>
          <w:szCs w:val="22"/>
        </w:rPr>
        <w:t xml:space="preserve">GitHub repository published and publicly accessible</w:t>
      </w:r>
    </w:p>
    <w:p>
      <w:pPr>
        <w:pStyle w:val="Heading2"/>
        <w:pBdr>
          <w:bottom w:val="single" w:color="BDD9E8" w:sz="3"/>
        </w:pBdr>
        <w:spacing w:before="360" w:after="160"/>
      </w:pPr>
      <w:r>
        <w:rPr>
          <w:rFonts w:ascii="Arial" w:cs="Arial" w:eastAsia="Arial" w:hAnsi="Arial"/>
          <w:b/>
          <w:bCs/>
          <w:color w:val="0D3F52"/>
          <w:sz w:val="30"/>
          <w:szCs w:val="30"/>
        </w:rPr>
        <w:t xml:space="preserve">6.8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3080"/>
      </w:tblGrid>
      <w:tr>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w:t>
            </w:r>
          </w:p>
        </w:tc>
        <w:tc>
          <w:tcPr>
            <w:tcW w:type="dxa" w:w="25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Likelihood</w:t>
            </w:r>
          </w:p>
        </w:tc>
        <w:tc>
          <w:tcPr>
            <w:tcW w:type="dxa" w:w="200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c>
          <w:tcPr>
            <w:tcW w:type="dxa" w:w="3080"/>
            <w:tcBorders>
              <w:top w:val="single" w:color="C0D8E4" w:sz="1"/>
              <w:left w:val="single" w:color="C0D8E4" w:sz="1"/>
              <w:bottom w:val="single" w:color="C0D8E4" w:sz="1"/>
              <w:right w:val="single" w:color="C0D8E4" w:sz="1"/>
            </w:tcBorders>
            <w:shd w:fill="0D3F52"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Mitigation</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Chain RPC instability / rate limiting</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High</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High</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Implement exponential backoff, support multiple RPC endpoints per chain, graceful degradation</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IBC fee tables become stale</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Medium</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Medium</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Query actual IBC params on startup; alert when fee discrepancy &gt; 20%</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Osmosis pool state query latency</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Medium</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High</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Cache pool state; use TWAP as fallback; monitor feed latency in Prometheus</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gRPC schema breaking changes in cosmos-sdk</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Low</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High</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Pin dependency versions; integration test against testnet weekly</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TimescaleDB disk growth</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Medium</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Low</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Retention policy (90 days) + compression; monitor disk usage alert</w:t>
            </w:r>
          </w:p>
        </w:tc>
      </w:tr>
      <w:tr>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False positive opportunities</w:t>
            </w:r>
          </w:p>
        </w:tc>
        <w:tc>
          <w:tcPr>
            <w:tcW w:type="dxa" w:w="25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Medium</w:t>
            </w:r>
          </w:p>
        </w:tc>
        <w:tc>
          <w:tcPr>
            <w:tcW w:type="dxa" w:w="200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Medium</w:t>
            </w:r>
          </w:p>
        </w:tc>
        <w:tc>
          <w:tcPr>
            <w:tcW w:type="dxa" w:w="3080"/>
            <w:tcBorders>
              <w:top w:val="single" w:color="C0D8E4" w:sz="1"/>
              <w:left w:val="single" w:color="C0D8E4" w:sz="1"/>
              <w:bottom w:val="single" w:color="C0D8E4" w:sz="1"/>
              <w:right w:val="single" w:color="C0D8E4" w:sz="1"/>
            </w:tcBorders>
            <w:tcMar>
              <w:top w:type="dxa" w:w="80"/>
              <w:left w:type="dxa" w:w="120"/>
              <w:bottom w:type="dxa" w:w="80"/>
              <w:right w:type="dxa" w:w="120"/>
            </w:tcMar>
            <w:vAlign w:val="top"/>
          </w:tcPr>
          <w:p>
            <w:pPr>
              <w:jc w:val="left"/>
            </w:pPr>
            <w:r>
              <w:rPr>
                <w:rFonts w:ascii="Arial" w:cs="Arial" w:eastAsia="Arial" w:hAnsi="Arial"/>
                <w:color w:val="1A1A2E"/>
                <w:sz w:val="20"/>
                <w:szCs w:val="20"/>
              </w:rPr>
              <w:t xml:space="preserve">Simulation test against known historical price data; manual review panel</w:t>
            </w:r>
          </w:p>
        </w:tc>
      </w:tr>
    </w:tbl>
    <w:p>
      <w:pPr>
        <w:pStyle w:val="Heading2"/>
        <w:pBdr>
          <w:bottom w:val="single" w:color="BDD9E8" w:sz="3"/>
        </w:pBdr>
        <w:spacing w:before="360" w:after="160"/>
      </w:pPr>
      <w:r>
        <w:rPr>
          <w:rFonts w:ascii="Arial" w:cs="Arial" w:eastAsia="Arial" w:hAnsi="Arial"/>
          <w:b/>
          <w:bCs/>
          <w:color w:val="0D3F52"/>
          <w:sz w:val="30"/>
          <w:szCs w:val="30"/>
        </w:rPr>
        <w:t xml:space="preserve">6.9 Definition of Production Ready</w:t>
      </w:r>
    </w:p>
    <w:p>
      <w:pPr>
        <w:pStyle w:val="ListParagraph"/>
        <w:numPr>
          <w:ilvl w:val="0"/>
          <w:numId w:val="2"/>
        </w:numPr>
        <w:spacing w:before="60" w:after="60"/>
      </w:pPr>
      <w:r>
        <w:rPr>
          <w:rFonts w:ascii="Arial" w:cs="Arial" w:eastAsia="Arial" w:hAnsi="Arial"/>
          <w:color w:val="1A1A2E"/>
          <w:sz w:val="22"/>
          <w:szCs w:val="22"/>
        </w:rPr>
        <w:t xml:space="preserve">All 6 phases complete with definitions of done met</w:t>
      </w:r>
    </w:p>
    <w:p>
      <w:pPr>
        <w:pStyle w:val="ListParagraph"/>
        <w:numPr>
          <w:ilvl w:val="0"/>
          <w:numId w:val="2"/>
        </w:numPr>
        <w:spacing w:before="60" w:after="60"/>
      </w:pPr>
      <w:r>
        <w:rPr>
          <w:rFonts w:ascii="Arial" w:cs="Arial" w:eastAsia="Arial" w:hAnsi="Arial"/>
          <w:color w:val="1A1A2E"/>
          <w:sz w:val="22"/>
          <w:szCs w:val="22"/>
        </w:rPr>
        <w:t xml:space="preserve">Zero critical or high severity open bugs</w:t>
      </w:r>
    </w:p>
    <w:p>
      <w:pPr>
        <w:pStyle w:val="ListParagraph"/>
        <w:numPr>
          <w:ilvl w:val="0"/>
          <w:numId w:val="2"/>
        </w:numPr>
        <w:spacing w:before="60" w:after="60"/>
      </w:pPr>
      <w:r>
        <w:rPr>
          <w:rFonts w:ascii="Arial" w:cs="Arial" w:eastAsia="Arial" w:hAnsi="Arial"/>
          <w:color w:val="1A1A2E"/>
          <w:sz w:val="22"/>
          <w:szCs w:val="22"/>
        </w:rPr>
        <w:t xml:space="preserve">99.5% uptime demonstrated over 2-week staging period</w:t>
      </w:r>
    </w:p>
    <w:p>
      <w:pPr>
        <w:pStyle w:val="ListParagraph"/>
        <w:numPr>
          <w:ilvl w:val="0"/>
          <w:numId w:val="2"/>
        </w:numPr>
        <w:spacing w:before="60" w:after="60"/>
      </w:pPr>
      <w:r>
        <w:rPr>
          <w:rFonts w:ascii="Arial" w:cs="Arial" w:eastAsia="Arial" w:hAnsi="Arial"/>
          <w:color w:val="1A1A2E"/>
          <w:sz w:val="22"/>
          <w:szCs w:val="22"/>
        </w:rPr>
        <w:t xml:space="preserve">README and API docs complete and reviewed</w:t>
      </w:r>
    </w:p>
    <w:p>
      <w:pPr>
        <w:pStyle w:val="ListParagraph"/>
        <w:numPr>
          <w:ilvl w:val="0"/>
          <w:numId w:val="2"/>
        </w:numPr>
        <w:spacing w:before="60" w:after="60"/>
      </w:pPr>
      <w:r>
        <w:rPr>
          <w:rFonts w:ascii="Arial" w:cs="Arial" w:eastAsia="Arial" w:hAnsi="Arial"/>
          <w:color w:val="1A1A2E"/>
          <w:sz w:val="22"/>
          <w:szCs w:val="22"/>
        </w:rPr>
        <w:t xml:space="preserve">Monitoring dashboards operational with alerting configured</w:t>
      </w:r>
    </w:p>
    <w:p>
      <w:pPr>
        <w:pStyle w:val="ListParagraph"/>
        <w:numPr>
          <w:ilvl w:val="0"/>
          <w:numId w:val="2"/>
        </w:numPr>
        <w:spacing w:before="60" w:after="60"/>
      </w:pPr>
      <w:r>
        <w:rPr>
          <w:rFonts w:ascii="Arial" w:cs="Arial" w:eastAsia="Arial" w:hAnsi="Arial"/>
          <w:color w:val="1A1A2E"/>
          <w:sz w:val="22"/>
          <w:szCs w:val="22"/>
        </w:rPr>
        <w:t xml:space="preserve">Load test passing: 500 req/s REST, 100 concurrent WebSocket clients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8E4" w:sz="2"/>
      </w:pBdr>
      <w:spacing w:before="120"/>
      <w:jc w:val="right"/>
    </w:pPr>
    <w:r>
      <w:rPr>
        <w:rFonts w:ascii="Arial" w:cs="Arial" w:eastAsia="Arial" w:hAnsi="Arial"/>
        <w:color w:val="5A6A7A"/>
        <w:sz w:val="16"/>
        <w:szCs w:val="16"/>
      </w:rPr>
      <w:t xml:space="preserve">Confidential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8E4" w:sz="2"/>
      </w:pBdr>
      <w:spacing w:after="120"/>
    </w:pPr>
    <w:r>
      <w:rPr>
        <w:rFonts w:ascii="Arial" w:cs="Arial" w:eastAsia="Arial" w:hAnsi="Arial"/>
        <w:b/>
        <w:bCs/>
        <w:color w:val="1A6B8A"/>
        <w:sz w:val="18"/>
        <w:szCs w:val="18"/>
      </w:rPr>
      <w:t xml:space="preserve">Cosmos ArbEngine Pro</w:t>
    </w:r>
    <w:r>
      <w:rPr>
        <w:rFonts w:ascii="Arial" w:cs="Arial" w:eastAsia="Arial" w:hAnsi="Arial"/>
        <w:color w:val="5A6A7A"/>
        <w:sz w:val="18"/>
        <w:szCs w:val="18"/>
      </w:rPr>
      <w:t xml:space="preserve">  |  Cross-Chain Arbitrage Monitor + IBC Relay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style>
  <w:style w:type="paragraph" w:styleId="Heading2">
    <w:name w:val="Heading 2"/>
    <w:basedOn w:val="Normal"/>
    <w:next w:val="Normal"/>
    <w:qFormat/>
  </w:style>
  <w:style w:type="paragraph" w:styleId="Heading3">
    <w:name w:val="Heading 3"/>
    <w:basedOn w:val="Normal"/>
    <w:next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D3F5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2026-02-28T20:06:12.444Z</dcterms:created>
  <dcterms:modified xsi:type="dcterms:W3CDTF">2026-02-28T20:06:12.445Z</dcterms:modified>
</cp:coreProperties>
</file>

<file path=docProps/custom.xml><?xml version="1.0" encoding="utf-8"?>
<Properties xmlns="http://schemas.openxmlformats.org/officeDocument/2006/custom-properties" xmlns:vt="http://schemas.openxmlformats.org/officeDocument/2006/docPropsVTypes"/>
</file>