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Heading1"/>
        <w:keepNext w:val="0"/>
        <w:spacing w:before="0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lang w:val="en-US" w:eastAsia="en-US"/>
        </w:rPr>
        <w:t xml:space="preserve">Product Brief Template 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What Are We Solving For?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>Give the high-level reasoning for this proposal. What is the problem or opportunity we’re pursuing? Who is this for? What segments or personas are impacted?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Why Does It Matter?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>Why is this initiative big enough to matter to Customers? What data or studies do we have to support this?</w:t>
      </w:r>
      <w:r>
        <w:rPr>
          <w:color w:val="97A0AF"/>
          <w:lang w:val="en-US" w:eastAsia="en-US"/>
        </w:rPr>
        <w:t xml:space="preserve"> 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What Does Success Look Like?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What is the primary metric you’ll use to gauge success of this initiative? What is the target lift/impact to this metric, over what </w:t>
      </w:r>
      <w:r>
        <w:rPr>
          <w:rStyle w:val="spanGramE"/>
          <w:i/>
          <w:iCs/>
          <w:color w:val="97A0AF"/>
          <w:lang w:val="en-US" w:eastAsia="en-US"/>
        </w:rPr>
        <w:t>time period</w:t>
      </w:r>
      <w:r>
        <w:rPr>
          <w:i/>
          <w:iCs/>
          <w:color w:val="97A0AF"/>
          <w:lang w:val="en-US" w:eastAsia="en-US"/>
        </w:rPr>
        <w:t>?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What </w:t>
      </w:r>
      <w:r>
        <w:rPr>
          <w:rStyle w:val="spanGramE"/>
          <w:i/>
          <w:iCs/>
          <w:color w:val="97A0AF"/>
          <w:lang w:val="en-US" w:eastAsia="en-US"/>
        </w:rPr>
        <w:t>are</w:t>
      </w:r>
      <w:r>
        <w:rPr>
          <w:i/>
          <w:iCs/>
          <w:color w:val="97A0AF"/>
          <w:lang w:val="en-US" w:eastAsia="en-US"/>
        </w:rPr>
        <w:t xml:space="preserve"> the secondary metric(s) of success?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Background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Include any necessary background research here, including </w:t>
      </w:r>
      <w:r>
        <w:rPr>
          <w:b/>
          <w:bCs/>
          <w:i/>
          <w:iCs/>
          <w:color w:val="97A0AF"/>
          <w:lang w:val="en-US" w:eastAsia="en-US"/>
        </w:rPr>
        <w:t>data analysis, industry research, competitor analysis, quantitative or qualitative customer insights,</w:t>
      </w:r>
      <w:r>
        <w:rPr>
          <w:i/>
          <w:iCs/>
          <w:color w:val="97A0AF"/>
          <w:lang w:val="en-US" w:eastAsia="en-US"/>
        </w:rPr>
        <w:t xml:space="preserve"> etc.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rStyle w:val="inline-comment-marker"/>
          <w:i w:val="0"/>
          <w:color w:val="FF991F"/>
          <w:lang w:val="en-US" w:eastAsia="en-US"/>
        </w:rPr>
        <w:t>Known Constraints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Where applicable, lay out any constraints that must be </w:t>
      </w:r>
      <w:r>
        <w:rPr>
          <w:rStyle w:val="spanGramE"/>
          <w:i/>
          <w:iCs/>
          <w:color w:val="97A0AF"/>
          <w:lang w:val="en-US" w:eastAsia="en-US"/>
        </w:rPr>
        <w:t>taken into account</w:t>
      </w:r>
      <w:r>
        <w:rPr>
          <w:i/>
          <w:iCs/>
          <w:color w:val="97A0AF"/>
          <w:lang w:val="en-US" w:eastAsia="en-US"/>
        </w:rPr>
        <w:t xml:space="preserve"> when designing a solution. These constraints may </w:t>
      </w:r>
      <w:r>
        <w:rPr>
          <w:rStyle w:val="spanGramE"/>
          <w:i/>
          <w:iCs/>
          <w:color w:val="97A0AF"/>
          <w:lang w:val="en-US" w:eastAsia="en-US"/>
        </w:rPr>
        <w:t>related</w:t>
      </w:r>
      <w:r>
        <w:rPr>
          <w:i/>
          <w:iCs/>
          <w:color w:val="97A0AF"/>
          <w:lang w:val="en-US" w:eastAsia="en-US"/>
        </w:rPr>
        <w:t xml:space="preserve"> to usability (i.e. accessibility), time (seasonality), technology (platform capabilities or site performance), legal, and business guardrails. 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rStyle w:val="inline-comment-marker"/>
          <w:i w:val="0"/>
          <w:color w:val="FF991F"/>
          <w:lang w:val="en-US" w:eastAsia="en-US"/>
        </w:rPr>
        <w:t>Solution Proposal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>Given the opportunity, the background, and the constraints, what are we proposing? List bullet points or insert sketches that describe the solution at a high level. If this initiative is successful, what will get better for the customers?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Risks &amp; Assumptions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What must we assume to be true </w:t>
      </w:r>
      <w:r>
        <w:rPr>
          <w:rStyle w:val="spanGramE"/>
          <w:i/>
          <w:iCs/>
          <w:color w:val="97A0AF"/>
          <w:lang w:val="en-US" w:eastAsia="en-US"/>
        </w:rPr>
        <w:t>in order for</w:t>
      </w:r>
      <w:r>
        <w:rPr>
          <w:i/>
          <w:iCs/>
          <w:color w:val="97A0AF"/>
          <w:lang w:val="en-US" w:eastAsia="en-US"/>
        </w:rPr>
        <w:t xml:space="preserve"> this initiative to be successful? What developments could cause this initiative to be unsuccessful? Risks include fraud/abuse potential, </w:t>
      </w:r>
      <w:r>
        <w:rPr>
          <w:i/>
          <w:iCs/>
          <w:color w:val="97A0AF"/>
          <w:u w:val="single"/>
          <w:lang w:val="en-US" w:eastAsia="en-US"/>
        </w:rPr>
        <w:t>security</w:t>
      </w:r>
      <w:r>
        <w:rPr>
          <w:i/>
          <w:iCs/>
          <w:color w:val="97A0AF"/>
          <w:lang w:val="en-US" w:eastAsia="en-US"/>
        </w:rPr>
        <w:t>…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Target Customers</w:t>
      </w:r>
    </w:p>
    <w:p>
      <w:pPr>
        <w:pStyle w:val="Heading2"/>
        <w:keepNext w:val="0"/>
        <w:spacing w:before="299" w:after="299"/>
        <w:ind w:left="0" w:right="0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</w:pPr>
      <w:r>
        <w:rPr>
          <w:i w:val="0"/>
          <w:iCs w:val="0"/>
          <w:color w:val="4C9AFF"/>
          <w:lang w:val="en-US" w:eastAsia="en-US"/>
        </w:rPr>
        <w:t>Market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strike w:val="0"/>
          <w:u w:val="none"/>
          <w:lang w:val="en-US" w:eastAsia="en-US"/>
        </w:rPr>
        <w:drawing>
          <wp:inline>
            <wp:extent cx="152400" cy="152400"/>
            <wp:docPr id="100001" name="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97A0AF"/>
          <w:lang w:val="en-US" w:eastAsia="en-US"/>
        </w:rPr>
        <w:t xml:space="preserve">Detail the specific regions &amp; countries which the Product Development Team needs to build a solution for? Where </w:t>
      </w:r>
      <w:r>
        <w:rPr>
          <w:rStyle w:val="spanGramE"/>
          <w:i/>
          <w:iCs/>
          <w:color w:val="97A0AF"/>
          <w:lang w:val="en-US" w:eastAsia="en-US"/>
        </w:rPr>
        <w:t>we can</w:t>
      </w:r>
      <w:r>
        <w:rPr>
          <w:i/>
          <w:iCs/>
          <w:color w:val="97A0AF"/>
          <w:lang w:val="en-US" w:eastAsia="en-US"/>
        </w:rPr>
        <w:t xml:space="preserve"> lean into opportunities? Where do we need to mitigate emergent risks?</w:t>
      </w:r>
    </w:p>
    <w:p>
      <w:pPr>
        <w:pStyle w:val="Heading2"/>
        <w:keepNext w:val="0"/>
        <w:spacing w:before="299" w:after="299"/>
        <w:ind w:left="0" w:right="0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</w:pPr>
      <w:r>
        <w:rPr>
          <w:i w:val="0"/>
          <w:iCs w:val="0"/>
          <w:color w:val="4C9AFF"/>
          <w:lang w:val="en-US" w:eastAsia="en-US"/>
        </w:rPr>
        <w:t>Audience Segments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List the unique customer audiences this solution needs to address uniquely. 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User Experience</w:t>
      </w:r>
    </w:p>
    <w:p>
      <w:pPr>
        <w:pStyle w:val="Heading2"/>
        <w:keepNext w:val="0"/>
        <w:spacing w:before="299" w:after="299"/>
        <w:ind w:left="0" w:right="0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</w:pPr>
      <w:r>
        <w:rPr>
          <w:i w:val="0"/>
          <w:iCs w:val="0"/>
          <w:color w:val="4C9AFF"/>
          <w:lang w:val="en-US" w:eastAsia="en-US"/>
        </w:rPr>
        <w:t>User Flows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What screens, touch points or experiences that are being considered as part of this initiative? There may be several - and these may cross boundaries of products, </w:t>
      </w:r>
      <w:r>
        <w:rPr>
          <w:rStyle w:val="spanGramE"/>
          <w:i/>
          <w:iCs/>
          <w:color w:val="97A0AF"/>
          <w:lang w:val="en-US" w:eastAsia="en-US"/>
        </w:rPr>
        <w:t>experiences</w:t>
      </w:r>
      <w:r>
        <w:rPr>
          <w:i/>
          <w:iCs/>
          <w:color w:val="97A0AF"/>
          <w:lang w:val="en-US" w:eastAsia="en-US"/>
        </w:rPr>
        <w:t xml:space="preserve"> and user states. 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High Level Use Cases</w:t>
      </w:r>
    </w:p>
    <w:tbl>
      <w:tblPr>
        <w:tblStyle w:val="MsoNormalTable"/>
        <w:tblInd w:w="9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34"/>
        <w:gridCol w:w="1446"/>
        <w:gridCol w:w="1917"/>
        <w:gridCol w:w="1455"/>
        <w:gridCol w:w="1566"/>
        <w:gridCol w:w="1163"/>
        <w:gridCol w:w="1384"/>
      </w:tblGrid>
      <w:tr>
        <w:tblPrEx>
          <w:tblInd w:w="9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>Name</w:t>
            </w:r>
          </w:p>
        </w:tc>
        <w:tc>
          <w:tcPr>
            <w:tcW w:w="6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>Description</w:t>
            </w:r>
          </w:p>
        </w:tc>
        <w:tc>
          <w:tcPr>
            <w:tcW w:w="2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>PDT or Squad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>Dependency?</w:t>
            </w:r>
          </w:p>
        </w:tc>
        <w:tc>
          <w:tcPr>
            <w:tcW w:w="1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>Priority</w:t>
            </w:r>
          </w:p>
        </w:tc>
        <w:tc>
          <w:tcPr>
            <w:tcW w:w="58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5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 xml:space="preserve">Open </w:t>
            </w:r>
            <w:r>
              <w:rPr>
                <w:rStyle w:val="spanGramE"/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>Questions,  Notes</w:t>
            </w:r>
            <w:r>
              <w:rPr>
                <w:b/>
                <w:bCs/>
                <w:i w:val="0"/>
                <w:iCs w:val="0"/>
                <w:smallCaps w:val="0"/>
                <w:color w:val="000000"/>
                <w:lang w:val="en-US" w:eastAsia="en-US"/>
              </w:rPr>
              <w:t xml:space="preserve"> &amp; Discussions</w:t>
            </w:r>
          </w:p>
        </w:tc>
      </w:tr>
      <w:tr>
        <w:tblPrEx>
          <w:tblInd w:w="9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cantSplit/>
        </w:trPr>
        <w:tc>
          <w:tcPr>
            <w:tcW w:w="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spacing w:after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Give this use case a name.</w:t>
            </w:r>
          </w:p>
          <w:p>
            <w:pPr>
              <w:pStyle w:val="p"/>
              <w:spacing w:before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rStyle w:val="spanGramE"/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e.g.</w:t>
            </w: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 xml:space="preserve"> Order Lifecycle Management</w:t>
            </w:r>
          </w:p>
        </w:tc>
        <w:tc>
          <w:tcPr>
            <w:tcW w:w="640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spacing w:after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Describe the use case: the Who/What/Where of work required.</w:t>
            </w:r>
          </w:p>
          <w:p>
            <w:pPr>
              <w:pStyle w:val="p"/>
              <w:spacing w:before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/>
                <w:bCs/>
                <w:i/>
                <w:iCs/>
                <w:smallCaps w:val="0"/>
                <w:color w:val="97A0AF"/>
                <w:lang w:val="en-US" w:eastAsia="en-US"/>
              </w:rPr>
              <w:t>Note</w:t>
            </w: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: this is not a user story. User stories are much more detailed / granular views of use cases. They represent the requirements &amp; definition of done.</w:t>
            </w:r>
          </w:p>
        </w:tc>
        <w:tc>
          <w:tcPr>
            <w:tcW w:w="208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Name the Product Development team or squad if you know who will work on this use case.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If this use case has a dependency, list the use case # on which it depends.</w:t>
            </w:r>
          </w:p>
        </w:tc>
        <w:tc>
          <w:tcPr>
            <w:tcW w:w="185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spacing w:after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rStyle w:val="status-macro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MUST HAVE</w:t>
            </w:r>
          </w:p>
          <w:p>
            <w:pPr>
              <w:pStyle w:val="p"/>
              <w:spacing w:before="240" w:after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rStyle w:val="status-macro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SHOULD HAVE</w:t>
            </w:r>
          </w:p>
          <w:p>
            <w:pPr>
              <w:pStyle w:val="p"/>
              <w:spacing w:before="240" w:after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rStyle w:val="status-macro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COULD HAVE</w:t>
            </w:r>
          </w:p>
          <w:p>
            <w:pPr>
              <w:pStyle w:val="p"/>
              <w:spacing w:before="240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rStyle w:val="status-macro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WON'T HAVE</w:t>
            </w:r>
          </w:p>
        </w:tc>
        <w:tc>
          <w:tcPr>
            <w:tcW w:w="587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/>
                <w:iCs/>
                <w:smallCaps w:val="0"/>
                <w:color w:val="97A0AF"/>
                <w:lang w:val="en-US" w:eastAsia="en-US"/>
              </w:rPr>
              <w:t>Important things team members should know / things you're working to figure out.</w:t>
            </w:r>
          </w:p>
        </w:tc>
      </w:tr>
      <w:tr>
        <w:tblPrEx>
          <w:tblInd w:w="9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cantSplit/>
        </w:trPr>
        <w:tc>
          <w:tcPr>
            <w:tcW w:w="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1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640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08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185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587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</w:tr>
      <w:tr>
        <w:tblPrEx>
          <w:tblInd w:w="9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cantSplit/>
        </w:trPr>
        <w:tc>
          <w:tcPr>
            <w:tcW w:w="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2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640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08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185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587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</w:tr>
      <w:tr>
        <w:tblPrEx>
          <w:tblInd w:w="9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cantSplit/>
        </w:trPr>
        <w:tc>
          <w:tcPr>
            <w:tcW w:w="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>
            <w:pPr>
              <w:pStyle w:val="p"/>
              <w:ind w:left="0" w:right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  <w:t>3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640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08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185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  <w:tc>
          <w:tcPr>
            <w:tcW w:w="5875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80" w:type="dxa"/>
              <w:left w:w="80" w:type="dxa"/>
              <w:bottom w:w="85" w:type="dxa"/>
              <w:right w:w="8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lang w:val="en-US" w:eastAsia="en-US"/>
              </w:rPr>
            </w:pPr>
          </w:p>
        </w:tc>
      </w:tr>
    </w:tbl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  <w:br/>
      </w:r>
      <w:r>
        <w:rPr>
          <w:i w:val="0"/>
          <w:color w:val="FF991F"/>
          <w:lang w:val="en-US" w:eastAsia="en-US"/>
        </w:rPr>
        <w:t>Rollout Approach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How will we execute this rollout? Big-bang or gradual scale-up? A/B test or launch-and-measure? 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strike w:val="0"/>
          <w:u w:val="none"/>
          <w:lang w:val="en-US" w:eastAsia="en-US"/>
        </w:rPr>
        <w:drawing>
          <wp:inline>
            <wp:extent cx="152400" cy="152400"/>
            <wp:docPr id="100003" name="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97A0AF"/>
          <w:lang w:val="en-US" w:eastAsia="en-US"/>
        </w:rPr>
        <w:t>Will the rollout happen in every market at once, or will markets ramp up one by one?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rStyle w:val="inline-comment-marker"/>
          <w:i/>
          <w:iCs/>
          <w:color w:val="97A0AF"/>
          <w:lang w:val="en-US" w:eastAsia="en-US"/>
        </w:rPr>
        <w:t>Be inclusive of other key Product Development Team members in having this discussion, in particular Data Analysts, Data Science and Business Ops, along with Developers.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rStyle w:val="inline-comment-marker"/>
          <w:i/>
          <w:iCs/>
          <w:color w:val="97A0AF"/>
          <w:lang w:val="en-US" w:eastAsia="en-US"/>
        </w:rPr>
        <w:t xml:space="preserve">Provide a comprehensive view into the Pros/Cons, what can/cannot be answered as a result, and reasoning behind the decision being made for the rollout approach. </w:t>
      </w:r>
    </w:p>
    <w:p>
      <w:pPr>
        <w:pStyle w:val="Heading1"/>
        <w:keepNext w:val="0"/>
        <w:spacing w:before="322" w:after="322"/>
        <w:ind w:left="0" w:right="0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US"/>
        </w:rPr>
      </w:pPr>
      <w:r>
        <w:rPr>
          <w:i w:val="0"/>
          <w:color w:val="FF991F"/>
          <w:lang w:val="en-US" w:eastAsia="en-US"/>
        </w:rPr>
        <w:t>Measuring Success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If A/B testing, describe the variants being tested, traffic allocations to each variant, and the KPIs being measured in the experiment. 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 xml:space="preserve">Describe the desired cadence of performance readouts and align with Analytics to ensure </w:t>
      </w:r>
      <w:r>
        <w:rPr>
          <w:rStyle w:val="spanSpellE"/>
          <w:i/>
          <w:iCs/>
          <w:color w:val="97A0AF"/>
          <w:lang w:val="en-US" w:eastAsia="en-US"/>
        </w:rPr>
        <w:t>it’s</w:t>
      </w:r>
      <w:r>
        <w:rPr>
          <w:i/>
          <w:iCs/>
          <w:color w:val="97A0AF"/>
          <w:lang w:val="en-US" w:eastAsia="en-US"/>
        </w:rPr>
        <w:t xml:space="preserve"> covered.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i/>
          <w:iCs/>
          <w:color w:val="97A0AF"/>
          <w:lang w:val="en-US" w:eastAsia="en-US"/>
        </w:rPr>
        <w:t>As with the Rollout Approach section, please be sure to socialize this plan with your partners in Analytics, Data Science and Business Operations.</w:t>
      </w:r>
    </w:p>
    <w:p>
      <w:pPr>
        <w:pStyle w:val="p"/>
        <w:spacing w:before="240" w:after="240"/>
        <w:ind w:left="0" w:right="0"/>
        <w:rPr>
          <w:rFonts w:ascii="Times New Roman" w:eastAsia="Times New Roman" w:hAnsi="Times New Roman" w:cs="Times New Roman"/>
          <w:lang w:val="en-US" w:eastAsia="en-US"/>
        </w:rPr>
      </w:pPr>
      <w:r>
        <w:rPr>
          <w:lang w:val="en-US" w:eastAsia="en-US"/>
        </w:rPr>
        <w:t> </w:t>
      </w:r>
    </w:p>
    <w:sectPr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7"/>
      <w:szCs w:val="27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paragraph" w:customStyle="1" w:styleId="p">
    <w:name w:val="p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customStyle="1" w:styleId="spanGramE">
    <w:name w:val="span_GramE"/>
    <w:basedOn w:val="DefaultParagraphFont"/>
  </w:style>
  <w:style w:type="character" w:customStyle="1" w:styleId="inline-comment-marker">
    <w:name w:val="inline-comment-marker"/>
    <w:basedOn w:val="DefaultParagraphFont"/>
  </w:style>
  <w:style w:type="character" w:customStyle="1" w:styleId="status-macro">
    <w:name w:val="status-macro"/>
    <w:basedOn w:val="DefaultParagraphFont"/>
  </w:style>
  <w:style w:type="table" w:customStyle="1" w:styleId="MsoNormalTable">
    <w:name w:val="MsoNormalTable"/>
    <w:basedOn w:val="TableNormal"/>
    <w:tblPr/>
  </w:style>
  <w:style w:type="character" w:customStyle="1" w:styleId="spanSpellE">
    <w:name w:val="span_SpellE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Brief Template (Jan. 2023)</dc:title>
  <cp:revision>0</cp:revision>
</cp:coreProperties>
</file>