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C65300"/>
          <w:sz w:val="48"/>
        </w:rPr>
        <w:t>BJP BIHAR</w:t>
        <w:br/>
        <w:t>PRESIDENT’S COMMAND &amp; INTELLIGENCE DASHBOARD</w:t>
      </w:r>
    </w:p>
    <w:p>
      <w:pPr>
        <w:jc w:val="center"/>
      </w:pPr>
      <w:r>
        <w:rPr>
          <w:i/>
          <w:sz w:val="22"/>
        </w:rPr>
        <w:t>Concept Note • Centralised Political Intelligence, Organisation Tracking &amp; Decision Support</w:t>
      </w:r>
    </w:p>
    <w:tbl>
      <w:tblPr>
        <w:tblW w:type="auto" w:w="0"/>
        <w:jc w:val="center"/>
        <w:tblLook w:firstColumn="1" w:firstRow="1" w:lastColumn="0" w:lastRow="0" w:noHBand="0" w:noVBand="1" w:val="04A0"/>
      </w:tblPr>
      <w:tblGrid>
        <w:gridCol w:w="10368"/>
      </w:tblGrid>
      <w:tr>
        <w:tc>
          <w:tcPr>
            <w:tcW w:type="dxa" w:w="10368"/>
            <w:vAlign w:val="center"/>
            <w:shd w:fill="FFF2E6"/>
          </w:tcPr>
          <w:p>
            <w:r>
              <w:rPr>
                <w:b/>
              </w:rPr>
              <w:t xml:space="preserve">Objective: </w:t>
            </w:r>
            <w:r>
              <w:t>Create a single command dashboard for the BJP Bihar President to understand what is happening across Bihar, identify issues requiring attention, track organisational activity and public political developments, and receive concise inputs for communication and speeches.</w:t>
            </w:r>
          </w:p>
        </w:tc>
      </w:tr>
    </w:tbl>
    <w:p>
      <w:pPr>
        <w:pStyle w:val="Heading1"/>
      </w:pPr>
      <w:r>
        <w:t>1. What the Dashboard Should Answer</w:t>
      </w:r>
    </w:p>
    <w:p>
      <w:pPr>
        <w:pStyle w:val="ListBullet"/>
      </w:pPr>
      <w:r>
        <w:t>What are the three most important political developments today?</w:t>
      </w:r>
    </w:p>
    <w:p>
      <w:pPr>
        <w:pStyle w:val="ListBullet"/>
      </w:pPr>
      <w:r>
        <w:t>Where is BJP organisational activity strong, weak, or absent?</w:t>
      </w:r>
    </w:p>
    <w:p>
      <w:pPr>
        <w:pStyle w:val="ListBullet"/>
      </w:pPr>
      <w:r>
        <w:t>Which public issues are gaining attention and in which districts?</w:t>
      </w:r>
    </w:p>
    <w:p>
      <w:pPr>
        <w:pStyle w:val="ListBullet"/>
      </w:pPr>
      <w:r>
        <w:t>What are Prashant Kishor and other opposition leaders publicly doing and saying?</w:t>
      </w:r>
    </w:p>
    <w:p>
      <w:pPr>
        <w:pStyle w:val="ListBullet"/>
      </w:pPr>
      <w:r>
        <w:t>What requires the President’s intervention, review, or follow-up?</w:t>
      </w:r>
    </w:p>
    <w:p>
      <w:pPr>
        <w:pStyle w:val="ListBullet"/>
      </w:pPr>
      <w:r>
        <w:t>What facts and local inputs should be available before the President speaks or visits a district?</w:t>
      </w:r>
    </w:p>
    <w:p>
      <w:pPr>
        <w:pStyle w:val="Heading1"/>
      </w:pPr>
      <w:r>
        <w:t>2. Proposed Command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7500"/>
          </w:tcPr>
          <w:p>
            <w:r>
              <w:rPr>
                <w:b/>
                <w:color w:val="FFFFFF"/>
              </w:rPr>
              <w:t>Module</w:t>
            </w:r>
          </w:p>
        </w:tc>
        <w:tc>
          <w:tcPr>
            <w:tcW w:type="dxa" w:w="3456"/>
            <w:shd w:fill="E87500"/>
          </w:tcPr>
          <w:p>
            <w:r>
              <w:rPr>
                <w:b/>
                <w:color w:val="FFFFFF"/>
              </w:rPr>
              <w:t>Purpose</w:t>
            </w:r>
          </w:p>
        </w:tc>
        <w:tc>
          <w:tcPr>
            <w:tcW w:type="dxa" w:w="3456"/>
            <w:shd w:fill="E87500"/>
          </w:tcPr>
          <w:p>
            <w:r>
              <w:rPr>
                <w:b/>
                <w:color w:val="FFFFFF"/>
              </w:rPr>
              <w:t>Key Output</w:t>
            </w:r>
          </w:p>
        </w:tc>
      </w:tr>
      <w:tr>
        <w:tc>
          <w:tcPr>
            <w:tcW w:type="dxa" w:w="3456"/>
            <w:vAlign w:val="center"/>
          </w:tcPr>
          <w:p>
            <w:pPr>
              <w:spacing w:after="20"/>
            </w:pPr>
            <w:r>
              <w:rPr>
                <w:sz w:val="16"/>
              </w:rPr>
              <w:t>🚨 Breaking News &amp; War Room</w:t>
            </w:r>
          </w:p>
        </w:tc>
        <w:tc>
          <w:tcPr>
            <w:tcW w:type="dxa" w:w="3456"/>
            <w:vAlign w:val="center"/>
          </w:tcPr>
          <w:p>
            <w:pPr>
              <w:spacing w:after="20"/>
            </w:pPr>
            <w:r>
              <w:rPr>
                <w:sz w:val="16"/>
              </w:rPr>
              <w:t>Live political/news developments relevant to Bihar; prioritised as Critical, High or Watch.</w:t>
            </w:r>
          </w:p>
        </w:tc>
        <w:tc>
          <w:tcPr>
            <w:tcW w:type="dxa" w:w="3456"/>
            <w:vAlign w:val="center"/>
          </w:tcPr>
          <w:p>
            <w:pPr>
              <w:spacing w:after="20"/>
            </w:pPr>
            <w:r>
              <w:rPr>
                <w:sz w:val="16"/>
              </w:rPr>
              <w:t>Issue alerts, source links, district impact, short executive summary.</w:t>
            </w:r>
          </w:p>
        </w:tc>
      </w:tr>
      <w:tr>
        <w:tc>
          <w:tcPr>
            <w:tcW w:type="dxa" w:w="3456"/>
            <w:vAlign w:val="center"/>
          </w:tcPr>
          <w:p>
            <w:pPr>
              <w:spacing w:after="20"/>
            </w:pPr>
            <w:r>
              <w:rPr>
                <w:sz w:val="16"/>
              </w:rPr>
              <w:t>🗺 Bihar Political Map</w:t>
            </w:r>
          </w:p>
        </w:tc>
        <w:tc>
          <w:tcPr>
            <w:tcW w:type="dxa" w:w="3456"/>
            <w:vAlign w:val="center"/>
          </w:tcPr>
          <w:p>
            <w:pPr>
              <w:spacing w:after="20"/>
            </w:pPr>
            <w:r>
              <w:rPr>
                <w:sz w:val="16"/>
              </w:rPr>
              <w:t>District/constituency-level view of political activity and issues.</w:t>
            </w:r>
          </w:p>
        </w:tc>
        <w:tc>
          <w:tcPr>
            <w:tcW w:type="dxa" w:w="3456"/>
            <w:vAlign w:val="center"/>
          </w:tcPr>
          <w:p>
            <w:pPr>
              <w:spacing w:after="20"/>
            </w:pPr>
            <w:r>
              <w:rPr>
                <w:sz w:val="16"/>
              </w:rPr>
              <w:t>Hotspots, emerging issues, organisational activity and upcoming events.</w:t>
            </w:r>
          </w:p>
        </w:tc>
      </w:tr>
      <w:tr>
        <w:tc>
          <w:tcPr>
            <w:tcW w:type="dxa" w:w="3456"/>
            <w:vAlign w:val="center"/>
          </w:tcPr>
          <w:p>
            <w:pPr>
              <w:spacing w:after="20"/>
            </w:pPr>
            <w:r>
              <w:rPr>
                <w:sz w:val="16"/>
              </w:rPr>
              <w:t>🪷 Karyakarta Activity</w:t>
            </w:r>
          </w:p>
        </w:tc>
        <w:tc>
          <w:tcPr>
            <w:tcW w:type="dxa" w:w="3456"/>
            <w:vAlign w:val="center"/>
          </w:tcPr>
          <w:p>
            <w:pPr>
              <w:spacing w:after="20"/>
            </w:pPr>
            <w:r>
              <w:rPr>
                <w:sz w:val="16"/>
              </w:rPr>
              <w:t>Meetings, outreach, booth/Mandal/district programmes and campaigns.</w:t>
            </w:r>
          </w:p>
        </w:tc>
        <w:tc>
          <w:tcPr>
            <w:tcW w:type="dxa" w:w="3456"/>
            <w:vAlign w:val="center"/>
          </w:tcPr>
          <w:p>
            <w:pPr>
              <w:spacing w:after="20"/>
            </w:pPr>
            <w:r>
              <w:rPr>
                <w:sz w:val="16"/>
              </w:rPr>
              <w:t>Daily activity, district ranking, low-activity areas and participation trends.</w:t>
            </w:r>
          </w:p>
        </w:tc>
      </w:tr>
      <w:tr>
        <w:tc>
          <w:tcPr>
            <w:tcW w:type="dxa" w:w="3456"/>
            <w:vAlign w:val="center"/>
          </w:tcPr>
          <w:p>
            <w:pPr>
              <w:spacing w:after="20"/>
            </w:pPr>
            <w:r>
              <w:rPr>
                <w:sz w:val="16"/>
              </w:rPr>
              <w:t>👥 Leadership Tracker</w:t>
            </w:r>
          </w:p>
        </w:tc>
        <w:tc>
          <w:tcPr>
            <w:tcW w:type="dxa" w:w="3456"/>
            <w:vAlign w:val="center"/>
          </w:tcPr>
          <w:p>
            <w:pPr>
              <w:spacing w:after="20"/>
            </w:pPr>
            <w:r>
              <w:rPr>
                <w:sz w:val="16"/>
              </w:rPr>
              <w:t>Public activities of ministers, MPs, MLAs and office-bearers.</w:t>
            </w:r>
          </w:p>
        </w:tc>
        <w:tc>
          <w:tcPr>
            <w:tcW w:type="dxa" w:w="3456"/>
            <w:vAlign w:val="center"/>
          </w:tcPr>
          <w:p>
            <w:pPr>
              <w:spacing w:after="20"/>
            </w:pPr>
            <w:r>
              <w:rPr>
                <w:sz w:val="16"/>
              </w:rPr>
              <w:t>Visits, meetings, programmes, media appearances and follow-ups.</w:t>
            </w:r>
          </w:p>
        </w:tc>
      </w:tr>
      <w:tr>
        <w:tc>
          <w:tcPr>
            <w:tcW w:type="dxa" w:w="3456"/>
            <w:vAlign w:val="center"/>
          </w:tcPr>
          <w:p>
            <w:pPr>
              <w:spacing w:after="20"/>
            </w:pPr>
            <w:r>
              <w:rPr>
                <w:sz w:val="16"/>
              </w:rPr>
              <w:t>🔍 Opposition Tracker</w:t>
            </w:r>
          </w:p>
        </w:tc>
        <w:tc>
          <w:tcPr>
            <w:tcW w:type="dxa" w:w="3456"/>
            <w:vAlign w:val="center"/>
          </w:tcPr>
          <w:p>
            <w:pPr>
              <w:spacing w:after="20"/>
            </w:pPr>
            <w:r>
              <w:rPr>
                <w:sz w:val="16"/>
              </w:rPr>
              <w:t>Public activities and statements of RJD, Congress and other opposition actors.</w:t>
            </w:r>
          </w:p>
        </w:tc>
        <w:tc>
          <w:tcPr>
            <w:tcW w:type="dxa" w:w="3456"/>
            <w:vAlign w:val="center"/>
          </w:tcPr>
          <w:p>
            <w:pPr>
              <w:spacing w:after="20"/>
            </w:pPr>
            <w:r>
              <w:rPr>
                <w:sz w:val="16"/>
              </w:rPr>
              <w:t>Rallies, narratives, issues raised and locations receiving attention.</w:t>
            </w:r>
          </w:p>
        </w:tc>
      </w:tr>
      <w:tr>
        <w:tc>
          <w:tcPr>
            <w:tcW w:type="dxa" w:w="3456"/>
            <w:vAlign w:val="center"/>
          </w:tcPr>
          <w:p>
            <w:pPr>
              <w:spacing w:after="20"/>
            </w:pPr>
            <w:r>
              <w:rPr>
                <w:sz w:val="16"/>
              </w:rPr>
              <w:t>🎯 Prashant Kishor Tracker</w:t>
            </w:r>
          </w:p>
        </w:tc>
        <w:tc>
          <w:tcPr>
            <w:tcW w:type="dxa" w:w="3456"/>
            <w:vAlign w:val="center"/>
          </w:tcPr>
          <w:p>
            <w:pPr>
              <w:spacing w:after="20"/>
            </w:pPr>
            <w:r>
              <w:rPr>
                <w:sz w:val="16"/>
              </w:rPr>
              <w:t>Dedicated public-activity tracker for speeches, visits, campaigns and issues.</w:t>
            </w:r>
          </w:p>
        </w:tc>
        <w:tc>
          <w:tcPr>
            <w:tcW w:type="dxa" w:w="3456"/>
            <w:vAlign w:val="center"/>
          </w:tcPr>
          <w:p>
            <w:pPr>
              <w:spacing w:after="20"/>
            </w:pPr>
            <w:r>
              <w:rPr>
                <w:sz w:val="16"/>
              </w:rPr>
              <w:t>Who/where/what/issue/reach timeline and narrative trends.</w:t>
            </w:r>
          </w:p>
        </w:tc>
      </w:tr>
      <w:tr>
        <w:tc>
          <w:tcPr>
            <w:tcW w:type="dxa" w:w="3456"/>
            <w:vAlign w:val="center"/>
          </w:tcPr>
          <w:p>
            <w:pPr>
              <w:spacing w:after="20"/>
            </w:pPr>
            <w:r>
              <w:rPr>
                <w:sz w:val="16"/>
              </w:rPr>
              <w:t>📱 Media &amp; Social Pulse</w:t>
            </w:r>
          </w:p>
        </w:tc>
        <w:tc>
          <w:tcPr>
            <w:tcW w:type="dxa" w:w="3456"/>
            <w:vAlign w:val="center"/>
          </w:tcPr>
          <w:p>
            <w:pPr>
              <w:spacing w:after="20"/>
            </w:pPr>
            <w:r>
              <w:rPr>
                <w:sz w:val="16"/>
              </w:rPr>
              <w:t>News and public social-media signals.</w:t>
            </w:r>
          </w:p>
        </w:tc>
        <w:tc>
          <w:tcPr>
            <w:tcW w:type="dxa" w:w="3456"/>
            <w:vAlign w:val="center"/>
          </w:tcPr>
          <w:p>
            <w:pPr>
              <w:spacing w:after="20"/>
            </w:pPr>
            <w:r>
              <w:rPr>
                <w:sz w:val="16"/>
              </w:rPr>
              <w:t>Trending topics, high-engagement narratives and developing issues.</w:t>
            </w:r>
          </w:p>
        </w:tc>
      </w:tr>
      <w:tr>
        <w:tc>
          <w:tcPr>
            <w:tcW w:type="dxa" w:w="3456"/>
            <w:vAlign w:val="center"/>
          </w:tcPr>
          <w:p>
            <w:pPr>
              <w:spacing w:after="20"/>
            </w:pPr>
            <w:r>
              <w:rPr>
                <w:sz w:val="16"/>
              </w:rPr>
              <w:t>🎙 Speech Intelligence</w:t>
            </w:r>
          </w:p>
        </w:tc>
        <w:tc>
          <w:tcPr>
            <w:tcW w:type="dxa" w:w="3456"/>
            <w:vAlign w:val="center"/>
          </w:tcPr>
          <w:p>
            <w:pPr>
              <w:spacing w:after="20"/>
            </w:pPr>
            <w:r>
              <w:rPr>
                <w:sz w:val="16"/>
              </w:rPr>
              <w:t>Pre-event briefing support for speeches and media interactions.</w:t>
            </w:r>
          </w:p>
        </w:tc>
        <w:tc>
          <w:tcPr>
            <w:tcW w:type="dxa" w:w="3456"/>
            <w:vAlign w:val="center"/>
          </w:tcPr>
          <w:p>
            <w:pPr>
              <w:spacing w:after="20"/>
            </w:pPr>
            <w:r>
              <w:rPr>
                <w:sz w:val="16"/>
              </w:rPr>
              <w:t>District facts, achievements, local concerns, relevant statistics and talking points.</w:t>
            </w:r>
          </w:p>
        </w:tc>
      </w:tr>
      <w:tr>
        <w:tc>
          <w:tcPr>
            <w:tcW w:type="dxa" w:w="3456"/>
            <w:vAlign w:val="center"/>
          </w:tcPr>
          <w:p>
            <w:pPr>
              <w:spacing w:after="20"/>
            </w:pPr>
            <w:r>
              <w:rPr>
                <w:sz w:val="16"/>
              </w:rPr>
              <w:t>📋 Issues &amp; Grievances</w:t>
            </w:r>
          </w:p>
        </w:tc>
        <w:tc>
          <w:tcPr>
            <w:tcW w:type="dxa" w:w="3456"/>
            <w:vAlign w:val="center"/>
          </w:tcPr>
          <w:p>
            <w:pPr>
              <w:spacing w:after="20"/>
            </w:pPr>
            <w:r>
              <w:rPr>
                <w:sz w:val="16"/>
              </w:rPr>
              <w:t>Important local/public issues surfaced through permitted inputs.</w:t>
            </w:r>
          </w:p>
        </w:tc>
        <w:tc>
          <w:tcPr>
            <w:tcW w:type="dxa" w:w="3456"/>
            <w:vAlign w:val="center"/>
          </w:tcPr>
          <w:p>
            <w:pPr>
              <w:spacing w:after="20"/>
            </w:pPr>
            <w:r>
              <w:rPr>
                <w:sz w:val="16"/>
              </w:rPr>
              <w:t>District-wise issue heatmap, status and escalation.</w:t>
            </w:r>
          </w:p>
        </w:tc>
      </w:tr>
      <w:tr>
        <w:tc>
          <w:tcPr>
            <w:tcW w:type="dxa" w:w="3456"/>
            <w:vAlign w:val="center"/>
          </w:tcPr>
          <w:p>
            <w:pPr>
              <w:spacing w:after="20"/>
            </w:pPr>
            <w:r>
              <w:rPr>
                <w:sz w:val="16"/>
              </w:rPr>
              <w:t>📊 Organisation Performance</w:t>
            </w:r>
          </w:p>
        </w:tc>
        <w:tc>
          <w:tcPr>
            <w:tcW w:type="dxa" w:w="3456"/>
            <w:vAlign w:val="center"/>
          </w:tcPr>
          <w:p>
            <w:pPr>
              <w:spacing w:after="20"/>
            </w:pPr>
            <w:r>
              <w:rPr>
                <w:sz w:val="16"/>
              </w:rPr>
              <w:t>District/Mandal/Booth activity monitoring.</w:t>
            </w:r>
          </w:p>
        </w:tc>
        <w:tc>
          <w:tcPr>
            <w:tcW w:type="dxa" w:w="3456"/>
            <w:vAlign w:val="center"/>
          </w:tcPr>
          <w:p>
            <w:pPr>
              <w:spacing w:after="20"/>
            </w:pPr>
            <w:r>
              <w:rPr>
                <w:sz w:val="16"/>
              </w:rPr>
              <w:t>Active vs low-activity units, trends and follow-up requirements.</w:t>
            </w:r>
          </w:p>
        </w:tc>
      </w:tr>
      <w:tr>
        <w:tc>
          <w:tcPr>
            <w:tcW w:type="dxa" w:w="3456"/>
            <w:vAlign w:val="center"/>
          </w:tcPr>
          <w:p>
            <w:pPr>
              <w:spacing w:after="20"/>
            </w:pPr>
            <w:r>
              <w:rPr>
                <w:sz w:val="16"/>
              </w:rPr>
              <w:t>📅 Political Calendar</w:t>
            </w:r>
          </w:p>
        </w:tc>
        <w:tc>
          <w:tcPr>
            <w:tcW w:type="dxa" w:w="3456"/>
            <w:vAlign w:val="center"/>
          </w:tcPr>
          <w:p>
            <w:pPr>
              <w:spacing w:after="20"/>
            </w:pPr>
            <w:r>
              <w:rPr>
                <w:sz w:val="16"/>
              </w:rPr>
              <w:t>Upcoming visits, rallies, organisational programmes and important dates.</w:t>
            </w:r>
          </w:p>
        </w:tc>
        <w:tc>
          <w:tcPr>
            <w:tcW w:type="dxa" w:w="3456"/>
            <w:vAlign w:val="center"/>
          </w:tcPr>
          <w:p>
            <w:pPr>
              <w:spacing w:after="20"/>
            </w:pPr>
            <w:r>
              <w:rPr>
                <w:sz w:val="16"/>
              </w:rPr>
              <w:t>7-day and 30-day command calendar.</w:t>
            </w:r>
          </w:p>
        </w:tc>
      </w:tr>
      <w:tr>
        <w:tc>
          <w:tcPr>
            <w:tcW w:type="dxa" w:w="3456"/>
            <w:vAlign w:val="center"/>
          </w:tcPr>
          <w:p>
            <w:pPr>
              <w:spacing w:after="20"/>
            </w:pPr>
            <w:r>
              <w:rPr>
                <w:sz w:val="16"/>
              </w:rPr>
              <w:t>⚡ President Action Centre</w:t>
            </w:r>
          </w:p>
        </w:tc>
        <w:tc>
          <w:tcPr>
            <w:tcW w:type="dxa" w:w="3456"/>
            <w:vAlign w:val="center"/>
          </w:tcPr>
          <w:p>
            <w:pPr>
              <w:spacing w:after="20"/>
            </w:pPr>
            <w:r>
              <w:rPr>
                <w:sz w:val="16"/>
              </w:rPr>
              <w:t>Items explicitly requiring leadership attention.</w:t>
            </w:r>
          </w:p>
        </w:tc>
        <w:tc>
          <w:tcPr>
            <w:tcW w:type="dxa" w:w="3456"/>
            <w:vAlign w:val="center"/>
          </w:tcPr>
          <w:p>
            <w:pPr>
              <w:spacing w:after="20"/>
            </w:pPr>
            <w:r>
              <w:rPr>
                <w:sz w:val="16"/>
              </w:rPr>
              <w:t>Review, assign, seek report, monitor and close.</w:t>
            </w:r>
          </w:p>
        </w:tc>
      </w:tr>
    </w:tbl>
    <w:p>
      <w:pPr>
        <w:pStyle w:val="Heading1"/>
      </w:pPr>
      <w:r>
        <w:t>3. President’s Homepage</w:t>
      </w:r>
    </w:p>
    <w:p>
      <w:r>
        <w:t>The homepage should be designed for a 60–90 second executive scan. The first screen should contain six priority cards:</w:t>
      </w:r>
    </w:p>
    <w:p>
      <w:pPr>
        <w:pStyle w:val="ListBullet"/>
      </w:pPr>
      <w:r>
        <w:t>3 Things Requiring Attention Today</w:t>
      </w:r>
    </w:p>
    <w:p>
      <w:pPr>
        <w:pStyle w:val="ListBullet"/>
      </w:pPr>
      <w:r>
        <w:t>What Is Trending</w:t>
      </w:r>
    </w:p>
    <w:p>
      <w:pPr>
        <w:pStyle w:val="ListBullet"/>
      </w:pPr>
      <w:r>
        <w:t>Where Activity Is Happening</w:t>
      </w:r>
    </w:p>
    <w:p>
      <w:pPr>
        <w:pStyle w:val="ListBullet"/>
      </w:pPr>
      <w:r>
        <w:t>Opposition Watch</w:t>
      </w:r>
    </w:p>
    <w:p>
      <w:pPr>
        <w:pStyle w:val="ListBullet"/>
      </w:pPr>
      <w:r>
        <w:t>Organisation Activity</w:t>
      </w:r>
    </w:p>
    <w:p>
      <w:pPr>
        <w:pStyle w:val="ListBullet"/>
      </w:pPr>
      <w:r>
        <w:t>Speech / Communication Inputs</w:t>
      </w:r>
    </w:p>
    <w:p>
      <w:r>
        <w:t>Below the cards, an interactive Bihar map should allow the President to click any district and open a District 360° View containing BJP activities, leadership programmes, major public issues, public opposition activity, recent news and upcoming programmes.</w:t>
      </w:r>
    </w:p>
    <w:p>
      <w:pPr>
        <w:pStyle w:val="Heading1"/>
      </w:pPr>
      <w:r>
        <w:t>4. Political Early-Warning System</w:t>
      </w:r>
    </w:p>
    <w:p>
      <w:r>
        <w:t>The platform should not merely collect information. It should identify significant changes and prioritise them for human review.</w:t>
      </w:r>
    </w:p>
    <w:tbl>
      <w:tblPr>
        <w:tblStyle w:val="TableGrid"/>
        <w:tblW w:type="auto" w:w="0"/>
        <w:tblLook w:firstColumn="1" w:firstRow="1" w:lastColumn="0" w:lastRow="0" w:noHBand="0" w:noVBand="1" w:val="04A0"/>
      </w:tblPr>
      <w:tblGrid>
        <w:gridCol w:w="5184"/>
        <w:gridCol w:w="5184"/>
      </w:tblGrid>
      <w:tr>
        <w:tc>
          <w:tcPr>
            <w:tcW w:type="dxa" w:w="5184"/>
          </w:tcPr>
          <w:p>
            <w:r>
              <w:rPr>
                <w:b/>
              </w:rPr>
              <w:t>🔴 CRITICAL</w:t>
            </w:r>
          </w:p>
        </w:tc>
        <w:tc>
          <w:tcPr>
            <w:tcW w:type="dxa" w:w="5184"/>
          </w:tcPr>
          <w:p>
            <w:r>
              <w:t>Rapidly developing issue requiring immediate leadership attention.</w:t>
            </w:r>
          </w:p>
        </w:tc>
      </w:tr>
      <w:tr>
        <w:tc>
          <w:tcPr>
            <w:tcW w:type="dxa" w:w="5184"/>
          </w:tcPr>
          <w:p>
            <w:r>
              <w:rPr>
                <w:b/>
              </w:rPr>
              <w:t>🟠 DEVELOPING</w:t>
            </w:r>
          </w:p>
        </w:tc>
        <w:tc>
          <w:tcPr>
            <w:tcW w:type="dxa" w:w="5184"/>
          </w:tcPr>
          <w:p>
            <w:r>
              <w:t>Issue showing meaningful momentum; monitor and prepare inputs.</w:t>
            </w:r>
          </w:p>
        </w:tc>
      </w:tr>
      <w:tr>
        <w:tc>
          <w:tcPr>
            <w:tcW w:type="dxa" w:w="5184"/>
          </w:tcPr>
          <w:p>
            <w:r>
              <w:rPr>
                <w:b/>
              </w:rPr>
              <w:t>🟡 WATCH</w:t>
            </w:r>
          </w:p>
        </w:tc>
        <w:tc>
          <w:tcPr>
            <w:tcW w:type="dxa" w:w="5184"/>
          </w:tcPr>
          <w:p>
            <w:r>
              <w:t>Early signal that should remain on the monitoring list.</w:t>
            </w:r>
          </w:p>
        </w:tc>
      </w:tr>
      <w:tr>
        <w:tc>
          <w:tcPr>
            <w:tcW w:type="dxa" w:w="5184"/>
          </w:tcPr>
          <w:p>
            <w:r>
              <w:rPr>
                <w:b/>
              </w:rPr>
              <w:t>🟢 ROUTINE</w:t>
            </w:r>
          </w:p>
        </w:tc>
        <w:tc>
          <w:tcPr>
            <w:tcW w:type="dxa" w:w="5184"/>
          </w:tcPr>
          <w:p>
            <w:r>
              <w:t>Normal organisational or political activity; no escalation required.</w:t>
            </w:r>
          </w:p>
        </w:tc>
      </w:tr>
    </w:tbl>
    <w:p>
      <w:pPr>
        <w:pStyle w:val="Heading1"/>
      </w:pPr>
      <w:r>
        <w:t>5. Opposition &amp; Prashant Kishor Public-Activity Tracker</w:t>
      </w:r>
    </w:p>
    <w:p>
      <w:r>
        <w:t>The tracker should focus on lawful, publicly available political information and avoid private or sensitive personal data. Each entry can follow a standard intelligence card:</w:t>
      </w:r>
    </w:p>
    <w:p>
      <w:pPr>
        <w:pStyle w:val="IntenseQuote"/>
      </w:pPr>
      <w:r>
        <w:t>WHO → WHERE → EVENT / ACTIVITY → ISSUE → PUBLIC STATEMENT → PUBLIC REACH / TRACTION → FACTUAL CONTEXT → STATUS</w:t>
      </w:r>
    </w:p>
    <w:p>
      <w:r>
        <w:t>This makes the tracker useful for situational awareness without turning it into a simple repository of news links.</w:t>
      </w:r>
    </w:p>
    <w:p>
      <w:pPr>
        <w:pStyle w:val="Heading1"/>
      </w:pPr>
      <w:r>
        <w:t>6. Speech Intelligence Engine</w:t>
      </w:r>
    </w:p>
    <w:p>
      <w:r>
        <w:t>Before a rally, meeting, press interaction or district visit, the user selects:</w:t>
      </w:r>
    </w:p>
    <w:p>
      <w:pPr>
        <w:pStyle w:val="IntenseQuote"/>
      </w:pPr>
      <w:r>
        <w:t>District + Event + Audience + Topic</w:t>
      </w:r>
    </w:p>
    <w:p>
      <w:r>
        <w:t>The system then prepares a concise briefing with local development facts, government/BJP achievements, major current local concerns, publicly made opposition claims requiring factual context, relevant statistics, recent local developments and suggested talking points.</w:t>
      </w:r>
    </w:p>
    <w:p>
      <w:pPr>
        <w:pStyle w:val="Heading1"/>
      </w:pPr>
      <w:r>
        <w:t>7. Five-Layer Architecture</w:t>
      </w:r>
    </w:p>
    <w:tbl>
      <w:tblPr>
        <w:tblStyle w:val="TableGrid"/>
        <w:tblW w:type="auto" w:w="0"/>
        <w:tblLook w:firstColumn="1" w:firstRow="1" w:lastColumn="0" w:lastRow="0" w:noHBand="0" w:noVBand="1" w:val="04A0"/>
      </w:tblPr>
      <w:tblGrid>
        <w:gridCol w:w="5184"/>
        <w:gridCol w:w="5184"/>
      </w:tblGrid>
      <w:tr>
        <w:tc>
          <w:tcPr>
            <w:tcW w:type="dxa" w:w="5184"/>
          </w:tcPr>
          <w:p>
            <w:r>
              <w:rPr>
                <w:b/>
              </w:rPr>
              <w:t>1. Intelligence</w:t>
            </w:r>
          </w:p>
        </w:tc>
        <w:tc>
          <w:tcPr>
            <w:tcW w:type="dxa" w:w="5184"/>
          </w:tcPr>
          <w:p>
            <w:r>
              <w:t>News, public social signals, field inputs, issues and alerts.</w:t>
            </w:r>
          </w:p>
        </w:tc>
      </w:tr>
      <w:tr>
        <w:tc>
          <w:tcPr>
            <w:tcW w:type="dxa" w:w="5184"/>
          </w:tcPr>
          <w:p>
            <w:r>
              <w:rPr>
                <w:b/>
              </w:rPr>
              <w:t>2. Organisation</w:t>
            </w:r>
          </w:p>
        </w:tc>
        <w:tc>
          <w:tcPr>
            <w:tcW w:type="dxa" w:w="5184"/>
          </w:tcPr>
          <w:p>
            <w:r>
              <w:t>Karyakarta, district, Mandal, Booth and leadership activity.</w:t>
            </w:r>
          </w:p>
        </w:tc>
      </w:tr>
      <w:tr>
        <w:tc>
          <w:tcPr>
            <w:tcW w:type="dxa" w:w="5184"/>
          </w:tcPr>
          <w:p>
            <w:r>
              <w:rPr>
                <w:b/>
              </w:rPr>
              <w:t>3. Opposition &amp; Public Narrative</w:t>
            </w:r>
          </w:p>
        </w:tc>
        <w:tc>
          <w:tcPr>
            <w:tcW w:type="dxa" w:w="5184"/>
          </w:tcPr>
          <w:p>
            <w:r>
              <w:t>Public opposition activity, issue narratives and political trends.</w:t>
            </w:r>
          </w:p>
        </w:tc>
      </w:tr>
      <w:tr>
        <w:tc>
          <w:tcPr>
            <w:tcW w:type="dxa" w:w="5184"/>
          </w:tcPr>
          <w:p>
            <w:r>
              <w:rPr>
                <w:b/>
              </w:rPr>
              <w:t>4. Communication</w:t>
            </w:r>
          </w:p>
        </w:tc>
        <w:tc>
          <w:tcPr>
            <w:tcW w:type="dxa" w:w="5184"/>
          </w:tcPr>
          <w:p>
            <w:r>
              <w:t>Speech briefs, factual inputs, media briefs and communication preparation.</w:t>
            </w:r>
          </w:p>
        </w:tc>
      </w:tr>
      <w:tr>
        <w:tc>
          <w:tcPr>
            <w:tcW w:type="dxa" w:w="5184"/>
          </w:tcPr>
          <w:p>
            <w:r>
              <w:rPr>
                <w:b/>
              </w:rPr>
              <w:t>5. Presidential Action</w:t>
            </w:r>
          </w:p>
        </w:tc>
        <w:tc>
          <w:tcPr>
            <w:tcW w:type="dxa" w:w="5184"/>
          </w:tcPr>
          <w:p>
            <w:r>
              <w:t>Prioritisation, assignment, follow-up, review and closure.</w:t>
            </w:r>
          </w:p>
        </w:tc>
      </w:tr>
    </w:tbl>
    <w:p>
      <w:pPr>
        <w:pStyle w:val="Heading1"/>
      </w:pPr>
      <w:r>
        <w:t>8. Recommended Data Sources</w:t>
      </w:r>
    </w:p>
    <w:p>
      <w:pPr>
        <w:pStyle w:val="ListBullet"/>
      </w:pPr>
      <w:r>
        <w:t>Verified news feeds and media monitoring</w:t>
      </w:r>
    </w:p>
    <w:p>
      <w:pPr>
        <w:pStyle w:val="ListBullet"/>
      </w:pPr>
      <w:r>
        <w:t>Official party and government programme/activity inputs</w:t>
      </w:r>
    </w:p>
    <w:p>
      <w:pPr>
        <w:pStyle w:val="ListBullet"/>
      </w:pPr>
      <w:r>
        <w:t>District, Mandal and Booth-level structured reporting</w:t>
      </w:r>
    </w:p>
    <w:p>
      <w:pPr>
        <w:pStyle w:val="ListBullet"/>
      </w:pPr>
      <w:r>
        <w:t>Public speeches, press conferences and official social-media posts</w:t>
      </w:r>
    </w:p>
    <w:p>
      <w:pPr>
        <w:pStyle w:val="ListBullet"/>
      </w:pPr>
      <w:r>
        <w:t>Publicly available political event information</w:t>
      </w:r>
    </w:p>
    <w:p>
      <w:pPr>
        <w:pStyle w:val="ListBullet"/>
      </w:pPr>
      <w:r>
        <w:t>Approved internal calendars and activity reports</w:t>
      </w:r>
    </w:p>
    <w:p>
      <w:pPr>
        <w:pStyle w:val="ListBullet"/>
      </w:pPr>
      <w:r>
        <w:t>Structured issue/grievance summaries where collection and use are authorised</w:t>
      </w:r>
    </w:p>
    <w:p>
      <w:pPr>
        <w:pStyle w:val="Heading1"/>
      </w:pPr>
      <w:r>
        <w:t>9. Governance &amp; Access</w:t>
      </w:r>
    </w:p>
    <w:p>
      <w:r>
        <w:t>Because the platform may contain internal political and organisational information, access should be role-based. Suggested roles: President View, War Room/Admin, District Update, Communication Team and Read-Only Leadership. Maintain audit logs, source attribution, timestamps and approval workflows for high-priority alerts. Sensitive or private personal data should not be collected unless there is a clear lawful and authorised basis.</w:t>
      </w:r>
    </w:p>
    <w:p>
      <w:pPr>
        <w:pStyle w:val="Heading1"/>
      </w:pPr>
      <w:r>
        <w:t>10. Proposed Outcome</w:t>
      </w:r>
    </w:p>
    <w:p>
      <w:r>
        <w:rPr>
          <w:b/>
          <w:color w:val="C65300"/>
        </w:rPr>
        <w:t xml:space="preserve">From MIS to Command System: </w:t>
      </w:r>
      <w:r>
        <w:t>The final product should help leadership move from scattered information to a single, prioritised decision-support environment: See → Understand → Prioritise → Act → Follow Up.</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BJP Bihar President’s Command &amp; Intelligence Dashboard • Concept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653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653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