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58F3" w:rsidRPr="00AA58F3" w:rsidRDefault="00AA58F3" w:rsidP="00AA58F3">
      <w:pPr>
        <w:pStyle w:val="Heading1"/>
        <w:jc w:val="center"/>
        <w:rPr>
          <w:color w:val="0070C0"/>
        </w:rPr>
      </w:pPr>
      <w:proofErr w:type="spellStart"/>
      <w:proofErr w:type="gramStart"/>
      <w:r w:rsidRPr="00AA58F3">
        <w:rPr>
          <w:color w:val="0070C0"/>
          <w:sz w:val="32"/>
          <w:szCs w:val="32"/>
        </w:rPr>
        <w:t>EduConnect</w:t>
      </w:r>
      <w:proofErr w:type="spellEnd"/>
      <w:r w:rsidRPr="00AA58F3">
        <w:rPr>
          <w:color w:val="0070C0"/>
          <w:sz w:val="32"/>
          <w:szCs w:val="32"/>
        </w:rPr>
        <w:t xml:space="preserve"> :</w:t>
      </w:r>
      <w:proofErr w:type="gramEnd"/>
      <w:r w:rsidRPr="00AA58F3">
        <w:rPr>
          <w:color w:val="0070C0"/>
          <w:sz w:val="32"/>
          <w:szCs w:val="32"/>
        </w:rPr>
        <w:t xml:space="preserve"> Smart Learning and Enrollment CRM Portal</w:t>
      </w:r>
      <w:r>
        <w:rPr>
          <w:color w:val="0070C0"/>
          <w:sz w:val="32"/>
          <w:szCs w:val="32"/>
        </w:rPr>
        <w:t xml:space="preserve"> (Phase 2)</w:t>
      </w:r>
    </w:p>
    <w:p w:rsidR="00AA58F3" w:rsidRPr="00AA58F3" w:rsidRDefault="00AA58F3" w:rsidP="00AA58F3">
      <w:pPr>
        <w:pStyle w:val="Heading1"/>
        <w:rPr>
          <w:color w:val="0070C0"/>
          <w:sz w:val="24"/>
          <w:szCs w:val="24"/>
        </w:rPr>
      </w:pPr>
      <w:r w:rsidRPr="00AA58F3">
        <w:rPr>
          <w:color w:val="0070C0"/>
          <w:sz w:val="24"/>
          <w:szCs w:val="24"/>
        </w:rPr>
        <w:t>Goal:</w:t>
      </w:r>
    </w:p>
    <w:p w:rsidR="00AA58F3" w:rsidRPr="00AA58F3" w:rsidRDefault="00AA58F3" w:rsidP="00AA58F3">
      <w:pPr>
        <w:pStyle w:val="Heading1"/>
        <w:spacing w:before="120"/>
        <w:rPr>
          <w:b w:val="0"/>
          <w:bCs w:val="0"/>
          <w:color w:val="auto"/>
          <w:sz w:val="24"/>
          <w:szCs w:val="24"/>
        </w:rPr>
      </w:pPr>
      <w:r w:rsidRPr="00AA58F3">
        <w:rPr>
          <w:b w:val="0"/>
          <w:bCs w:val="0"/>
          <w:color w:val="auto"/>
          <w:sz w:val="24"/>
          <w:szCs w:val="24"/>
        </w:rPr>
        <w:t xml:space="preserve">The goal of this project is to build a </w:t>
      </w:r>
      <w:proofErr w:type="spellStart"/>
      <w:r w:rsidRPr="00AA58F3">
        <w:rPr>
          <w:b w:val="0"/>
          <w:bCs w:val="0"/>
          <w:color w:val="auto"/>
          <w:sz w:val="24"/>
          <w:szCs w:val="24"/>
        </w:rPr>
        <w:t>Salesforce</w:t>
      </w:r>
      <w:proofErr w:type="spellEnd"/>
      <w:r w:rsidRPr="00AA58F3">
        <w:rPr>
          <w:b w:val="0"/>
          <w:bCs w:val="0"/>
          <w:color w:val="auto"/>
          <w:sz w:val="24"/>
          <w:szCs w:val="24"/>
        </w:rPr>
        <w:t>-based Student Enrollment and Learning Portal that automates the complete admission process. It will streamline student inquiries, course enrollments, and fee tracking while reducing manual effort and delays. Automated notifications and reminders will improve communication with students and faculty. Overall, the system will enhance efficiency, accuracy, and reporting, ensuring a smoother enrollment experience for educational institutes.</w:t>
      </w:r>
    </w:p>
    <w:p w:rsidR="00AA58F3" w:rsidRPr="00AA58F3" w:rsidRDefault="00AA58F3" w:rsidP="00AA58F3">
      <w:pPr>
        <w:pStyle w:val="Heading1"/>
        <w:spacing w:before="360"/>
        <w:rPr>
          <w:color w:val="0070C0"/>
          <w:sz w:val="24"/>
          <w:szCs w:val="24"/>
        </w:rPr>
      </w:pPr>
      <w:r w:rsidRPr="00AA58F3">
        <w:rPr>
          <w:color w:val="0070C0"/>
          <w:sz w:val="24"/>
          <w:szCs w:val="24"/>
        </w:rPr>
        <w:t>Problem Statement:</w:t>
      </w:r>
    </w:p>
    <w:p w:rsidR="00AA58F3" w:rsidRPr="00AA58F3" w:rsidRDefault="00AA58F3" w:rsidP="00AA58F3">
      <w:pPr>
        <w:pStyle w:val="Heading1"/>
        <w:spacing w:before="120"/>
        <w:rPr>
          <w:b w:val="0"/>
          <w:bCs w:val="0"/>
          <w:color w:val="auto"/>
          <w:sz w:val="24"/>
          <w:szCs w:val="24"/>
        </w:rPr>
      </w:pPr>
      <w:r w:rsidRPr="00AA58F3">
        <w:rPr>
          <w:b w:val="0"/>
          <w:bCs w:val="0"/>
          <w:color w:val="auto"/>
          <w:sz w:val="24"/>
          <w:szCs w:val="24"/>
        </w:rPr>
        <w:t xml:space="preserve">Educational institutes face challenges in managing student inquiries, admissions, and course enrollments due to manual processes. This causes delays, missed follow-ups, and inefficiency. A </w:t>
      </w:r>
      <w:proofErr w:type="spellStart"/>
      <w:r w:rsidRPr="00AA58F3">
        <w:rPr>
          <w:b w:val="0"/>
          <w:bCs w:val="0"/>
          <w:color w:val="auto"/>
          <w:sz w:val="24"/>
          <w:szCs w:val="24"/>
        </w:rPr>
        <w:t>Salesforce</w:t>
      </w:r>
      <w:proofErr w:type="spellEnd"/>
      <w:r w:rsidRPr="00AA58F3">
        <w:rPr>
          <w:b w:val="0"/>
          <w:bCs w:val="0"/>
          <w:color w:val="auto"/>
          <w:sz w:val="24"/>
          <w:szCs w:val="24"/>
        </w:rPr>
        <w:t>-based portal will automate lead capture, admissions, fee tracking, and notifications, ensuring faster enrollment and better reporting.</w:t>
      </w:r>
    </w:p>
    <w:p w:rsidR="000E220B" w:rsidRDefault="00A91044" w:rsidP="00687465">
      <w:pPr>
        <w:pStyle w:val="Heading1"/>
        <w:jc w:val="center"/>
        <w:rPr>
          <w:color w:val="FF0000"/>
        </w:rPr>
      </w:pPr>
      <w:r>
        <w:rPr>
          <w:noProof/>
          <w:color w:val="FF0000"/>
          <w:lang w:bidi="hi-IN"/>
        </w:rPr>
        <w:pict>
          <v:roundrect id="_x0000_s1026" style="position:absolute;left:0;text-align:left;margin-left:130.2pt;margin-top:21.55pt;width:226.05pt;height:23.25pt;z-index:-251658240" arcsize="10923f"/>
        </w:pict>
      </w:r>
      <w:r>
        <w:rPr>
          <w:color w:val="FF0000"/>
        </w:rPr>
        <w:t>Phase 2: Org Setup &amp; Configuration</w:t>
      </w:r>
    </w:p>
    <w:p w:rsidR="00AA58F3" w:rsidRPr="00AA58F3" w:rsidRDefault="00AA58F3" w:rsidP="00AA58F3">
      <w:pPr>
        <w:spacing w:after="0"/>
      </w:pPr>
    </w:p>
    <w:p w:rsidR="000E220B" w:rsidRDefault="00A91044">
      <w:r>
        <w:t xml:space="preserve">Phase 2 focuses on the initial Salesforce Organization setup and configuration. In this phase, the Salesforce Developer Org was set up, and core administrative configurations were made to establish a secure and </w:t>
      </w:r>
      <w:r>
        <w:t>structured environment for the Smart Student Enrollment and Learning Portal.</w:t>
      </w:r>
    </w:p>
    <w:p w:rsidR="000E220B" w:rsidRDefault="00A91044">
      <w:pPr>
        <w:pStyle w:val="Heading2"/>
      </w:pPr>
      <w:r>
        <w:t>Org Setup</w:t>
      </w:r>
    </w:p>
    <w:p w:rsidR="000E220B" w:rsidRDefault="00A91044">
      <w:pPr>
        <w:pStyle w:val="ListBullet"/>
      </w:pPr>
      <w:r>
        <w:t>Created and configured a Salesforce Developer Org.</w:t>
      </w:r>
    </w:p>
    <w:p w:rsidR="00ED7160" w:rsidRDefault="00A91044">
      <w:pPr>
        <w:pStyle w:val="ListBullet"/>
      </w:pPr>
      <w:r>
        <w:t>Set up the company profile including organization nam</w:t>
      </w:r>
      <w:r w:rsidR="00ED7160">
        <w:t>e.</w:t>
      </w:r>
    </w:p>
    <w:p w:rsidR="00ED7160" w:rsidRDefault="00ED7160">
      <w:pPr>
        <w:pStyle w:val="ListBullet"/>
      </w:pPr>
      <w:r w:rsidRPr="00ED7160">
        <w:t xml:space="preserve">Set up the </w:t>
      </w:r>
      <w:r>
        <w:t>fiscal year.</w:t>
      </w:r>
    </w:p>
    <w:p w:rsidR="000E220B" w:rsidRDefault="00ED7160">
      <w:pPr>
        <w:pStyle w:val="ListBullet"/>
      </w:pPr>
      <w:r w:rsidRPr="00ED7160">
        <w:t xml:space="preserve">Set up the </w:t>
      </w:r>
      <w:r>
        <w:t>business hours and Holidays.</w:t>
      </w:r>
    </w:p>
    <w:p w:rsidR="000E220B" w:rsidRDefault="00A91044">
      <w:pPr>
        <w:pStyle w:val="ListBullet"/>
      </w:pPr>
      <w:r>
        <w:t>Defined operating p</w:t>
      </w:r>
      <w:r>
        <w:t>arameters to align with the educational institute’s requirements.</w:t>
      </w:r>
    </w:p>
    <w:p w:rsidR="000E220B" w:rsidRDefault="000E220B" w:rsidP="00ED7160">
      <w:pPr>
        <w:pStyle w:val="ListBullet"/>
        <w:numPr>
          <w:ilvl w:val="0"/>
          <w:numId w:val="0"/>
        </w:numPr>
      </w:pPr>
    </w:p>
    <w:p w:rsidR="00660C5D" w:rsidRDefault="00660C5D" w:rsidP="00660C5D">
      <w:pPr>
        <w:pStyle w:val="ListBullet"/>
        <w:numPr>
          <w:ilvl w:val="0"/>
          <w:numId w:val="0"/>
        </w:numPr>
        <w:jc w:val="center"/>
      </w:pPr>
      <w:r w:rsidRPr="00660C5D">
        <w:drawing>
          <wp:inline distT="0" distB="0" distL="0" distR="0">
            <wp:extent cx="4905978" cy="2381839"/>
            <wp:effectExtent l="19050" t="0" r="8922" b="0"/>
            <wp:docPr id="6" name="Picture 4" descr="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6"/>
                    <a:srcRect t="5950" r="1660" b="9091"/>
                    <a:stretch>
                      <a:fillRect/>
                    </a:stretch>
                  </pic:blipFill>
                  <pic:spPr>
                    <a:xfrm>
                      <a:off x="0" y="0"/>
                      <a:ext cx="4909200" cy="2383403"/>
                    </a:xfrm>
                    <a:prstGeom prst="rect">
                      <a:avLst/>
                    </a:prstGeom>
                  </pic:spPr>
                </pic:pic>
              </a:graphicData>
            </a:graphic>
          </wp:inline>
        </w:drawing>
      </w:r>
    </w:p>
    <w:p w:rsidR="00660C5D" w:rsidRDefault="00660C5D" w:rsidP="00660C5D">
      <w:pPr>
        <w:pStyle w:val="ListBullet"/>
        <w:numPr>
          <w:ilvl w:val="0"/>
          <w:numId w:val="0"/>
        </w:numPr>
        <w:jc w:val="center"/>
      </w:pPr>
    </w:p>
    <w:p w:rsidR="00660C5D" w:rsidRDefault="00660C5D" w:rsidP="00660C5D">
      <w:pPr>
        <w:pStyle w:val="ListBullet"/>
        <w:numPr>
          <w:ilvl w:val="0"/>
          <w:numId w:val="0"/>
        </w:numPr>
        <w:jc w:val="center"/>
      </w:pPr>
      <w:r w:rsidRPr="00660C5D">
        <w:drawing>
          <wp:inline distT="0" distB="0" distL="0" distR="0">
            <wp:extent cx="6144469" cy="3096228"/>
            <wp:effectExtent l="19050" t="0" r="8681" b="0"/>
            <wp:docPr id="7" name="Picture 3" descr="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7"/>
                    <a:srcRect t="5785" r="1393" b="5785"/>
                    <a:stretch>
                      <a:fillRect/>
                    </a:stretch>
                  </pic:blipFill>
                  <pic:spPr>
                    <a:xfrm>
                      <a:off x="0" y="0"/>
                      <a:ext cx="6144469" cy="3096228"/>
                    </a:xfrm>
                    <a:prstGeom prst="rect">
                      <a:avLst/>
                    </a:prstGeom>
                  </pic:spPr>
                </pic:pic>
              </a:graphicData>
            </a:graphic>
          </wp:inline>
        </w:drawing>
      </w:r>
    </w:p>
    <w:p w:rsidR="00660C5D" w:rsidRDefault="00660C5D" w:rsidP="00660C5D">
      <w:pPr>
        <w:pStyle w:val="ListBullet"/>
        <w:numPr>
          <w:ilvl w:val="0"/>
          <w:numId w:val="0"/>
        </w:numPr>
        <w:jc w:val="center"/>
      </w:pPr>
    </w:p>
    <w:p w:rsidR="00660C5D" w:rsidRDefault="00660C5D" w:rsidP="00660C5D">
      <w:pPr>
        <w:pStyle w:val="ListBullet"/>
        <w:numPr>
          <w:ilvl w:val="0"/>
          <w:numId w:val="0"/>
        </w:numPr>
        <w:jc w:val="center"/>
      </w:pPr>
    </w:p>
    <w:p w:rsidR="00660C5D" w:rsidRDefault="00660C5D" w:rsidP="00660C5D">
      <w:pPr>
        <w:pStyle w:val="ListBullet"/>
        <w:numPr>
          <w:ilvl w:val="0"/>
          <w:numId w:val="0"/>
        </w:numPr>
        <w:jc w:val="center"/>
      </w:pPr>
    </w:p>
    <w:p w:rsidR="00660C5D" w:rsidRDefault="00660C5D" w:rsidP="00660C5D">
      <w:pPr>
        <w:pStyle w:val="ListBullet"/>
        <w:numPr>
          <w:ilvl w:val="0"/>
          <w:numId w:val="0"/>
        </w:numPr>
        <w:jc w:val="center"/>
      </w:pPr>
    </w:p>
    <w:p w:rsidR="00660C5D" w:rsidRDefault="00660C5D" w:rsidP="00660C5D">
      <w:pPr>
        <w:pStyle w:val="ListBullet"/>
        <w:numPr>
          <w:ilvl w:val="0"/>
          <w:numId w:val="0"/>
        </w:numPr>
        <w:jc w:val="center"/>
      </w:pPr>
      <w:r w:rsidRPr="00660C5D">
        <w:drawing>
          <wp:inline distT="0" distB="0" distL="0" distR="0">
            <wp:extent cx="6231279" cy="3096228"/>
            <wp:effectExtent l="19050" t="0" r="0" b="0"/>
            <wp:docPr id="8" name="Picture 2" descr="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8"/>
                    <a:srcRect t="6281" b="5289"/>
                    <a:stretch>
                      <a:fillRect/>
                    </a:stretch>
                  </pic:blipFill>
                  <pic:spPr>
                    <a:xfrm>
                      <a:off x="0" y="0"/>
                      <a:ext cx="6231279" cy="3096228"/>
                    </a:xfrm>
                    <a:prstGeom prst="rect">
                      <a:avLst/>
                    </a:prstGeom>
                  </pic:spPr>
                </pic:pic>
              </a:graphicData>
            </a:graphic>
          </wp:inline>
        </w:drawing>
      </w:r>
    </w:p>
    <w:p w:rsidR="00660C5D" w:rsidRDefault="00660C5D" w:rsidP="00660C5D">
      <w:pPr>
        <w:pStyle w:val="ListBullet"/>
        <w:numPr>
          <w:ilvl w:val="0"/>
          <w:numId w:val="0"/>
        </w:numPr>
        <w:jc w:val="center"/>
      </w:pPr>
    </w:p>
    <w:p w:rsidR="00660C5D" w:rsidRDefault="00660C5D" w:rsidP="00ED7160">
      <w:pPr>
        <w:pStyle w:val="ListBullet"/>
        <w:numPr>
          <w:ilvl w:val="0"/>
          <w:numId w:val="0"/>
        </w:numPr>
      </w:pPr>
      <w:r>
        <w:rPr>
          <w:noProof/>
          <w:lang w:bidi="hi-IN"/>
        </w:rPr>
        <w:lastRenderedPageBreak/>
        <w:drawing>
          <wp:inline distT="0" distB="0" distL="0" distR="0">
            <wp:extent cx="6231279" cy="3009419"/>
            <wp:effectExtent l="19050" t="0" r="0" b="0"/>
            <wp:docPr id="1" name="Picture 0"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9"/>
                    <a:srcRect t="5950" b="8099"/>
                    <a:stretch>
                      <a:fillRect/>
                    </a:stretch>
                  </pic:blipFill>
                  <pic:spPr>
                    <a:xfrm>
                      <a:off x="0" y="0"/>
                      <a:ext cx="6231279" cy="3009419"/>
                    </a:xfrm>
                    <a:prstGeom prst="rect">
                      <a:avLst/>
                    </a:prstGeom>
                  </pic:spPr>
                </pic:pic>
              </a:graphicData>
            </a:graphic>
          </wp:inline>
        </w:drawing>
      </w:r>
    </w:p>
    <w:p w:rsidR="00660C5D" w:rsidRDefault="00660C5D" w:rsidP="00ED7160">
      <w:pPr>
        <w:pStyle w:val="ListBullet"/>
        <w:numPr>
          <w:ilvl w:val="0"/>
          <w:numId w:val="0"/>
        </w:numPr>
      </w:pPr>
    </w:p>
    <w:p w:rsidR="00660C5D" w:rsidRDefault="00660C5D" w:rsidP="00ED7160">
      <w:pPr>
        <w:pStyle w:val="ListBullet"/>
        <w:numPr>
          <w:ilvl w:val="0"/>
          <w:numId w:val="0"/>
        </w:numPr>
      </w:pPr>
    </w:p>
    <w:p w:rsidR="00660C5D" w:rsidRDefault="00660C5D" w:rsidP="00ED7160">
      <w:pPr>
        <w:pStyle w:val="ListBullet"/>
        <w:numPr>
          <w:ilvl w:val="0"/>
          <w:numId w:val="0"/>
        </w:numPr>
      </w:pPr>
    </w:p>
    <w:p w:rsidR="00660C5D" w:rsidRDefault="00660C5D" w:rsidP="00ED7160">
      <w:pPr>
        <w:pStyle w:val="ListBullet"/>
        <w:numPr>
          <w:ilvl w:val="0"/>
          <w:numId w:val="0"/>
        </w:numPr>
      </w:pPr>
      <w:r>
        <w:rPr>
          <w:noProof/>
          <w:lang w:bidi="hi-IN"/>
        </w:rPr>
        <w:drawing>
          <wp:inline distT="0" distB="0" distL="0" distR="0">
            <wp:extent cx="6231279" cy="3026780"/>
            <wp:effectExtent l="19050" t="0" r="0" b="0"/>
            <wp:docPr id="2" name="Picture 1" descr="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10"/>
                    <a:srcRect t="5950" b="7603"/>
                    <a:stretch>
                      <a:fillRect/>
                    </a:stretch>
                  </pic:blipFill>
                  <pic:spPr>
                    <a:xfrm>
                      <a:off x="0" y="0"/>
                      <a:ext cx="6231279" cy="3026780"/>
                    </a:xfrm>
                    <a:prstGeom prst="rect">
                      <a:avLst/>
                    </a:prstGeom>
                  </pic:spPr>
                </pic:pic>
              </a:graphicData>
            </a:graphic>
          </wp:inline>
        </w:drawing>
      </w:r>
    </w:p>
    <w:p w:rsidR="00660C5D" w:rsidRDefault="00660C5D" w:rsidP="00ED7160">
      <w:pPr>
        <w:pStyle w:val="ListBullet"/>
        <w:numPr>
          <w:ilvl w:val="0"/>
          <w:numId w:val="0"/>
        </w:numPr>
      </w:pPr>
    </w:p>
    <w:p w:rsidR="000E220B" w:rsidRDefault="000E220B" w:rsidP="00ED7160">
      <w:pPr>
        <w:pStyle w:val="ListBullet"/>
        <w:numPr>
          <w:ilvl w:val="0"/>
          <w:numId w:val="0"/>
        </w:numPr>
      </w:pPr>
    </w:p>
    <w:p w:rsidR="000E220B" w:rsidRDefault="00A91044">
      <w:pPr>
        <w:pStyle w:val="Heading2"/>
      </w:pPr>
      <w:r>
        <w:t>Conclusion</w:t>
      </w:r>
    </w:p>
    <w:p w:rsidR="000E220B" w:rsidRDefault="00A91044">
      <w:r>
        <w:t>Phase 2 successfully completed the setup of the Salesforce Org environment. By configuring company settings, user management, and security controls, a secure and structured foundation was established to support subseq</w:t>
      </w:r>
      <w:r>
        <w:t>uent phases of the Smart Student Enrollment and Learning Portal project.</w:t>
      </w:r>
    </w:p>
    <w:sectPr w:rsidR="000E220B" w:rsidSect="00AA58F3">
      <w:pgSz w:w="12240" w:h="15840"/>
      <w:pgMar w:top="990" w:right="1170" w:bottom="810" w:left="12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B47730"/>
    <w:rsid w:val="00034616"/>
    <w:rsid w:val="0006063C"/>
    <w:rsid w:val="000E220B"/>
    <w:rsid w:val="0015074B"/>
    <w:rsid w:val="0029639D"/>
    <w:rsid w:val="00326F90"/>
    <w:rsid w:val="00660C5D"/>
    <w:rsid w:val="00687465"/>
    <w:rsid w:val="00A91044"/>
    <w:rsid w:val="00AA1D8D"/>
    <w:rsid w:val="00AA58F3"/>
    <w:rsid w:val="00B47730"/>
    <w:rsid w:val="00CB0664"/>
    <w:rsid w:val="00ED7160"/>
    <w:rsid w:val="00FC693F"/>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660C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C5D"/>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FF00BB-12BA-4EDE-AFD5-6A588A4D6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Pages>
  <Words>272</Words>
  <Characters>1556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1825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 PRO</cp:lastModifiedBy>
  <cp:revision>5</cp:revision>
  <dcterms:created xsi:type="dcterms:W3CDTF">2013-12-23T23:15:00Z</dcterms:created>
  <dcterms:modified xsi:type="dcterms:W3CDTF">2025-09-23T15:28:00Z</dcterms:modified>
  <cp:category/>
</cp:coreProperties>
</file>