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aps/>
          <w:color w:val="0F9B8E"/>
          <w:spacing w:val="30"/>
          <w:sz w:val="24"/>
          <w:szCs w:val="24"/>
        </w:rPr>
        <w:t xml:space="preserve">INTERNSHIP PROJECT REPORT</w:t>
      </w:r>
    </w:p>
    <w:p>
      <w:pPr>
        <w:spacing w:before="300"/>
        <w:jc w:val="center"/>
      </w:pPr>
      <w:r>
        <w:rPr>
          <w:b/>
          <w:bCs/>
          <w:color w:val="0B1F3A"/>
          <w:sz w:val="56"/>
          <w:szCs w:val="56"/>
        </w:rPr>
        <w:t xml:space="preserve">Diabetes Prediction</w:t>
      </w:r>
    </w:p>
    <w:p>
      <w:pPr>
        <w:spacing w:after="500" w:before="100"/>
        <w:jc w:val="center"/>
      </w:pPr>
      <w:r>
        <w:rPr>
          <w:color w:val="0F9B8E"/>
          <w:sz w:val="32"/>
          <w:szCs w:val="32"/>
        </w:rPr>
        <w:t xml:space="preserve">using Machine Learning</w:t>
      </w:r>
    </w:p>
    <w:p>
      <w:pPr>
        <w:spacing w:before="200"/>
        <w:jc w:val="center"/>
      </w:pPr>
      <w:r>
        <w:rPr>
          <w:i/>
          <w:iCs/>
          <w:color w:val="5B7184"/>
          <w:sz w:val="22"/>
          <w:szCs w:val="22"/>
        </w:rPr>
        <w:t xml:space="preserve">A classification model that predicts diabetes risk from diagnostic health measurements using a Support Vector Machine.</w:t>
      </w:r>
    </w:p>
    <w:p>
      <w:pPr>
        <w:spacing w:before="1400"/>
        <w:jc w:val="center"/>
      </w:pPr>
      <w:r>
        <w:rPr>
          <w:color w:val="5B7184"/>
          <w:sz w:val="20"/>
          <w:szCs w:val="20"/>
        </w:rPr>
        <w:t xml:space="preserve">Submitted by</w:t>
      </w:r>
    </w:p>
    <w:p>
      <w:pPr>
        <w:spacing w:before="60"/>
        <w:jc w:val="center"/>
      </w:pPr>
      <w:r>
        <w:rPr>
          <w:b/>
          <w:bCs/>
          <w:color w:val="0B1F3A"/>
          <w:sz w:val="28"/>
          <w:szCs w:val="28"/>
        </w:rPr>
        <w:t xml:space="preserve">Arya Anshuman Panda</w:t>
      </w:r>
    </w:p>
    <w:p>
      <w:pPr>
        <w:spacing w:before="60"/>
        <w:jc w:val="center"/>
      </w:pPr>
      <w:r>
        <w:rPr>
          <w:color w:val="5B7184"/>
          <w:sz w:val="20"/>
          <w:szCs w:val="20"/>
        </w:rPr>
        <w:t xml:space="preserve">B.Tech, Computer Science Engineering (Data Science)</w:t>
      </w:r>
    </w:p>
    <w:p>
      <w:pPr>
        <w:spacing w:before="20"/>
        <w:jc w:val="center"/>
      </w:pPr>
      <w:r>
        <w:rPr>
          <w:color w:val="5B7184"/>
          <w:sz w:val="20"/>
          <w:szCs w:val="20"/>
        </w:rPr>
        <w:t xml:space="preserve">Gandhi Engineering College, Bhubaneswar</w:t>
      </w:r>
    </w:p>
    <w:p>
      <w:pPr>
        <w:spacing w:before="700"/>
        <w:jc w:val="center"/>
      </w:pPr>
      <w:r>
        <w:rPr>
          <w:b/>
          <w:bCs/>
          <w:color w:val="0B1F3A"/>
          <w:sz w:val="20"/>
          <w:szCs w:val="20"/>
        </w:rPr>
        <w:t xml:space="preserve">AI / ML Internship  ·  Naviotech Solution Pvt. Ltd.  ·  June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b/>
          <w:bCs/>
          <w:color w:val="0B1F3A"/>
          <w:sz w:val="30"/>
          <w:szCs w:val="30"/>
        </w:rPr>
        <w:t xml:space="preserve">1. Problem Statement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Diabetes is a chronic condition that affects how the body regulates blood sugar. According to the International Diabetes Federation, over 537 million adults worldwide live with diabetes, many undiagnosed until complications arise.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Early detection through routine diagnostic measurements — such as glucose level, BMI, and blood pressure — can enable timely medical intervention. This project explores whether a machine learning model can reliably predict diabetes risk from such measurements.</w:t>
      </w:r>
    </w:p>
    <w:p>
      <w:pPr>
        <w:pStyle w:val="Heading1"/>
        <w:spacing w:after="180" w:before="360"/>
      </w:pPr>
      <w:r>
        <w:rPr>
          <w:b/>
          <w:bCs/>
          <w:color w:val="0B1F3A"/>
          <w:sz w:val="30"/>
          <w:szCs w:val="30"/>
        </w:rPr>
        <w:t xml:space="preserve">2. Objective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Build a classification model that predicts whether a patient is diabetic based on 8 diagnostic measurements.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Apply feature standardization so measurements on different scales contribute fairly to the model.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Evaluate the model's accuracy on both training and unseen test data to confirm it generalizes well.</w:t>
      </w:r>
    </w:p>
    <w:p>
      <w:pPr>
        <w:pStyle w:val="Heading1"/>
        <w:spacing w:after="180" w:before="360"/>
      </w:pPr>
      <w:r>
        <w:rPr>
          <w:b/>
          <w:bCs/>
          <w:color w:val="0B1F3A"/>
          <w:sz w:val="30"/>
          <w:szCs w:val="30"/>
        </w:rPr>
        <w:t xml:space="preserve">3. Dataset Description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project uses the PIMA Indians Diabetes dataset, a widely used benchmark dataset in medical machine learning research, containing 768 patient records and 8 diagnostic features.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rPr>
          <w:tblHeader/>
        </w:trPr>
        <w:tc>
          <w:tcPr>
            <w:tcW w:type="dxa" w:w="3117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233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117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Features</w:t>
            </w:r>
          </w:p>
        </w:tc>
        <w:tc>
          <w:tcPr>
            <w:tcW w:type="dxa" w:w="623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Pregnancies, Glucose, Blood Pressure, Skin Thickness, Insulin, BMI, Diabetes Pedigree Function, Age</w:t>
            </w:r>
          </w:p>
        </w:tc>
      </w:tr>
      <w:tr>
        <w:tc>
          <w:tcPr>
            <w:tcW w:type="dxa" w:w="3117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Target</w:t>
            </w:r>
          </w:p>
        </w:tc>
        <w:tc>
          <w:tcPr>
            <w:tcW w:type="dxa" w:w="623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Outcome (1 = Diabetic, 0 = Non-Diabetic)</w:t>
            </w:r>
          </w:p>
        </w:tc>
      </w:tr>
      <w:tr>
        <w:tc>
          <w:tcPr>
            <w:tcW w:type="dxa" w:w="3117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Size</w:t>
            </w:r>
          </w:p>
        </w:tc>
        <w:tc>
          <w:tcPr>
            <w:tcW w:type="dxa" w:w="623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768 patient records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target is moderately imbalanced: approximately 65% non-diabetic and 35% diabetic cases.</w:t>
      </w:r>
    </w:p>
    <w:p>
      <w:pPr>
        <w:pStyle w:val="Heading1"/>
        <w:spacing w:after="180" w:before="360"/>
      </w:pPr>
      <w:r>
        <w:rPr>
          <w:b/>
          <w:bCs/>
          <w:color w:val="0B1F3A"/>
          <w:sz w:val="30"/>
          <w:szCs w:val="30"/>
        </w:rPr>
        <w:t xml:space="preserve">4. Methodology</w:t>
      </w:r>
    </w:p>
    <w:p>
      <w:pPr>
        <w:pStyle w:val="Heading2"/>
        <w:spacing w:after="120" w:before="240"/>
      </w:pPr>
      <w:r>
        <w:rPr>
          <w:b/>
          <w:bCs/>
          <w:color w:val="0F9B8E"/>
          <w:sz w:val="24"/>
          <w:szCs w:val="24"/>
        </w:rPr>
        <w:t xml:space="preserve">4.1 Data Preprocessing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Separated the dataset into input features (X) and the target label (Y).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Applied StandardScaler to standardize all 8 features — important since SVM is a distance-based algorithm sensitive to differing feature scales (e.g., Insulin ranging 0-800+ vs. Age 20-80).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Split the data into 80% training (614 samples) and 20% testing (154 samples), using stratified sampling to preserve the class ratio.</w:t>
      </w:r>
    </w:p>
    <w:p>
      <w:pPr>
        <w:pStyle w:val="Heading2"/>
        <w:spacing w:after="120" w:before="240"/>
      </w:pPr>
      <w:r>
        <w:rPr>
          <w:b/>
          <w:bCs/>
          <w:color w:val="0F9B8E"/>
          <w:sz w:val="24"/>
          <w:szCs w:val="24"/>
        </w:rPr>
        <w:t xml:space="preserve">4.2 Model Selection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Support Vector Machine (SVM) with a linear kernel was chosen for this classification task. SVM is well-suited to smaller, well-structured datasets like this one, and works by finding the optimal boundary (hyperplane) that best separates diabetic and non-diabetic patients.</w:t>
      </w:r>
    </w:p>
    <w:p>
      <w:pPr>
        <w:pStyle w:val="Heading1"/>
        <w:spacing w:after="180" w:before="360"/>
      </w:pPr>
      <w:r>
        <w:rPr>
          <w:b/>
          <w:bCs/>
          <w:color w:val="0B1F3A"/>
          <w:sz w:val="30"/>
          <w:szCs w:val="30"/>
        </w:rPr>
        <w:t xml:space="preserve">5. Results</w:t>
      </w:r>
    </w:p>
    <w:p>
      <w:pPr>
        <w:pStyle w:val="Heading2"/>
        <w:spacing w:after="120" w:before="240"/>
      </w:pPr>
      <w:r>
        <w:rPr>
          <w:b/>
          <w:bCs/>
          <w:color w:val="0F9B8E"/>
          <w:sz w:val="24"/>
          <w:szCs w:val="24"/>
        </w:rPr>
        <w:t xml:space="preserve">5.1 Model Accuracy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675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</w:tr>
      <w:tr>
        <w:tc>
          <w:tcPr>
            <w:tcW w:type="dxa" w:w="4675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Training Accuracy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78.66%</w:t>
            </w:r>
          </w:p>
        </w:tc>
      </w:tr>
      <w:tr>
        <w:tc>
          <w:tcPr>
            <w:tcW w:type="dxa" w:w="4675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Test Accuracy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77.27%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small gap between training and test accuracy (about 1.4 percentage points) indicates the model generalizes well to unseen data, without significant overfitting.</w:t>
      </w:r>
    </w:p>
    <w:p>
      <w:pPr>
        <w:pStyle w:val="Heading2"/>
        <w:spacing w:after="120" w:before="240"/>
      </w:pPr>
      <w:r>
        <w:rPr>
          <w:b/>
          <w:bCs/>
          <w:color w:val="0F9B8E"/>
          <w:sz w:val="24"/>
          <w:szCs w:val="24"/>
        </w:rPr>
        <w:t xml:space="preserve">5.2 Predictive System Test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sample patient record was passed through the trained model to demonstrate real-world usage: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6"/>
      </w:tblGrid>
      <w:tr>
        <w:tc>
          <w:tcPr>
            <w:tcW w:type="dxa" w:w="1169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Pregnancies</w:t>
            </w:r>
          </w:p>
        </w:tc>
        <w:tc>
          <w:tcPr>
            <w:tcW w:type="dxa" w:w="1169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Glucose</w:t>
            </w:r>
          </w:p>
        </w:tc>
        <w:tc>
          <w:tcPr>
            <w:tcW w:type="dxa" w:w="1169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BP</w:t>
            </w:r>
          </w:p>
        </w:tc>
        <w:tc>
          <w:tcPr>
            <w:tcW w:type="dxa" w:w="1169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Skin</w:t>
            </w:r>
          </w:p>
        </w:tc>
        <w:tc>
          <w:tcPr>
            <w:tcW w:type="dxa" w:w="1169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Insulin</w:t>
            </w:r>
          </w:p>
        </w:tc>
        <w:tc>
          <w:tcPr>
            <w:tcW w:type="dxa" w:w="1169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BMI</w:t>
            </w:r>
          </w:p>
        </w:tc>
        <w:tc>
          <w:tcPr>
            <w:tcW w:type="dxa" w:w="1169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Pedigree</w:t>
            </w:r>
          </w:p>
        </w:tc>
        <w:tc>
          <w:tcPr>
            <w:tcW w:type="dxa" w:w="1166"/>
            <w:shd w:fill="0B1F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Age</w:t>
            </w:r>
          </w:p>
        </w:tc>
      </w:tr>
      <w:tr>
        <w:tc>
          <w:tcPr>
            <w:tcW w:type="dxa" w:w="1169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1169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166</w:t>
            </w:r>
          </w:p>
        </w:tc>
        <w:tc>
          <w:tcPr>
            <w:tcW w:type="dxa" w:w="1169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72</w:t>
            </w:r>
          </w:p>
        </w:tc>
        <w:tc>
          <w:tcPr>
            <w:tcW w:type="dxa" w:w="1169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19</w:t>
            </w:r>
          </w:p>
        </w:tc>
        <w:tc>
          <w:tcPr>
            <w:tcW w:type="dxa" w:w="1169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175</w:t>
            </w:r>
          </w:p>
        </w:tc>
        <w:tc>
          <w:tcPr>
            <w:tcW w:type="dxa" w:w="1169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25.8</w:t>
            </w:r>
          </w:p>
        </w:tc>
        <w:tc>
          <w:tcPr>
            <w:tcW w:type="dxa" w:w="1169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0.587</w:t>
            </w:r>
          </w:p>
        </w:tc>
        <w:tc>
          <w:tcPr>
            <w:tcW w:type="dxa" w:w="1166"/>
            <w:shd w:fill="F4F8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51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color w:val="222222"/>
          <w:sz w:val="22"/>
          <w:szCs w:val="22"/>
        </w:rPr>
        <w:t xml:space="preserve">Model prediction: Diabetic — correctly matching the known outcome for this record.</w:t>
      </w:r>
    </w:p>
    <w:p>
      <w:pPr>
        <w:pStyle w:val="Heading1"/>
        <w:spacing w:after="180" w:before="360"/>
      </w:pPr>
      <w:r>
        <w:rPr>
          <w:b/>
          <w:bCs/>
          <w:color w:val="0B1F3A"/>
          <w:sz w:val="30"/>
          <w:szCs w:val="30"/>
        </w:rPr>
        <w:t xml:space="preserve">6. Conclusion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project built and evaluated a Support Vector Machine classifier for diabetes prediction using real diagnostic health data.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Achieved balanced, generalizable performance — 78.66% training accuracy vs. 77.27% test accuracy, indicating minimal overfitting.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Learned the importance of feature standardization for distance-based models like SVM.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Built a working predictive system capable of classifying new patient data in real time.</w:t>
      </w:r>
    </w:p>
    <w:p>
      <w:pPr>
        <w:pStyle w:val="Heading2"/>
        <w:spacing w:after="120" w:before="240"/>
      </w:pPr>
      <w:r>
        <w:rPr>
          <w:b/>
          <w:bCs/>
          <w:color w:val="0F9B8E"/>
          <w:sz w:val="24"/>
          <w:szCs w:val="24"/>
        </w:rPr>
        <w:t xml:space="preserve">Future Scope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Experiment with other SVM kernels (RBF, polynomial) for comparison.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Test ensemble models such as Random Forest or Gradient Boosting.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color w:val="222222"/>
          <w:sz w:val="22"/>
          <w:szCs w:val="22"/>
        </w:rPr>
        <w:t xml:space="preserve">Deploy the model as a simple health-screening web application.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7184"/>
        <w:sz w:val="16"/>
        <w:szCs w:val="16"/>
      </w:rPr>
      <w:t xml:space="preserve">Page </w:t>
    </w:r>
    <w:r>
      <w:rPr>
        <w:color w:val="5B71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B7184"/>
        <w:sz w:val="16"/>
        <w:szCs w:val="16"/>
      </w:rPr>
      <w:t xml:space="preserve">Diabetes Prediction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2026-07-16T04:58:56.661Z</dcterms:created>
  <dcterms:modified xsi:type="dcterms:W3CDTF">2026-07-16T04:58:56.662Z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