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1803881" cy="158209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881" cy="1582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5E2"/>
        </w:rPr>
        <w:t>Beyond</w:t>
      </w:r>
      <w:r>
        <w:rPr>
          <w:color w:val="0085E2"/>
          <w:spacing w:val="-11"/>
        </w:rPr>
        <w:t> </w:t>
      </w:r>
      <w:r>
        <w:rPr>
          <w:color w:val="0085E2"/>
        </w:rPr>
        <w:t>The</w:t>
      </w:r>
      <w:r>
        <w:rPr>
          <w:color w:val="0085E2"/>
          <w:spacing w:val="-10"/>
        </w:rPr>
        <w:t> </w:t>
      </w:r>
      <w:r>
        <w:rPr>
          <w:color w:val="0085E2"/>
          <w:spacing w:val="-2"/>
        </w:rPr>
        <w:t>Classroom</w:t>
      </w:r>
    </w:p>
    <w:p>
      <w:pPr>
        <w:spacing w:before="30"/>
        <w:ind w:left="0" w:right="96" w:firstLine="0"/>
        <w:jc w:val="center"/>
        <w:rPr>
          <w:b/>
          <w:sz w:val="36"/>
        </w:rPr>
      </w:pPr>
      <w:r>
        <w:rPr>
          <w:b/>
          <w:sz w:val="36"/>
        </w:rPr>
        <w:t>Empowering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Students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Beyond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the</w:t>
      </w:r>
      <w:r>
        <w:rPr>
          <w:b/>
          <w:spacing w:val="-10"/>
          <w:sz w:val="36"/>
        </w:rPr>
        <w:t> </w:t>
      </w:r>
      <w:r>
        <w:rPr>
          <w:b/>
          <w:spacing w:val="-2"/>
          <w:sz w:val="36"/>
        </w:rPr>
        <w:t>Classroom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173736</wp:posOffset>
            </wp:positionH>
            <wp:positionV relativeFrom="paragraph">
              <wp:posOffset>204880</wp:posOffset>
            </wp:positionV>
            <wp:extent cx="6982968" cy="449884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2968" cy="449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7501180</wp:posOffset>
                </wp:positionH>
                <wp:positionV relativeFrom="paragraph">
                  <wp:posOffset>205849</wp:posOffset>
                </wp:positionV>
                <wp:extent cx="4312285" cy="449707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312285" cy="4497070"/>
                        </a:xfrm>
                        <a:prstGeom prst="rect">
                          <a:avLst/>
                        </a:prstGeom>
                        <a:solidFill>
                          <a:srgbClr val="4472C4">
                            <a:alpha val="25099"/>
                          </a:srgbClr>
                        </a:solidFill>
                        <a:ln w="12700">
                          <a:solidFill>
                            <a:srgbClr val="2F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69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</w:p>
                          <w:p>
                            <w:pPr>
                              <w:spacing w:line="484" w:lineRule="exact" w:before="1"/>
                              <w:ind w:left="797" w:right="0" w:firstLine="0"/>
                              <w:jc w:val="left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Community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40"/>
                              </w:rPr>
                              <w:t>-</w:t>
                            </w:r>
                          </w:p>
                          <w:p>
                            <w:pPr>
                              <w:spacing w:line="235" w:lineRule="auto" w:before="3"/>
                              <w:ind w:left="797" w:right="209" w:firstLine="0"/>
                              <w:jc w:val="left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000000"/>
                                <w:sz w:val="40"/>
                              </w:rPr>
                              <w:t>It’s for the doers, the dreamers, and</w:t>
                            </w:r>
                            <w:r>
                              <w:rPr>
                                <w:color w:val="000000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ones</w:t>
                            </w:r>
                            <w:r>
                              <w:rPr>
                                <w:color w:val="000000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believe</w:t>
                            </w:r>
                            <w:r>
                              <w:rPr>
                                <w:color w:val="000000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action speaks louder than words.</w:t>
                            </w:r>
                          </w:p>
                          <w:p>
                            <w:pPr>
                              <w:spacing w:line="235" w:lineRule="auto" w:before="485"/>
                              <w:ind w:left="797" w:right="226" w:firstLine="0"/>
                              <w:jc w:val="both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000000"/>
                                <w:sz w:val="40"/>
                              </w:rPr>
                              <w:t>A space where ideas don’t just stay on</w:t>
                            </w:r>
                            <w:r>
                              <w:rPr>
                                <w:color w:val="000000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paper</w:t>
                            </w:r>
                            <w:r>
                              <w:rPr>
                                <w:color w:val="000000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turn</w:t>
                            </w:r>
                            <w:r>
                              <w:rPr>
                                <w:color w:val="000000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0"/>
                              </w:rPr>
                              <w:t>projects, movements, and real impact.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90.644104pt;margin-top:16.208643pt;width:339.55pt;height:354.1pt;mso-position-horizontal-relative:page;mso-position-vertical-relative:paragraph;z-index:-15728128;mso-wrap-distance-left:0;mso-wrap-distance-right:0" type="#_x0000_t202" id="docshape1" filled="true" fillcolor="#4472c4" stroked="true" strokeweight="1.0pt" strokecolor="#2f528f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4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  <w:sz w:val="40"/>
                        </w:rPr>
                      </w:pPr>
                    </w:p>
                    <w:p>
                      <w:pPr>
                        <w:pStyle w:val="BodyText"/>
                        <w:spacing w:before="369"/>
                        <w:rPr>
                          <w:b/>
                          <w:color w:val="000000"/>
                          <w:sz w:val="40"/>
                        </w:rPr>
                      </w:pPr>
                    </w:p>
                    <w:p>
                      <w:pPr>
                        <w:spacing w:line="484" w:lineRule="exact" w:before="1"/>
                        <w:ind w:left="797" w:right="0" w:firstLine="0"/>
                        <w:jc w:val="left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This</w:t>
                      </w:r>
                      <w:r>
                        <w:rPr>
                          <w:b/>
                          <w:color w:val="000000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Community</w:t>
                      </w:r>
                      <w:r>
                        <w:rPr>
                          <w:b/>
                          <w:color w:val="000000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40"/>
                        </w:rPr>
                        <w:t>-</w:t>
                      </w:r>
                    </w:p>
                    <w:p>
                      <w:pPr>
                        <w:spacing w:line="235" w:lineRule="auto" w:before="3"/>
                        <w:ind w:left="797" w:right="209" w:firstLine="0"/>
                        <w:jc w:val="left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000000"/>
                          <w:sz w:val="40"/>
                        </w:rPr>
                        <w:t>It’s for the doers, the dreamers, and</w:t>
                      </w:r>
                      <w:r>
                        <w:rPr>
                          <w:color w:val="000000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ones</w:t>
                      </w:r>
                      <w:r>
                        <w:rPr>
                          <w:color w:val="000000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who</w:t>
                      </w:r>
                      <w:r>
                        <w:rPr>
                          <w:color w:val="000000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believe</w:t>
                      </w:r>
                      <w:r>
                        <w:rPr>
                          <w:color w:val="000000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action speaks louder than words.</w:t>
                      </w:r>
                    </w:p>
                    <w:p>
                      <w:pPr>
                        <w:spacing w:line="235" w:lineRule="auto" w:before="485"/>
                        <w:ind w:left="797" w:right="226" w:firstLine="0"/>
                        <w:jc w:val="both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000000"/>
                          <w:sz w:val="40"/>
                        </w:rPr>
                        <w:t>A space where ideas don’t just stay on</w:t>
                      </w:r>
                      <w:r>
                        <w:rPr>
                          <w:color w:val="000000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paper</w:t>
                      </w:r>
                      <w:r>
                        <w:rPr>
                          <w:color w:val="000000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—</w:t>
                      </w:r>
                      <w:r>
                        <w:rPr>
                          <w:color w:val="000000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they</w:t>
                      </w:r>
                      <w:r>
                        <w:rPr>
                          <w:color w:val="000000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turn</w:t>
                      </w:r>
                      <w:r>
                        <w:rPr>
                          <w:color w:val="000000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into</w:t>
                      </w:r>
                      <w:r>
                        <w:rPr>
                          <w:color w:val="000000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color w:val="000000"/>
                          <w:sz w:val="40"/>
                        </w:rPr>
                        <w:t>projects, movements, and real impact.</w:t>
                      </w:r>
                    </w:p>
                  </w:txbxContent>
                </v:textbox>
                <v:fill opacity="16449f"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top="0" w:bottom="280" w:left="141" w:right="425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6966856</wp:posOffset>
            </wp:positionH>
            <wp:positionV relativeFrom="paragraph">
              <wp:posOffset>1075870</wp:posOffset>
            </wp:positionV>
            <wp:extent cx="4948053" cy="440706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053" cy="4407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5E2"/>
        </w:rPr>
        <w:t>The</w:t>
      </w:r>
      <w:r>
        <w:rPr>
          <w:color w:val="0085E2"/>
          <w:spacing w:val="-2"/>
        </w:rPr>
        <w:t> Problem</w:t>
      </w:r>
    </w:p>
    <w:p>
      <w:pPr>
        <w:pStyle w:val="BodyText"/>
        <w:spacing w:before="851"/>
        <w:ind w:left="657"/>
      </w:pPr>
      <w:r>
        <w:rPr/>
        <w:t>India</w:t>
      </w:r>
      <w:r>
        <w:rPr>
          <w:spacing w:val="-7"/>
        </w:rPr>
        <w:t> </w:t>
      </w:r>
      <w:r>
        <w:rPr/>
        <w:t>doesn’t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talent</w:t>
      </w:r>
      <w:r>
        <w:rPr>
          <w:spacing w:val="-5"/>
        </w:rPr>
        <w:t> </w:t>
      </w:r>
      <w:r>
        <w:rPr/>
        <w:t>gap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skills</w:t>
      </w:r>
      <w:r>
        <w:rPr>
          <w:spacing w:val="-4"/>
        </w:rPr>
        <w:t> gap.</w:t>
      </w:r>
    </w:p>
    <w:p>
      <w:pPr>
        <w:pStyle w:val="BodyText"/>
        <w:spacing w:before="252"/>
      </w:pPr>
    </w:p>
    <w:p>
      <w:pPr>
        <w:pStyle w:val="ListParagraph"/>
        <w:numPr>
          <w:ilvl w:val="0"/>
          <w:numId w:val="1"/>
        </w:numPr>
        <w:tabs>
          <w:tab w:pos="1197" w:val="left" w:leader="none"/>
        </w:tabs>
        <w:spacing w:line="189" w:lineRule="auto" w:before="0" w:after="0"/>
        <w:ind w:left="1197" w:right="8849" w:hanging="540"/>
        <w:jc w:val="both"/>
        <w:rPr>
          <w:sz w:val="44"/>
        </w:rPr>
      </w:pPr>
      <w:r>
        <w:rPr>
          <w:sz w:val="44"/>
        </w:rPr>
        <w:t>Over</w:t>
      </w:r>
      <w:r>
        <w:rPr>
          <w:spacing w:val="-15"/>
          <w:sz w:val="44"/>
        </w:rPr>
        <w:t> </w:t>
      </w:r>
      <w:r>
        <w:rPr>
          <w:b/>
          <w:sz w:val="44"/>
        </w:rPr>
        <w:t>80%</w:t>
      </w:r>
      <w:r>
        <w:rPr>
          <w:b/>
          <w:spacing w:val="-15"/>
          <w:sz w:val="44"/>
        </w:rPr>
        <w:t> </w:t>
      </w:r>
      <w:r>
        <w:rPr>
          <w:sz w:val="44"/>
        </w:rPr>
        <w:t>of</w:t>
      </w:r>
      <w:r>
        <w:rPr>
          <w:spacing w:val="-14"/>
          <w:sz w:val="44"/>
        </w:rPr>
        <w:t> </w:t>
      </w:r>
      <w:r>
        <w:rPr>
          <w:sz w:val="44"/>
        </w:rPr>
        <w:t>Indian</w:t>
      </w:r>
      <w:r>
        <w:rPr>
          <w:spacing w:val="-15"/>
          <w:sz w:val="44"/>
        </w:rPr>
        <w:t> </w:t>
      </w:r>
      <w:r>
        <w:rPr>
          <w:sz w:val="44"/>
        </w:rPr>
        <w:t>graduates</w:t>
      </w:r>
      <w:r>
        <w:rPr>
          <w:spacing w:val="-14"/>
          <w:sz w:val="44"/>
        </w:rPr>
        <w:t> </w:t>
      </w:r>
      <w:r>
        <w:rPr>
          <w:sz w:val="44"/>
        </w:rPr>
        <w:t>are</w:t>
      </w:r>
      <w:r>
        <w:rPr>
          <w:spacing w:val="-14"/>
          <w:sz w:val="44"/>
        </w:rPr>
        <w:t> </w:t>
      </w:r>
      <w:r>
        <w:rPr>
          <w:sz w:val="44"/>
        </w:rPr>
        <w:t>unemployable </w:t>
      </w:r>
      <w:r>
        <w:rPr>
          <w:sz w:val="44"/>
          <w:u w:val="single"/>
        </w:rPr>
        <w:t>(India Skills Report, 2024)</w:t>
      </w:r>
      <w:r>
        <w:rPr>
          <w:sz w:val="44"/>
          <w:u w:val="none"/>
        </w:rPr>
        <w:t>.</w:t>
      </w:r>
    </w:p>
    <w:p>
      <w:pPr>
        <w:pStyle w:val="ListParagraph"/>
        <w:numPr>
          <w:ilvl w:val="0"/>
          <w:numId w:val="1"/>
        </w:numPr>
        <w:tabs>
          <w:tab w:pos="1197" w:val="left" w:leader="none"/>
        </w:tabs>
        <w:spacing w:line="187" w:lineRule="auto" w:before="197" w:after="0"/>
        <w:ind w:left="1197" w:right="8955" w:hanging="540"/>
        <w:jc w:val="both"/>
        <w:rPr>
          <w:sz w:val="44"/>
        </w:rPr>
      </w:pPr>
      <w:r>
        <w:rPr>
          <w:sz w:val="44"/>
        </w:rPr>
        <w:t>Schools</w:t>
      </w:r>
      <w:r>
        <w:rPr>
          <w:spacing w:val="-10"/>
          <w:sz w:val="44"/>
        </w:rPr>
        <w:t> </w:t>
      </w:r>
      <w:r>
        <w:rPr>
          <w:sz w:val="44"/>
        </w:rPr>
        <w:t>and</w:t>
      </w:r>
      <w:r>
        <w:rPr>
          <w:spacing w:val="-11"/>
          <w:sz w:val="44"/>
        </w:rPr>
        <w:t> </w:t>
      </w:r>
      <w:r>
        <w:rPr>
          <w:sz w:val="44"/>
        </w:rPr>
        <w:t>colleges</w:t>
      </w:r>
      <w:r>
        <w:rPr>
          <w:spacing w:val="-10"/>
          <w:sz w:val="44"/>
        </w:rPr>
        <w:t> </w:t>
      </w:r>
      <w:r>
        <w:rPr>
          <w:sz w:val="44"/>
        </w:rPr>
        <w:t>focus</w:t>
      </w:r>
      <w:r>
        <w:rPr>
          <w:spacing w:val="-10"/>
          <w:sz w:val="44"/>
        </w:rPr>
        <w:t> </w:t>
      </w:r>
      <w:r>
        <w:rPr>
          <w:sz w:val="44"/>
        </w:rPr>
        <w:t>on</w:t>
      </w:r>
      <w:r>
        <w:rPr>
          <w:spacing w:val="-11"/>
          <w:sz w:val="44"/>
        </w:rPr>
        <w:t> </w:t>
      </w:r>
      <w:r>
        <w:rPr>
          <w:sz w:val="44"/>
        </w:rPr>
        <w:t>rote</w:t>
      </w:r>
      <w:r>
        <w:rPr>
          <w:spacing w:val="-9"/>
          <w:sz w:val="44"/>
        </w:rPr>
        <w:t> </w:t>
      </w:r>
      <w:r>
        <w:rPr>
          <w:sz w:val="44"/>
        </w:rPr>
        <w:t>learning,</w:t>
      </w:r>
      <w:r>
        <w:rPr>
          <w:spacing w:val="-10"/>
          <w:sz w:val="44"/>
        </w:rPr>
        <w:t> </w:t>
      </w:r>
      <w:r>
        <w:rPr>
          <w:sz w:val="44"/>
        </w:rPr>
        <w:t>not real-world problem solving.</w:t>
      </w:r>
    </w:p>
    <w:p>
      <w:pPr>
        <w:pStyle w:val="ListParagraph"/>
        <w:numPr>
          <w:ilvl w:val="0"/>
          <w:numId w:val="1"/>
        </w:numPr>
        <w:tabs>
          <w:tab w:pos="1197" w:val="left" w:leader="none"/>
        </w:tabs>
        <w:spacing w:line="187" w:lineRule="auto" w:before="223" w:after="0"/>
        <w:ind w:left="1197" w:right="8913" w:hanging="540"/>
        <w:jc w:val="both"/>
        <w:rPr>
          <w:sz w:val="44"/>
        </w:rPr>
      </w:pPr>
      <w:r>
        <w:rPr>
          <w:sz w:val="44"/>
        </w:rPr>
        <w:t>Young people, especially women, lack access to mentors,</w:t>
      </w:r>
      <w:r>
        <w:rPr>
          <w:spacing w:val="-16"/>
          <w:sz w:val="44"/>
        </w:rPr>
        <w:t> </w:t>
      </w:r>
      <w:r>
        <w:rPr>
          <w:sz w:val="44"/>
        </w:rPr>
        <w:t>exposure,</w:t>
      </w:r>
      <w:r>
        <w:rPr>
          <w:spacing w:val="-16"/>
          <w:sz w:val="44"/>
        </w:rPr>
        <w:t> </w:t>
      </w:r>
      <w:r>
        <w:rPr>
          <w:sz w:val="44"/>
        </w:rPr>
        <w:t>and</w:t>
      </w:r>
      <w:r>
        <w:rPr>
          <w:spacing w:val="-17"/>
          <w:sz w:val="44"/>
        </w:rPr>
        <w:t> </w:t>
      </w:r>
      <w:r>
        <w:rPr>
          <w:sz w:val="44"/>
        </w:rPr>
        <w:t>opportunities</w:t>
      </w:r>
      <w:r>
        <w:rPr>
          <w:spacing w:val="-16"/>
          <w:sz w:val="44"/>
        </w:rPr>
        <w:t> </w:t>
      </w:r>
      <w:r>
        <w:rPr>
          <w:sz w:val="44"/>
        </w:rPr>
        <w:t>that</w:t>
      </w:r>
      <w:r>
        <w:rPr>
          <w:spacing w:val="-16"/>
          <w:sz w:val="44"/>
        </w:rPr>
        <w:t> </w:t>
      </w:r>
      <w:r>
        <w:rPr>
          <w:sz w:val="44"/>
        </w:rPr>
        <w:t>align with market needs.</w:t>
      </w:r>
    </w:p>
    <w:p>
      <w:pPr>
        <w:pStyle w:val="BodyText"/>
        <w:spacing w:before="280"/>
      </w:pPr>
    </w:p>
    <w:p>
      <w:pPr>
        <w:pStyle w:val="BodyText"/>
        <w:spacing w:line="189" w:lineRule="auto"/>
        <w:ind w:left="657" w:right="8559"/>
      </w:pPr>
      <w:r>
        <w:rPr/>
        <w:t>Education</w:t>
      </w:r>
      <w:r>
        <w:rPr>
          <w:spacing w:val="-23"/>
        </w:rPr>
        <w:t> </w:t>
      </w:r>
      <w:r>
        <w:rPr/>
        <w:t>produces</w:t>
      </w:r>
      <w:r>
        <w:rPr>
          <w:spacing w:val="-22"/>
        </w:rPr>
        <w:t> </w:t>
      </w:r>
      <w:r>
        <w:rPr/>
        <w:t>degree-holders.</w:t>
      </w:r>
      <w:r>
        <w:rPr>
          <w:spacing w:val="-23"/>
        </w:rPr>
        <w:t> </w:t>
      </w:r>
      <w:r>
        <w:rPr/>
        <w:t>The</w:t>
      </w:r>
      <w:r>
        <w:rPr>
          <w:spacing w:val="-21"/>
        </w:rPr>
        <w:t> </w:t>
      </w:r>
      <w:r>
        <w:rPr/>
        <w:t>future needs skill-holders.</w:t>
      </w:r>
    </w:p>
    <w:p>
      <w:pPr>
        <w:pStyle w:val="BodyText"/>
        <w:spacing w:after="0" w:line="189" w:lineRule="auto"/>
        <w:sectPr>
          <w:pgSz w:w="19200" w:h="10800" w:orient="landscape"/>
          <w:pgMar w:top="500" w:bottom="280" w:left="141" w:right="425"/>
        </w:sectPr>
      </w:pPr>
    </w:p>
    <w:p>
      <w:pPr>
        <w:spacing w:line="240" w:lineRule="auto"/>
        <w:ind w:left="27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20156" cy="33147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156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1"/>
        <w:rPr>
          <w:sz w:val="28"/>
        </w:rPr>
      </w:pPr>
    </w:p>
    <w:p>
      <w:pPr>
        <w:spacing w:before="0"/>
        <w:ind w:left="0" w:right="0" w:firstLine="0"/>
        <w:jc w:val="center"/>
        <w:rPr>
          <w:rFonts w:ascii="Arial"/>
          <w:sz w:val="28"/>
        </w:rPr>
      </w:pPr>
      <w:r>
        <w:rPr>
          <w:rFonts w:ascii="Arial"/>
          <w:sz w:val="28"/>
        </w:rPr>
        <w:t>Only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two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pages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were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pacing w:val="-2"/>
          <w:sz w:val="28"/>
        </w:rPr>
        <w:t>converted.</w:t>
      </w:r>
    </w:p>
    <w:p>
      <w:pPr>
        <w:spacing w:before="161"/>
        <w:ind w:left="0" w:right="0" w:firstLine="0"/>
        <w:jc w:val="center"/>
        <w:rPr>
          <w:rFonts w:ascii="Arial"/>
          <w:sz w:val="28"/>
        </w:rPr>
      </w:pPr>
      <w:r>
        <w:rPr>
          <w:rFonts w:ascii="Arial"/>
          <w:sz w:val="28"/>
        </w:rPr>
        <w:t>Please</w:t>
      </w:r>
      <w:r>
        <w:rPr>
          <w:rFonts w:ascii="Arial"/>
          <w:spacing w:val="-6"/>
          <w:sz w:val="28"/>
        </w:rPr>
        <w:t> </w:t>
      </w:r>
      <w:r>
        <w:rPr>
          <w:rFonts w:ascii="Arial"/>
          <w:b/>
          <w:sz w:val="28"/>
        </w:rPr>
        <w:t>Sign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Up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sz w:val="28"/>
        </w:rPr>
        <w:t>to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convert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the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full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pacing w:val="-2"/>
          <w:sz w:val="28"/>
        </w:rPr>
        <w:t>document.</w:t>
      </w:r>
    </w:p>
    <w:p>
      <w:pPr>
        <w:pStyle w:val="BodyText"/>
        <w:spacing w:before="183"/>
        <w:rPr>
          <w:rFonts w:ascii="Arial"/>
          <w:sz w:val="28"/>
        </w:rPr>
      </w:pPr>
    </w:p>
    <w:p>
      <w:pPr>
        <w:spacing w:before="0"/>
        <w:ind w:left="0" w:right="0" w:firstLine="0"/>
        <w:jc w:val="center"/>
        <w:rPr>
          <w:rFonts w:ascii="Arial"/>
          <w:b/>
          <w:sz w:val="30"/>
        </w:rPr>
      </w:pPr>
      <w:hyperlink r:id="rId9">
        <w:r>
          <w:rPr>
            <w:rFonts w:ascii="Arial"/>
            <w:b/>
            <w:color w:val="2980B9"/>
            <w:spacing w:val="-2"/>
            <w:sz w:val="30"/>
            <w:u w:val="single" w:color="2980B9"/>
          </w:rPr>
          <w:t>www.freepdfconvert.com/membership</w:t>
        </w:r>
      </w:hyperlink>
    </w:p>
    <w:sectPr>
      <w:pgSz w:w="12240" w:h="15840"/>
      <w:pgMar w:top="14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197" w:hanging="5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43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86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30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73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917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6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03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47" w:hanging="5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4"/>
      <w:szCs w:val="4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048"/>
      <w:outlineLvl w:val="1"/>
    </w:pPr>
    <w:rPr>
      <w:rFonts w:ascii="Calibri" w:hAnsi="Calibri" w:eastAsia="Calibri" w:cs="Calibri"/>
      <w:b/>
      <w:bCs/>
      <w:sz w:val="108"/>
      <w:szCs w:val="10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35"/>
      <w:ind w:left="493"/>
      <w:jc w:val="center"/>
      <w:outlineLvl w:val="2"/>
    </w:pPr>
    <w:rPr>
      <w:rFonts w:ascii="Calibri" w:hAnsi="Calibri" w:eastAsia="Calibri" w:cs="Calibri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97" w:right="8849" w:hanging="54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hyperlink" Target="https://www.freepdfconvert.com/membership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Presentation1</dc:title>
  <dcterms:created xsi:type="dcterms:W3CDTF">2025-11-23T23:40:08Z</dcterms:created>
  <dcterms:modified xsi:type="dcterms:W3CDTF">2025-11-23T23:40:08Z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PowerPoint</vt:lpwstr>
  </property>
  <property fmtid="{D5CDD505-2E9C-101B-9397-08002B2CF9AE}" pid="4" name="LastSaved">
    <vt:filetime>2025-11-23T00:00:00Z</vt:filetime>
  </property>
  <property fmtid="{D5CDD505-2E9C-101B-9397-08002B2CF9AE}" pid="5" name="Producer">
    <vt:lpwstr>macOS Version 15.7.1 (Build 24G231) Quartz PDFContext</vt:lpwstr>
  </property>
</Properties>
</file>