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“Unknown speaker:  Okay.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Unknown speaker:  Thank you very much.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 Please be seated.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The record will show the presence of the jury, the defendant, and all counsel.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Why would you hypothesize about filling a third gas can?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Jodi Arias: I was just answering the question I was asked.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Jodi Arias: So I don't know why there was a hypothesis there.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 You stated today that you did not have professional help when dealing with your issues.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Yet yesterday you mentioned talking to a psychiatrist to deal with Travis's possible child porn issues.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Judge: Can you explain?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Can you read that last part again?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Or you can read the whole thing if you want.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Judge: You stated today that you did not have professional help when dealing with your issues.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 Yet yesterday, you mentioned talking to a psychiatrist to deal with Travis's possible child porn issues.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Can you explain?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Yes.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Jodi Arias: It was actually, I believe, a psychologist, and it wasn't to deal with the issues.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That wasn't for professional help.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That was for an evaluation of me, not counseling of any kind.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Judge: You say you waited two years to tell the truth because you were ashamed.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 Does that mean you are no longer ashamed?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Jodi Arias: No, that doesn't.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Jodi Arias: I'm still very deeply ashamed.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Jodi Arias: It simply means that it became more difficult to deal with holding it in because, like I said, the feeling of being fraudulent was so great I couldn't hold it in any longer.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Did you look into the possibility of renting a GPS system along with a rental car?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Jodi Arias:  I believe it was offered.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Jodi Arias: They're typically offered when I've rented cars in the past.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But it costs more, and I was trying to save money.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So no, I didn't.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Judge: In the story of a man and woman attacking Travis, you mentioned talking to him.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Judge: Also mentioned was Travis being on all fours.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Judge: Do you in fact recall him doing any of those things?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 I do recall him screaming and yelling at me.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Jodi Arias: So I don't know if that constitutes as talking, but he was saying words.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Jodi Arias: The other things I don't recall as far as being on all fours.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I don't.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You claim that everything happened so fast and you didn't have time to think.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Judge: So how could you think of grabbing the gun from the closet?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 What I should have said is I didn't really have time to reflect on what I should do or what I shouldn't do, or what would the consequence be if I did this, X, Y, or Z. So everything happened really fast, and I didn't give it any forethought.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Jodi Arias: I just reacted and did that very quickly.”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How can you say that you don't have memory issues when you can't remember how you stabbed him so many times and slashed his throat?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Jodi Arias:  Well, I think that I have a good memory, and June 4th is an anomaly for me.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Jodi Arias: It's like I said yesterday, it's in a class of its own, and I can't explain what kind of state of mind I was in.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Jodi Arias: Most of the day was an entire blank, and little pieces have come back, but not very many.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Jodi Arias: So I can't explain that day alone, but if you were to put that day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 over here all the other days of my life I don't think I have memory issues that are any different from another average person.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