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is the Dialogue immediately preceding this extract (conversational context):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Here is the conversation between Jonathan Kendrick and the judge/attorney that you are supposed to analyze for factuality: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“Unknown Speaker</w:t>
      </w:r>
      <w:r w:rsidDel="00000000" w:rsidR="00000000" w:rsidRPr="00000000">
        <w:rPr>
          <w:rtl w:val="0"/>
        </w:rPr>
        <w:t xml:space="preserve">: Can we talk to you about Candace Conte?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Jonathan Kendrick:  My statement is this.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Jonathan Kendrick: I've never been alone with Candace Conti.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Jonathan Kendrick: I never molested Candace Conti.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Unknown Speaker: Do you really think she's just making this up?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Jonathan Kendrick: What do you mean, think?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Jonathan Kendrick: I just told you.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Unknown Speaker: You never did any field service with her alone?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Jonathan Kendrick: Never.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Jonathan Kendrick: I've never... Okay, get this right.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Jonathan Kendrick: I've never been alone with Candace Conti.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Jonathan Kendrick: Ever.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Jonathan Kendrick: Never have I been alone with Candace Conti.</w:t>
      </w:r>
      <w:r w:rsidDel="00000000" w:rsidR="00000000" w:rsidRPr="00000000">
        <w:rPr>
          <w:rtl w:val="0"/>
        </w:rPr>
        <w:t xml:space="preserve">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