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Mr. Malik, can we</w:t>
      </w:r>
      <w:r w:rsidDel="00000000" w:rsidR="00000000" w:rsidRPr="00000000">
        <w:rPr>
          <w:rtl w:val="0"/>
        </w:rPr>
        <w:t xml:space="preserve"> have your witness back on the stand, please?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Yes, Your Honor.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Attorney: It's David Caldwell, William Harrington.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 Sir, tell us your name once again, please.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William Harrington.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Okay, Mr. Harrington, I believe you were previously sworn.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Is that correct, sir?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All right.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 What I'm going to need you to do is to lean into that microphone, as you're doing right now, and enunciate clearly.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Judge: The jury needs to hear you, and everybody here needs to hear you.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Judge: Mr. Malek, please go forward.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Attorney: Thank you, Your Honor.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Good afternoon, sir.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Good afternoon.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Attorney: How old are you, sir?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 am 20.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Attorney: And do you currently work, or do you go to school?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 go to Valencia, and I am a server.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You said you're a server.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Where are you a server?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Italian Restaurant in Waterford Lakes.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Attorney:  Back on May 9th, 2012, were you a student?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What were you doing?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 was a student going to Shuler with Brandon.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And what grade or what year were you in at Shuler back then?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12th grade.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Now, at the time, you were not living at 503 Bernardino Drive, correct?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No, sir.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You had been to that house before?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Yeah.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Attorney: And you mentioned Brandon.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Attorney: How do you know Brandon?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I've known him probably before pre-k and we both go to the same school and he didn't have a license so I drove him to and from school.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Okay.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So on this particular day, at least in the morning, were you in school in the morning?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And what time did you guys get out of school?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We got out at 1120, 1130.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And did you drive Brandon home that day?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sir, I did.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What did you do when you got to Brandon's house?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Threw my backpack on the ground and sat on the couch.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And who else was there with you when you got to the house?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Brianna was sitting on the couch watching TV and Brandon walked in with me and Alex was sleeping in the back.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Attorney: What were you guys doing at the house?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Just watching Netflix, pretty much just flipping through movies, that's about it.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Attorney: Did there come a point where something out of the ordinary happened?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I guess out of the ordinary was when Brandon mentioned that he saw a strange car keep going up and down the street.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Did you actually see the car or just remember Brandon?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 never saw the car.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What's the next thing that you remember that happened?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Next thing I remember happening was a knock at the door, and Brandon went up to got it.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And when I look out the door, I see Bestman over there, and I see Nolan over there standing at the front door.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Now, what room in the house are you in at this time?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I was in the living room, family room.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 I'm showing you what's been previously marked States Exhibit 1.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Photograph number 11.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Do you recognize that room?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sir.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Is that the room that you were in?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That is the room I was in.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Attorney: And do you remember which chair it was you were on in that room?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Yeah, the black sofa on the left.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 Do you remember where Brianna was in the room?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On the orange sofa out of the picture on the right.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Attorney: And going back again, you heard the knock on the door.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Attorney: Brandon got up to answer the door.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Attorney: Did you hear what, if anything, was said by the people at the doorway?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They asked for Brianna.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And we all looked around because we don't hang out with people like them.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So we were wondering what they were doing.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And we look at Brianna and we're like, do you know who they are?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And she said, no.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And they also asked for her by Brianna when her name is Brianna.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Attorney: So the two people you saw there at the door, have you ever seen them before?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Never.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Attorney:  And so was Brandon still at the door at the time?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Yes, he was.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Attorney: And was Brianna still on the chair or was she over by the door?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Witness (William Harrington): She was still on the chair looking at Brandon.”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is the conversation between Witness William Harrington and the judge/attorney that you are supposed to analyze for factuality: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What's the next thing you remember, the next thing that you saw happening?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Next thing I remember is both of them coming into the house, pulling the guns out of their waistband and telling all of us to get on the effing floor.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Attorney: Now, you said you saw them.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Attorney: How many people did you see?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Witness (William Harrington):  Just two, Nolan and Ron.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