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945B0F" w:rsidRDefault="00945B0F" w:rsidP="00DF327E">
      <w:pPr>
        <w:pStyle w:val="BodyText"/>
        <w:rPr>
          <w:rFonts w:ascii="Times New Roman"/>
          <w:sz w:val="20"/>
        </w:rPr>
      </w:pPr>
    </w:p>
    <w:p w:rsidR="000C07B8" w:rsidRDefault="000C07B8" w:rsidP="00DF327E">
      <w:pPr>
        <w:pStyle w:val="BodyText"/>
        <w:rPr>
          <w:rFonts w:ascii="Times New Roman"/>
          <w:sz w:val="20"/>
        </w:rPr>
      </w:pPr>
    </w:p>
    <w:p w:rsidR="00DF327E" w:rsidRDefault="00DF327E" w:rsidP="00DF327E">
      <w:pPr>
        <w:pStyle w:val="BodyText"/>
        <w:rPr>
          <w:rFonts w:ascii="Times New Roman"/>
          <w:sz w:val="20"/>
        </w:rPr>
      </w:pPr>
    </w:p>
    <w:p w:rsidR="00DF327E" w:rsidRDefault="00DF327E" w:rsidP="00DF327E">
      <w:pPr>
        <w:pStyle w:val="BodyText"/>
        <w:rPr>
          <w:rFonts w:ascii="Times New Roman"/>
          <w:b/>
          <w:bCs/>
          <w:sz w:val="20"/>
        </w:rPr>
      </w:pPr>
    </w:p>
    <w:p w:rsidR="000C07B8" w:rsidRPr="000C07B8" w:rsidRDefault="000C07B8" w:rsidP="00DF327E">
      <w:pPr>
        <w:pStyle w:val="BodyText"/>
        <w:rPr>
          <w:rFonts w:ascii="Arial" w:hAnsi="Arial" w:cs="Arial"/>
          <w:b/>
          <w:bCs/>
          <w:sz w:val="20"/>
        </w:rPr>
      </w:pPr>
      <w:r w:rsidRPr="000C07B8">
        <w:rPr>
          <w:rFonts w:ascii="Times New Roman"/>
          <w:b/>
          <w:bCs/>
          <w:sz w:val="20"/>
        </w:rPr>
        <w:t xml:space="preserve">  </w:t>
      </w:r>
      <w:r w:rsidRPr="000C07B8">
        <w:rPr>
          <w:rFonts w:ascii="Arial" w:hAnsi="Arial" w:cs="Arial"/>
          <w:b/>
          <w:bCs/>
          <w:sz w:val="20"/>
        </w:rPr>
        <w:t>NAME-</w:t>
      </w:r>
      <w:r w:rsidR="005E055E">
        <w:rPr>
          <w:rFonts w:ascii="Arial" w:hAnsi="Arial" w:cs="Arial"/>
          <w:b/>
          <w:bCs/>
          <w:sz w:val="20"/>
        </w:rPr>
        <w:t xml:space="preserve"> Aryaman Chokhani</w:t>
      </w:r>
      <w:r w:rsidRPr="000C07B8">
        <w:rPr>
          <w:rFonts w:ascii="Arial" w:hAnsi="Arial" w:cs="Arial"/>
          <w:b/>
          <w:bCs/>
          <w:sz w:val="20"/>
        </w:rPr>
        <w:t xml:space="preserve"> </w:t>
      </w:r>
    </w:p>
    <w:p w:rsidR="000C07B8" w:rsidRPr="000C07B8" w:rsidRDefault="000C07B8" w:rsidP="00DF327E">
      <w:pPr>
        <w:pStyle w:val="BodyText"/>
        <w:rPr>
          <w:rFonts w:ascii="Arial" w:hAnsi="Arial" w:cs="Arial"/>
          <w:b/>
          <w:bCs/>
          <w:sz w:val="20"/>
        </w:rPr>
      </w:pPr>
      <w:r w:rsidRPr="000C07B8">
        <w:rPr>
          <w:rFonts w:ascii="Arial" w:hAnsi="Arial" w:cs="Arial"/>
          <w:b/>
          <w:bCs/>
          <w:sz w:val="20"/>
        </w:rPr>
        <w:t xml:space="preserve">  UID- 20213000</w:t>
      </w:r>
      <w:r w:rsidR="005E055E">
        <w:rPr>
          <w:rFonts w:ascii="Arial" w:hAnsi="Arial" w:cs="Arial"/>
          <w:b/>
          <w:bCs/>
          <w:sz w:val="20"/>
        </w:rPr>
        <w:t>20</w:t>
      </w:r>
    </w:p>
    <w:p w:rsidR="00945B0F" w:rsidRDefault="00945B0F" w:rsidP="00DF327E">
      <w:pPr>
        <w:pStyle w:val="BodyText"/>
        <w:spacing w:before="10"/>
        <w:rPr>
          <w:rFonts w:ascii="Times New Roman"/>
          <w:sz w:val="16"/>
        </w:rPr>
      </w:pPr>
    </w:p>
    <w:p w:rsidR="00945B0F" w:rsidRPr="000C07B8" w:rsidRDefault="00000000" w:rsidP="00DF327E">
      <w:pPr>
        <w:spacing w:before="93"/>
        <w:ind w:left="119"/>
        <w:rPr>
          <w:rFonts w:ascii="Arial"/>
          <w:b/>
          <w:sz w:val="20"/>
          <w:szCs w:val="20"/>
        </w:rPr>
      </w:pPr>
      <w:r w:rsidRPr="000C07B8">
        <w:rPr>
          <w:rFonts w:ascii="Arial"/>
          <w:b/>
          <w:sz w:val="20"/>
          <w:szCs w:val="20"/>
        </w:rPr>
        <w:t>AIM:</w:t>
      </w:r>
    </w:p>
    <w:p w:rsidR="00945B0F" w:rsidRDefault="00945B0F" w:rsidP="00DF327E">
      <w:pPr>
        <w:pStyle w:val="BodyText"/>
        <w:rPr>
          <w:rFonts w:ascii="Arial"/>
          <w:b/>
          <w:sz w:val="22"/>
        </w:rPr>
      </w:pPr>
    </w:p>
    <w:p w:rsidR="00945B0F" w:rsidRPr="000C07B8" w:rsidRDefault="00000000" w:rsidP="00DF327E">
      <w:pPr>
        <w:rPr>
          <w:rFonts w:ascii="Arial" w:hAnsi="Arial" w:cs="Arial"/>
          <w:sz w:val="18"/>
          <w:szCs w:val="18"/>
        </w:rPr>
      </w:pPr>
      <w:r w:rsidRPr="000C07B8">
        <w:rPr>
          <w:rFonts w:ascii="Arial" w:hAnsi="Arial" w:cs="Arial"/>
          <w:sz w:val="18"/>
          <w:szCs w:val="18"/>
        </w:rPr>
        <w:t>Design</w:t>
      </w:r>
      <w:r w:rsidRPr="000C07B8">
        <w:rPr>
          <w:rFonts w:ascii="Arial" w:hAnsi="Arial" w:cs="Arial"/>
          <w:spacing w:val="-3"/>
          <w:sz w:val="18"/>
          <w:szCs w:val="18"/>
        </w:rPr>
        <w:t xml:space="preserve"> </w:t>
      </w:r>
      <w:r w:rsidRPr="000C07B8">
        <w:rPr>
          <w:rFonts w:ascii="Arial" w:hAnsi="Arial" w:cs="Arial"/>
          <w:sz w:val="18"/>
          <w:szCs w:val="18"/>
        </w:rPr>
        <w:t>Interactive</w:t>
      </w:r>
      <w:r w:rsidRPr="000C07B8">
        <w:rPr>
          <w:rFonts w:ascii="Arial" w:hAnsi="Arial" w:cs="Arial"/>
          <w:spacing w:val="-3"/>
          <w:sz w:val="18"/>
          <w:szCs w:val="18"/>
        </w:rPr>
        <w:t xml:space="preserve"> </w:t>
      </w:r>
      <w:r w:rsidRPr="000C07B8">
        <w:rPr>
          <w:rFonts w:ascii="Arial" w:hAnsi="Arial" w:cs="Arial"/>
          <w:sz w:val="18"/>
          <w:szCs w:val="18"/>
        </w:rPr>
        <w:t>Dashboards</w:t>
      </w:r>
      <w:r w:rsidRPr="000C07B8">
        <w:rPr>
          <w:rFonts w:ascii="Arial" w:hAnsi="Arial" w:cs="Arial"/>
          <w:spacing w:val="-3"/>
          <w:sz w:val="18"/>
          <w:szCs w:val="18"/>
        </w:rPr>
        <w:t xml:space="preserve"> </w:t>
      </w:r>
      <w:r w:rsidRPr="000C07B8">
        <w:rPr>
          <w:rFonts w:ascii="Arial" w:hAnsi="Arial" w:cs="Arial"/>
          <w:sz w:val="18"/>
          <w:szCs w:val="18"/>
        </w:rPr>
        <w:t>and</w:t>
      </w:r>
      <w:r w:rsidRPr="000C07B8">
        <w:rPr>
          <w:rFonts w:ascii="Arial" w:hAnsi="Arial" w:cs="Arial"/>
          <w:spacing w:val="-3"/>
          <w:sz w:val="18"/>
          <w:szCs w:val="18"/>
        </w:rPr>
        <w:t xml:space="preserve"> </w:t>
      </w:r>
      <w:r w:rsidRPr="000C07B8">
        <w:rPr>
          <w:rFonts w:ascii="Arial" w:hAnsi="Arial" w:cs="Arial"/>
          <w:sz w:val="18"/>
          <w:szCs w:val="18"/>
        </w:rPr>
        <w:t>Storytelling</w:t>
      </w:r>
      <w:r w:rsidRPr="000C07B8">
        <w:rPr>
          <w:rFonts w:ascii="Arial" w:hAnsi="Arial" w:cs="Arial"/>
          <w:spacing w:val="-2"/>
          <w:sz w:val="18"/>
          <w:szCs w:val="18"/>
        </w:rPr>
        <w:t xml:space="preserve"> </w:t>
      </w:r>
      <w:r w:rsidRPr="000C07B8">
        <w:rPr>
          <w:rFonts w:ascii="Arial" w:hAnsi="Arial" w:cs="Arial"/>
          <w:sz w:val="18"/>
          <w:szCs w:val="18"/>
        </w:rPr>
        <w:t>using</w:t>
      </w:r>
      <w:r w:rsidRPr="000C07B8">
        <w:rPr>
          <w:rFonts w:ascii="Arial" w:hAnsi="Arial" w:cs="Arial"/>
          <w:spacing w:val="-3"/>
          <w:sz w:val="18"/>
          <w:szCs w:val="18"/>
        </w:rPr>
        <w:t xml:space="preserve"> </w:t>
      </w:r>
      <w:r w:rsidRPr="000C07B8">
        <w:rPr>
          <w:rFonts w:ascii="Arial" w:hAnsi="Arial" w:cs="Arial"/>
          <w:sz w:val="18"/>
          <w:szCs w:val="18"/>
        </w:rPr>
        <w:t>Tableau</w:t>
      </w:r>
      <w:r w:rsidRPr="000C07B8">
        <w:rPr>
          <w:rFonts w:ascii="Arial" w:hAnsi="Arial" w:cs="Arial"/>
          <w:spacing w:val="-3"/>
          <w:sz w:val="18"/>
          <w:szCs w:val="18"/>
        </w:rPr>
        <w:t xml:space="preserve"> </w:t>
      </w:r>
      <w:r w:rsidRPr="000C07B8">
        <w:rPr>
          <w:rFonts w:ascii="Arial" w:hAnsi="Arial" w:cs="Arial"/>
          <w:sz w:val="18"/>
          <w:szCs w:val="18"/>
        </w:rPr>
        <w:t>/</w:t>
      </w:r>
      <w:r w:rsidRPr="000C07B8">
        <w:rPr>
          <w:rFonts w:ascii="Arial" w:hAnsi="Arial" w:cs="Arial"/>
          <w:spacing w:val="-3"/>
          <w:sz w:val="18"/>
          <w:szCs w:val="18"/>
        </w:rPr>
        <w:t xml:space="preserve"> </w:t>
      </w:r>
      <w:r w:rsidRPr="000C07B8">
        <w:rPr>
          <w:rFonts w:ascii="Arial" w:hAnsi="Arial" w:cs="Arial"/>
          <w:sz w:val="18"/>
          <w:szCs w:val="18"/>
        </w:rPr>
        <w:t>Power</w:t>
      </w:r>
      <w:r w:rsidRPr="000C07B8">
        <w:rPr>
          <w:rFonts w:ascii="Arial" w:hAnsi="Arial" w:cs="Arial"/>
          <w:spacing w:val="-2"/>
          <w:sz w:val="18"/>
          <w:szCs w:val="18"/>
        </w:rPr>
        <w:t xml:space="preserve"> </w:t>
      </w:r>
      <w:r w:rsidRPr="000C07B8">
        <w:rPr>
          <w:rFonts w:ascii="Arial" w:hAnsi="Arial" w:cs="Arial"/>
          <w:sz w:val="18"/>
          <w:szCs w:val="18"/>
        </w:rPr>
        <w:t>BI</w:t>
      </w:r>
      <w:r w:rsidRPr="000C07B8">
        <w:rPr>
          <w:rFonts w:ascii="Arial" w:hAnsi="Arial" w:cs="Arial"/>
          <w:spacing w:val="-3"/>
          <w:sz w:val="18"/>
          <w:szCs w:val="18"/>
        </w:rPr>
        <w:t xml:space="preserve"> </w:t>
      </w:r>
      <w:r w:rsidRPr="000C07B8">
        <w:rPr>
          <w:rFonts w:ascii="Arial" w:hAnsi="Arial" w:cs="Arial"/>
          <w:sz w:val="18"/>
          <w:szCs w:val="18"/>
        </w:rPr>
        <w:t>/</w:t>
      </w:r>
      <w:r w:rsidRPr="000C07B8">
        <w:rPr>
          <w:rFonts w:ascii="Arial" w:hAnsi="Arial" w:cs="Arial"/>
          <w:spacing w:val="-3"/>
          <w:sz w:val="18"/>
          <w:szCs w:val="18"/>
        </w:rPr>
        <w:t xml:space="preserve"> </w:t>
      </w:r>
      <w:r w:rsidRPr="000C07B8">
        <w:rPr>
          <w:rFonts w:ascii="Arial" w:hAnsi="Arial" w:cs="Arial"/>
          <w:sz w:val="18"/>
          <w:szCs w:val="18"/>
        </w:rPr>
        <w:t>R</w:t>
      </w:r>
      <w:r w:rsidRPr="000C07B8">
        <w:rPr>
          <w:rFonts w:ascii="Arial" w:hAnsi="Arial" w:cs="Arial"/>
          <w:spacing w:val="-3"/>
          <w:sz w:val="18"/>
          <w:szCs w:val="18"/>
        </w:rPr>
        <w:t xml:space="preserve"> </w:t>
      </w:r>
      <w:r w:rsidRPr="000C07B8">
        <w:rPr>
          <w:rFonts w:ascii="Arial" w:hAnsi="Arial" w:cs="Arial"/>
          <w:sz w:val="18"/>
          <w:szCs w:val="18"/>
        </w:rPr>
        <w:t>(Shiny)</w:t>
      </w:r>
      <w:r w:rsidRPr="000C07B8">
        <w:rPr>
          <w:rFonts w:ascii="Arial" w:hAnsi="Arial" w:cs="Arial"/>
          <w:spacing w:val="-2"/>
          <w:sz w:val="18"/>
          <w:szCs w:val="18"/>
        </w:rPr>
        <w:t xml:space="preserve"> </w:t>
      </w:r>
      <w:r w:rsidRPr="000C07B8">
        <w:rPr>
          <w:rFonts w:ascii="Arial" w:hAnsi="Arial" w:cs="Arial"/>
          <w:sz w:val="18"/>
          <w:szCs w:val="18"/>
        </w:rPr>
        <w:t>/</w:t>
      </w:r>
      <w:r w:rsidRPr="000C07B8">
        <w:rPr>
          <w:rFonts w:ascii="Arial" w:hAnsi="Arial" w:cs="Arial"/>
          <w:spacing w:val="-3"/>
          <w:sz w:val="18"/>
          <w:szCs w:val="18"/>
        </w:rPr>
        <w:t xml:space="preserve"> </w:t>
      </w:r>
      <w:r w:rsidRPr="000C07B8">
        <w:rPr>
          <w:rFonts w:ascii="Arial" w:hAnsi="Arial" w:cs="Arial"/>
          <w:sz w:val="18"/>
          <w:szCs w:val="18"/>
        </w:rPr>
        <w:t>Python</w:t>
      </w:r>
      <w:r w:rsidRPr="000C07B8">
        <w:rPr>
          <w:rFonts w:ascii="Arial" w:hAnsi="Arial" w:cs="Arial"/>
          <w:spacing w:val="-58"/>
          <w:sz w:val="18"/>
          <w:szCs w:val="18"/>
        </w:rPr>
        <w:t xml:space="preserve"> </w:t>
      </w:r>
      <w:r w:rsidRPr="000C07B8">
        <w:rPr>
          <w:rFonts w:ascii="Arial" w:hAnsi="Arial" w:cs="Arial"/>
          <w:sz w:val="18"/>
          <w:szCs w:val="18"/>
        </w:rPr>
        <w:t>(Streamlit/Flask)</w:t>
      </w:r>
      <w:r w:rsidRPr="000C07B8">
        <w:rPr>
          <w:rFonts w:ascii="Arial" w:hAnsi="Arial" w:cs="Arial"/>
          <w:spacing w:val="-1"/>
          <w:sz w:val="18"/>
          <w:szCs w:val="18"/>
        </w:rPr>
        <w:t xml:space="preserve"> </w:t>
      </w:r>
      <w:r w:rsidRPr="000C07B8">
        <w:rPr>
          <w:rFonts w:ascii="Arial" w:hAnsi="Arial" w:cs="Arial"/>
          <w:sz w:val="18"/>
          <w:szCs w:val="18"/>
        </w:rPr>
        <w:t>/</w:t>
      </w:r>
      <w:r w:rsidRPr="000C07B8">
        <w:rPr>
          <w:rFonts w:ascii="Arial" w:hAnsi="Arial" w:cs="Arial"/>
          <w:spacing w:val="-1"/>
          <w:sz w:val="18"/>
          <w:szCs w:val="18"/>
        </w:rPr>
        <w:t xml:space="preserve"> </w:t>
      </w:r>
      <w:r w:rsidRPr="000C07B8">
        <w:rPr>
          <w:rFonts w:ascii="Arial" w:hAnsi="Arial" w:cs="Arial"/>
          <w:sz w:val="18"/>
          <w:szCs w:val="18"/>
        </w:rPr>
        <w:t>D3.js</w:t>
      </w:r>
      <w:r w:rsidRPr="000C07B8">
        <w:rPr>
          <w:rFonts w:ascii="Arial" w:hAnsi="Arial" w:cs="Arial"/>
          <w:spacing w:val="-1"/>
          <w:sz w:val="18"/>
          <w:szCs w:val="18"/>
        </w:rPr>
        <w:t xml:space="preserve"> </w:t>
      </w:r>
      <w:r w:rsidRPr="000C07B8">
        <w:rPr>
          <w:rFonts w:ascii="Arial" w:hAnsi="Arial" w:cs="Arial"/>
          <w:sz w:val="18"/>
          <w:szCs w:val="18"/>
        </w:rPr>
        <w:t>to</w:t>
      </w:r>
      <w:r w:rsidRPr="000C07B8">
        <w:rPr>
          <w:rFonts w:ascii="Arial" w:hAnsi="Arial" w:cs="Arial"/>
          <w:spacing w:val="-1"/>
          <w:sz w:val="18"/>
          <w:szCs w:val="18"/>
        </w:rPr>
        <w:t xml:space="preserve"> </w:t>
      </w:r>
      <w:r w:rsidRPr="000C07B8">
        <w:rPr>
          <w:rFonts w:ascii="Arial" w:hAnsi="Arial" w:cs="Arial"/>
          <w:sz w:val="18"/>
          <w:szCs w:val="18"/>
        </w:rPr>
        <w:t>be</w:t>
      </w:r>
      <w:r w:rsidRPr="000C07B8">
        <w:rPr>
          <w:rFonts w:ascii="Arial" w:hAnsi="Arial" w:cs="Arial"/>
          <w:spacing w:val="-1"/>
          <w:sz w:val="18"/>
          <w:szCs w:val="18"/>
        </w:rPr>
        <w:t xml:space="preserve"> </w:t>
      </w:r>
      <w:r w:rsidRPr="000C07B8">
        <w:rPr>
          <w:rFonts w:ascii="Arial" w:hAnsi="Arial" w:cs="Arial"/>
          <w:sz w:val="18"/>
          <w:szCs w:val="18"/>
        </w:rPr>
        <w:t>performed</w:t>
      </w:r>
      <w:r w:rsidRPr="000C07B8">
        <w:rPr>
          <w:rFonts w:ascii="Arial" w:hAnsi="Arial" w:cs="Arial"/>
          <w:spacing w:val="-1"/>
          <w:sz w:val="18"/>
          <w:szCs w:val="18"/>
        </w:rPr>
        <w:t xml:space="preserve"> </w:t>
      </w:r>
      <w:r w:rsidRPr="000C07B8">
        <w:rPr>
          <w:rFonts w:ascii="Arial" w:hAnsi="Arial" w:cs="Arial"/>
          <w:sz w:val="18"/>
          <w:szCs w:val="18"/>
        </w:rPr>
        <w:t>on</w:t>
      </w:r>
      <w:r w:rsidRPr="000C07B8">
        <w:rPr>
          <w:rFonts w:ascii="Arial" w:hAnsi="Arial" w:cs="Arial"/>
          <w:spacing w:val="-1"/>
          <w:sz w:val="18"/>
          <w:szCs w:val="18"/>
        </w:rPr>
        <w:t xml:space="preserve"> </w:t>
      </w:r>
      <w:r w:rsidRPr="000C07B8">
        <w:rPr>
          <w:rFonts w:ascii="Arial" w:hAnsi="Arial" w:cs="Arial"/>
          <w:sz w:val="18"/>
          <w:szCs w:val="18"/>
        </w:rPr>
        <w:t>the</w:t>
      </w:r>
      <w:r w:rsidRPr="000C07B8">
        <w:rPr>
          <w:rFonts w:ascii="Arial" w:hAnsi="Arial" w:cs="Arial"/>
          <w:spacing w:val="-1"/>
          <w:sz w:val="18"/>
          <w:szCs w:val="18"/>
        </w:rPr>
        <w:t xml:space="preserve"> </w:t>
      </w:r>
      <w:r w:rsidRPr="000C07B8">
        <w:rPr>
          <w:rFonts w:ascii="Arial" w:hAnsi="Arial" w:cs="Arial"/>
          <w:sz w:val="18"/>
          <w:szCs w:val="18"/>
        </w:rPr>
        <w:t>dataset</w:t>
      </w:r>
      <w:r w:rsidRPr="000C07B8">
        <w:rPr>
          <w:rFonts w:ascii="Arial" w:hAnsi="Arial" w:cs="Arial"/>
          <w:spacing w:val="-1"/>
          <w:sz w:val="18"/>
          <w:szCs w:val="18"/>
        </w:rPr>
        <w:t xml:space="preserve"> </w:t>
      </w:r>
      <w:r w:rsidRPr="000C07B8">
        <w:rPr>
          <w:rFonts w:ascii="Arial" w:hAnsi="Arial" w:cs="Arial"/>
          <w:sz w:val="18"/>
          <w:szCs w:val="18"/>
        </w:rPr>
        <w:t>-</w:t>
      </w:r>
      <w:r w:rsidRPr="000C07B8">
        <w:rPr>
          <w:rFonts w:ascii="Arial" w:hAnsi="Arial" w:cs="Arial"/>
          <w:spacing w:val="-1"/>
          <w:sz w:val="18"/>
          <w:szCs w:val="18"/>
        </w:rPr>
        <w:t xml:space="preserve"> </w:t>
      </w:r>
      <w:r w:rsidRPr="000C07B8">
        <w:rPr>
          <w:rFonts w:ascii="Arial" w:hAnsi="Arial" w:cs="Arial"/>
          <w:sz w:val="18"/>
          <w:szCs w:val="18"/>
        </w:rPr>
        <w:t>Disease</w:t>
      </w:r>
      <w:r w:rsidRPr="000C07B8">
        <w:rPr>
          <w:rFonts w:ascii="Arial" w:hAnsi="Arial" w:cs="Arial"/>
          <w:spacing w:val="-1"/>
          <w:sz w:val="18"/>
          <w:szCs w:val="18"/>
        </w:rPr>
        <w:t xml:space="preserve"> </w:t>
      </w:r>
      <w:r w:rsidRPr="000C07B8">
        <w:rPr>
          <w:rFonts w:ascii="Arial" w:hAnsi="Arial" w:cs="Arial"/>
          <w:sz w:val="18"/>
          <w:szCs w:val="18"/>
        </w:rPr>
        <w:t>spread</w:t>
      </w:r>
      <w:r w:rsidRPr="000C07B8">
        <w:rPr>
          <w:rFonts w:ascii="Arial" w:hAnsi="Arial" w:cs="Arial"/>
          <w:spacing w:val="-1"/>
          <w:sz w:val="18"/>
          <w:szCs w:val="18"/>
        </w:rPr>
        <w:t xml:space="preserve"> </w:t>
      </w:r>
      <w:r w:rsidRPr="000C07B8">
        <w:rPr>
          <w:rFonts w:ascii="Arial" w:hAnsi="Arial" w:cs="Arial"/>
          <w:sz w:val="18"/>
          <w:szCs w:val="18"/>
        </w:rPr>
        <w:t>/</w:t>
      </w:r>
      <w:r w:rsidRPr="000C07B8">
        <w:rPr>
          <w:rFonts w:ascii="Arial" w:hAnsi="Arial" w:cs="Arial"/>
          <w:spacing w:val="-1"/>
          <w:sz w:val="18"/>
          <w:szCs w:val="18"/>
        </w:rPr>
        <w:t xml:space="preserve"> </w:t>
      </w:r>
      <w:r w:rsidRPr="000C07B8">
        <w:rPr>
          <w:rFonts w:ascii="Arial" w:hAnsi="Arial" w:cs="Arial"/>
          <w:sz w:val="18"/>
          <w:szCs w:val="18"/>
        </w:rPr>
        <w:t>Healthcare</w:t>
      </w:r>
    </w:p>
    <w:p w:rsidR="00945B0F" w:rsidRPr="000C07B8" w:rsidRDefault="00945B0F" w:rsidP="00DF327E">
      <w:pPr>
        <w:rPr>
          <w:rFonts w:ascii="Arial" w:hAnsi="Arial" w:cs="Arial"/>
          <w:sz w:val="16"/>
          <w:szCs w:val="16"/>
        </w:rPr>
      </w:pPr>
    </w:p>
    <w:p w:rsidR="00945B0F" w:rsidRPr="000C07B8" w:rsidRDefault="00945B0F" w:rsidP="00DF327E">
      <w:pPr>
        <w:rPr>
          <w:rFonts w:ascii="Arial" w:hAnsi="Arial" w:cs="Arial"/>
          <w:sz w:val="12"/>
          <w:szCs w:val="16"/>
        </w:rPr>
      </w:pPr>
    </w:p>
    <w:p w:rsidR="00945B0F" w:rsidRPr="000C07B8" w:rsidRDefault="00000000" w:rsidP="00DF327E">
      <w:pPr>
        <w:numPr>
          <w:ilvl w:val="0"/>
          <w:numId w:val="6"/>
        </w:numPr>
        <w:rPr>
          <w:rFonts w:ascii="Arial" w:hAnsi="Arial" w:cs="Arial"/>
          <w:sz w:val="18"/>
          <w:szCs w:val="18"/>
        </w:rPr>
      </w:pPr>
      <w:r w:rsidRPr="000C07B8">
        <w:rPr>
          <w:rFonts w:ascii="Arial" w:hAnsi="Arial" w:cs="Arial"/>
          <w:sz w:val="18"/>
          <w:szCs w:val="18"/>
        </w:rPr>
        <w:t>Create</w:t>
      </w:r>
      <w:r w:rsidRPr="000C07B8">
        <w:rPr>
          <w:rFonts w:ascii="Arial" w:hAnsi="Arial" w:cs="Arial"/>
          <w:spacing w:val="-2"/>
          <w:sz w:val="18"/>
          <w:szCs w:val="18"/>
        </w:rPr>
        <w:t xml:space="preserve"> </w:t>
      </w:r>
      <w:r w:rsidRPr="000C07B8">
        <w:rPr>
          <w:rFonts w:ascii="Arial" w:hAnsi="Arial" w:cs="Arial"/>
          <w:sz w:val="18"/>
          <w:szCs w:val="18"/>
        </w:rPr>
        <w:t>interactive</w:t>
      </w:r>
      <w:r w:rsidRPr="000C07B8">
        <w:rPr>
          <w:rFonts w:ascii="Arial" w:hAnsi="Arial" w:cs="Arial"/>
          <w:spacing w:val="-1"/>
          <w:sz w:val="18"/>
          <w:szCs w:val="18"/>
        </w:rPr>
        <w:t xml:space="preserve"> </w:t>
      </w:r>
      <w:r w:rsidRPr="000C07B8">
        <w:rPr>
          <w:rFonts w:ascii="Arial" w:hAnsi="Arial" w:cs="Arial"/>
          <w:sz w:val="18"/>
          <w:szCs w:val="18"/>
        </w:rPr>
        <w:t>dashboard</w:t>
      </w:r>
      <w:r w:rsidRPr="000C07B8">
        <w:rPr>
          <w:rFonts w:ascii="Arial" w:hAnsi="Arial" w:cs="Arial"/>
          <w:spacing w:val="-2"/>
          <w:sz w:val="18"/>
          <w:szCs w:val="18"/>
        </w:rPr>
        <w:t xml:space="preserve"> </w:t>
      </w:r>
      <w:r w:rsidRPr="000C07B8">
        <w:rPr>
          <w:rFonts w:ascii="Arial" w:hAnsi="Arial" w:cs="Arial"/>
          <w:sz w:val="18"/>
          <w:szCs w:val="18"/>
        </w:rPr>
        <w:t>-</w:t>
      </w:r>
      <w:r w:rsidRPr="000C07B8">
        <w:rPr>
          <w:rFonts w:ascii="Arial" w:hAnsi="Arial" w:cs="Arial"/>
          <w:spacing w:val="-1"/>
          <w:sz w:val="18"/>
          <w:szCs w:val="18"/>
        </w:rPr>
        <w:t xml:space="preserve"> </w:t>
      </w:r>
      <w:r w:rsidRPr="000C07B8">
        <w:rPr>
          <w:rFonts w:ascii="Arial" w:hAnsi="Arial" w:cs="Arial"/>
          <w:sz w:val="18"/>
          <w:szCs w:val="18"/>
        </w:rPr>
        <w:t>Write</w:t>
      </w:r>
      <w:r w:rsidRPr="000C07B8">
        <w:rPr>
          <w:rFonts w:ascii="Arial" w:hAnsi="Arial" w:cs="Arial"/>
          <w:spacing w:val="-1"/>
          <w:sz w:val="18"/>
          <w:szCs w:val="18"/>
        </w:rPr>
        <w:t xml:space="preserve"> </w:t>
      </w:r>
      <w:r w:rsidRPr="000C07B8">
        <w:rPr>
          <w:rFonts w:ascii="Arial" w:hAnsi="Arial" w:cs="Arial"/>
          <w:sz w:val="18"/>
          <w:szCs w:val="18"/>
        </w:rPr>
        <w:t>observations</w:t>
      </w:r>
      <w:r w:rsidRPr="000C07B8">
        <w:rPr>
          <w:rFonts w:ascii="Arial" w:hAnsi="Arial" w:cs="Arial"/>
          <w:spacing w:val="-2"/>
          <w:sz w:val="18"/>
          <w:szCs w:val="18"/>
        </w:rPr>
        <w:t xml:space="preserve"> </w:t>
      </w:r>
      <w:r w:rsidRPr="000C07B8">
        <w:rPr>
          <w:rFonts w:ascii="Arial" w:hAnsi="Arial" w:cs="Arial"/>
          <w:sz w:val="18"/>
          <w:szCs w:val="18"/>
        </w:rPr>
        <w:t>from</w:t>
      </w:r>
      <w:r w:rsidRPr="000C07B8">
        <w:rPr>
          <w:rFonts w:ascii="Arial" w:hAnsi="Arial" w:cs="Arial"/>
          <w:spacing w:val="-1"/>
          <w:sz w:val="18"/>
          <w:szCs w:val="18"/>
        </w:rPr>
        <w:t xml:space="preserve"> </w:t>
      </w:r>
      <w:r w:rsidRPr="000C07B8">
        <w:rPr>
          <w:rFonts w:ascii="Arial" w:hAnsi="Arial" w:cs="Arial"/>
          <w:sz w:val="18"/>
          <w:szCs w:val="18"/>
        </w:rPr>
        <w:t>each</w:t>
      </w:r>
      <w:r w:rsidRPr="000C07B8">
        <w:rPr>
          <w:rFonts w:ascii="Arial" w:hAnsi="Arial" w:cs="Arial"/>
          <w:spacing w:val="-1"/>
          <w:sz w:val="18"/>
          <w:szCs w:val="18"/>
        </w:rPr>
        <w:t xml:space="preserve"> </w:t>
      </w:r>
      <w:r w:rsidRPr="000C07B8">
        <w:rPr>
          <w:rFonts w:ascii="Arial" w:hAnsi="Arial" w:cs="Arial"/>
          <w:sz w:val="18"/>
          <w:szCs w:val="18"/>
        </w:rPr>
        <w:t>chart</w:t>
      </w:r>
      <w:r w:rsidRPr="000C07B8">
        <w:rPr>
          <w:rFonts w:ascii="Arial" w:hAnsi="Arial" w:cs="Arial"/>
          <w:spacing w:val="-2"/>
          <w:sz w:val="18"/>
          <w:szCs w:val="18"/>
        </w:rPr>
        <w:t xml:space="preserve"> </w:t>
      </w:r>
      <w:r w:rsidRPr="000C07B8">
        <w:rPr>
          <w:rFonts w:ascii="Arial" w:hAnsi="Arial" w:cs="Arial"/>
          <w:sz w:val="18"/>
          <w:szCs w:val="18"/>
        </w:rPr>
        <w:t>given</w:t>
      </w:r>
      <w:r w:rsidRPr="000C07B8">
        <w:rPr>
          <w:rFonts w:ascii="Arial" w:hAnsi="Arial" w:cs="Arial"/>
          <w:spacing w:val="-1"/>
          <w:sz w:val="18"/>
          <w:szCs w:val="18"/>
        </w:rPr>
        <w:t xml:space="preserve"> </w:t>
      </w:r>
      <w:r w:rsidRPr="000C07B8">
        <w:rPr>
          <w:rFonts w:ascii="Arial" w:hAnsi="Arial" w:cs="Arial"/>
          <w:sz w:val="18"/>
          <w:szCs w:val="18"/>
        </w:rPr>
        <w:t>below</w:t>
      </w:r>
    </w:p>
    <w:p w:rsidR="00945B0F" w:rsidRPr="000C07B8" w:rsidRDefault="00000000" w:rsidP="00DF327E">
      <w:pPr>
        <w:numPr>
          <w:ilvl w:val="0"/>
          <w:numId w:val="6"/>
        </w:numPr>
        <w:rPr>
          <w:rFonts w:ascii="Arial" w:hAnsi="Arial" w:cs="Arial"/>
          <w:sz w:val="18"/>
          <w:szCs w:val="18"/>
        </w:rPr>
      </w:pPr>
      <w:r w:rsidRPr="000C07B8">
        <w:rPr>
          <w:rFonts w:ascii="Arial" w:hAnsi="Arial" w:cs="Arial"/>
          <w:sz w:val="18"/>
          <w:szCs w:val="18"/>
        </w:rPr>
        <w:t>(Advanced</w:t>
      </w:r>
      <w:r w:rsidRPr="000C07B8">
        <w:rPr>
          <w:rFonts w:ascii="Arial" w:hAnsi="Arial" w:cs="Arial"/>
          <w:spacing w:val="-2"/>
          <w:sz w:val="18"/>
          <w:szCs w:val="18"/>
        </w:rPr>
        <w:t xml:space="preserve"> </w:t>
      </w:r>
      <w:r w:rsidRPr="000C07B8">
        <w:rPr>
          <w:rFonts w:ascii="Arial" w:hAnsi="Arial" w:cs="Arial"/>
          <w:sz w:val="18"/>
          <w:szCs w:val="18"/>
        </w:rPr>
        <w:t>-</w:t>
      </w:r>
      <w:r w:rsidRPr="000C07B8">
        <w:rPr>
          <w:rFonts w:ascii="Arial" w:hAnsi="Arial" w:cs="Arial"/>
          <w:spacing w:val="-2"/>
          <w:sz w:val="18"/>
          <w:szCs w:val="18"/>
        </w:rPr>
        <w:t xml:space="preserve"> </w:t>
      </w:r>
      <w:r w:rsidRPr="000C07B8">
        <w:rPr>
          <w:rFonts w:ascii="Arial" w:hAnsi="Arial" w:cs="Arial"/>
          <w:sz w:val="18"/>
          <w:szCs w:val="18"/>
        </w:rPr>
        <w:t>Word</w:t>
      </w:r>
      <w:r w:rsidRPr="000C07B8">
        <w:rPr>
          <w:rFonts w:ascii="Arial" w:hAnsi="Arial" w:cs="Arial"/>
          <w:spacing w:val="-1"/>
          <w:sz w:val="18"/>
          <w:szCs w:val="18"/>
        </w:rPr>
        <w:t xml:space="preserve"> </w:t>
      </w:r>
      <w:r w:rsidRPr="000C07B8">
        <w:rPr>
          <w:rFonts w:ascii="Arial" w:hAnsi="Arial" w:cs="Arial"/>
          <w:sz w:val="18"/>
          <w:szCs w:val="18"/>
        </w:rPr>
        <w:t>chart,</w:t>
      </w:r>
      <w:r w:rsidRPr="000C07B8">
        <w:rPr>
          <w:rFonts w:ascii="Arial" w:hAnsi="Arial" w:cs="Arial"/>
          <w:spacing w:val="-2"/>
          <w:sz w:val="18"/>
          <w:szCs w:val="18"/>
        </w:rPr>
        <w:t xml:space="preserve"> </w:t>
      </w:r>
      <w:r w:rsidRPr="000C07B8">
        <w:rPr>
          <w:rFonts w:ascii="Arial" w:hAnsi="Arial" w:cs="Arial"/>
          <w:sz w:val="18"/>
          <w:szCs w:val="18"/>
        </w:rPr>
        <w:t>Box</w:t>
      </w:r>
      <w:r w:rsidRPr="000C07B8">
        <w:rPr>
          <w:rFonts w:ascii="Arial" w:hAnsi="Arial" w:cs="Arial"/>
          <w:spacing w:val="-2"/>
          <w:sz w:val="18"/>
          <w:szCs w:val="18"/>
        </w:rPr>
        <w:t xml:space="preserve"> </w:t>
      </w:r>
      <w:r w:rsidRPr="000C07B8">
        <w:rPr>
          <w:rFonts w:ascii="Arial" w:hAnsi="Arial" w:cs="Arial"/>
          <w:sz w:val="18"/>
          <w:szCs w:val="18"/>
        </w:rPr>
        <w:t>and</w:t>
      </w:r>
      <w:r w:rsidRPr="000C07B8">
        <w:rPr>
          <w:rFonts w:ascii="Arial" w:hAnsi="Arial" w:cs="Arial"/>
          <w:spacing w:val="-1"/>
          <w:sz w:val="18"/>
          <w:szCs w:val="18"/>
        </w:rPr>
        <w:t xml:space="preserve"> </w:t>
      </w:r>
      <w:r w:rsidRPr="000C07B8">
        <w:rPr>
          <w:rFonts w:ascii="Arial" w:hAnsi="Arial" w:cs="Arial"/>
          <w:sz w:val="18"/>
          <w:szCs w:val="18"/>
        </w:rPr>
        <w:t>whisker</w:t>
      </w:r>
      <w:r w:rsidRPr="000C07B8">
        <w:rPr>
          <w:rFonts w:ascii="Arial" w:hAnsi="Arial" w:cs="Arial"/>
          <w:spacing w:val="-2"/>
          <w:sz w:val="18"/>
          <w:szCs w:val="18"/>
        </w:rPr>
        <w:t xml:space="preserve"> </w:t>
      </w:r>
      <w:r w:rsidRPr="000C07B8">
        <w:rPr>
          <w:rFonts w:ascii="Arial" w:hAnsi="Arial" w:cs="Arial"/>
          <w:sz w:val="18"/>
          <w:szCs w:val="18"/>
        </w:rPr>
        <w:t>plot,</w:t>
      </w:r>
      <w:r w:rsidRPr="000C07B8">
        <w:rPr>
          <w:rFonts w:ascii="Arial" w:hAnsi="Arial" w:cs="Arial"/>
          <w:spacing w:val="-1"/>
          <w:sz w:val="18"/>
          <w:szCs w:val="18"/>
        </w:rPr>
        <w:t xml:space="preserve"> </w:t>
      </w:r>
      <w:r w:rsidRPr="000C07B8">
        <w:rPr>
          <w:rFonts w:ascii="Arial" w:hAnsi="Arial" w:cs="Arial"/>
          <w:sz w:val="18"/>
          <w:szCs w:val="18"/>
        </w:rPr>
        <w:t>Violin</w:t>
      </w:r>
      <w:r w:rsidRPr="000C07B8">
        <w:rPr>
          <w:rFonts w:ascii="Arial" w:hAnsi="Arial" w:cs="Arial"/>
          <w:spacing w:val="-2"/>
          <w:sz w:val="18"/>
          <w:szCs w:val="18"/>
        </w:rPr>
        <w:t xml:space="preserve"> </w:t>
      </w:r>
      <w:r w:rsidRPr="000C07B8">
        <w:rPr>
          <w:rFonts w:ascii="Arial" w:hAnsi="Arial" w:cs="Arial"/>
          <w:sz w:val="18"/>
          <w:szCs w:val="18"/>
        </w:rPr>
        <w:t>plot,</w:t>
      </w:r>
      <w:r w:rsidRPr="000C07B8">
        <w:rPr>
          <w:rFonts w:ascii="Arial" w:hAnsi="Arial" w:cs="Arial"/>
          <w:spacing w:val="-2"/>
          <w:sz w:val="18"/>
          <w:szCs w:val="18"/>
        </w:rPr>
        <w:t xml:space="preserve"> </w:t>
      </w:r>
      <w:r w:rsidRPr="000C07B8">
        <w:rPr>
          <w:rFonts w:ascii="Arial" w:hAnsi="Arial" w:cs="Arial"/>
          <w:sz w:val="18"/>
          <w:szCs w:val="18"/>
        </w:rPr>
        <w:t>Regression</w:t>
      </w:r>
      <w:r w:rsidRPr="000C07B8">
        <w:rPr>
          <w:rFonts w:ascii="Arial" w:hAnsi="Arial" w:cs="Arial"/>
          <w:spacing w:val="-1"/>
          <w:sz w:val="18"/>
          <w:szCs w:val="18"/>
        </w:rPr>
        <w:t xml:space="preserve"> </w:t>
      </w:r>
      <w:r w:rsidRPr="000C07B8">
        <w:rPr>
          <w:rFonts w:ascii="Arial" w:hAnsi="Arial" w:cs="Arial"/>
          <w:sz w:val="18"/>
          <w:szCs w:val="18"/>
        </w:rPr>
        <w:t>plot</w:t>
      </w:r>
      <w:r w:rsidRPr="000C07B8">
        <w:rPr>
          <w:rFonts w:ascii="Arial" w:hAnsi="Arial" w:cs="Arial"/>
          <w:spacing w:val="-2"/>
          <w:sz w:val="18"/>
          <w:szCs w:val="18"/>
        </w:rPr>
        <w:t xml:space="preserve"> </w:t>
      </w:r>
      <w:r w:rsidRPr="000C07B8">
        <w:rPr>
          <w:rFonts w:ascii="Arial" w:hAnsi="Arial" w:cs="Arial"/>
          <w:sz w:val="18"/>
          <w:szCs w:val="18"/>
        </w:rPr>
        <w:t>(linear</w:t>
      </w:r>
      <w:r w:rsidRPr="000C07B8">
        <w:rPr>
          <w:rFonts w:ascii="Arial" w:hAnsi="Arial" w:cs="Arial"/>
          <w:spacing w:val="-1"/>
          <w:sz w:val="18"/>
          <w:szCs w:val="18"/>
        </w:rPr>
        <w:t xml:space="preserve"> </w:t>
      </w:r>
      <w:r w:rsidRPr="000C07B8">
        <w:rPr>
          <w:rFonts w:ascii="Arial" w:hAnsi="Arial" w:cs="Arial"/>
          <w:sz w:val="18"/>
          <w:szCs w:val="18"/>
        </w:rPr>
        <w:t>and</w:t>
      </w:r>
      <w:r w:rsidRPr="000C07B8">
        <w:rPr>
          <w:rFonts w:ascii="Arial" w:hAnsi="Arial" w:cs="Arial"/>
          <w:spacing w:val="-58"/>
          <w:sz w:val="18"/>
          <w:szCs w:val="18"/>
        </w:rPr>
        <w:t xml:space="preserve"> </w:t>
      </w:r>
      <w:r w:rsidRPr="000C07B8">
        <w:rPr>
          <w:rFonts w:ascii="Arial" w:hAnsi="Arial" w:cs="Arial"/>
          <w:sz w:val="18"/>
          <w:szCs w:val="18"/>
        </w:rPr>
        <w:t>nonlinear),</w:t>
      </w:r>
      <w:r w:rsidRPr="000C07B8">
        <w:rPr>
          <w:rFonts w:ascii="Arial" w:hAnsi="Arial" w:cs="Arial"/>
          <w:spacing w:val="-3"/>
          <w:sz w:val="18"/>
          <w:szCs w:val="18"/>
        </w:rPr>
        <w:t xml:space="preserve"> </w:t>
      </w:r>
      <w:r w:rsidRPr="000C07B8">
        <w:rPr>
          <w:rFonts w:ascii="Arial" w:hAnsi="Arial" w:cs="Arial"/>
          <w:sz w:val="18"/>
          <w:szCs w:val="18"/>
        </w:rPr>
        <w:t>3D</w:t>
      </w:r>
      <w:r w:rsidRPr="000C07B8">
        <w:rPr>
          <w:rFonts w:ascii="Arial" w:hAnsi="Arial" w:cs="Arial"/>
          <w:spacing w:val="-2"/>
          <w:sz w:val="18"/>
          <w:szCs w:val="18"/>
        </w:rPr>
        <w:t xml:space="preserve"> </w:t>
      </w:r>
      <w:r w:rsidRPr="000C07B8">
        <w:rPr>
          <w:rFonts w:ascii="Arial" w:hAnsi="Arial" w:cs="Arial"/>
          <w:sz w:val="18"/>
          <w:szCs w:val="18"/>
        </w:rPr>
        <w:t>chart,</w:t>
      </w:r>
      <w:r w:rsidRPr="000C07B8">
        <w:rPr>
          <w:rFonts w:ascii="Arial" w:hAnsi="Arial" w:cs="Arial"/>
          <w:spacing w:val="-2"/>
          <w:sz w:val="18"/>
          <w:szCs w:val="18"/>
        </w:rPr>
        <w:t xml:space="preserve"> </w:t>
      </w:r>
      <w:r w:rsidRPr="000C07B8">
        <w:rPr>
          <w:rFonts w:ascii="Arial" w:hAnsi="Arial" w:cs="Arial"/>
          <w:sz w:val="18"/>
          <w:szCs w:val="18"/>
        </w:rPr>
        <w:t>Jitter,</w:t>
      </w:r>
      <w:r w:rsidRPr="000C07B8">
        <w:rPr>
          <w:rFonts w:ascii="Arial" w:hAnsi="Arial" w:cs="Arial"/>
          <w:spacing w:val="-2"/>
          <w:sz w:val="18"/>
          <w:szCs w:val="18"/>
        </w:rPr>
        <w:t xml:space="preserve"> </w:t>
      </w:r>
      <w:r w:rsidRPr="000C07B8">
        <w:rPr>
          <w:rFonts w:ascii="Arial" w:hAnsi="Arial" w:cs="Arial"/>
          <w:sz w:val="18"/>
          <w:szCs w:val="18"/>
        </w:rPr>
        <w:t>Line,</w:t>
      </w:r>
      <w:r w:rsidRPr="000C07B8">
        <w:rPr>
          <w:rFonts w:ascii="Arial" w:hAnsi="Arial" w:cs="Arial"/>
          <w:spacing w:val="-2"/>
          <w:sz w:val="18"/>
          <w:szCs w:val="18"/>
        </w:rPr>
        <w:t xml:space="preserve"> </w:t>
      </w:r>
      <w:r w:rsidRPr="000C07B8">
        <w:rPr>
          <w:rFonts w:ascii="Arial" w:hAnsi="Arial" w:cs="Arial"/>
          <w:sz w:val="18"/>
          <w:szCs w:val="18"/>
        </w:rPr>
        <w:t>Area,</w:t>
      </w:r>
      <w:r w:rsidRPr="000C07B8">
        <w:rPr>
          <w:rFonts w:ascii="Arial" w:hAnsi="Arial" w:cs="Arial"/>
          <w:spacing w:val="-2"/>
          <w:sz w:val="18"/>
          <w:szCs w:val="18"/>
        </w:rPr>
        <w:t xml:space="preserve"> </w:t>
      </w:r>
      <w:r w:rsidRPr="000C07B8">
        <w:rPr>
          <w:rFonts w:ascii="Arial" w:hAnsi="Arial" w:cs="Arial"/>
          <w:sz w:val="18"/>
          <w:szCs w:val="18"/>
        </w:rPr>
        <w:t>Waterfall,</w:t>
      </w:r>
      <w:r w:rsidRPr="000C07B8">
        <w:rPr>
          <w:rFonts w:ascii="Arial" w:hAnsi="Arial" w:cs="Arial"/>
          <w:spacing w:val="-2"/>
          <w:sz w:val="18"/>
          <w:szCs w:val="18"/>
        </w:rPr>
        <w:t xml:space="preserve"> </w:t>
      </w:r>
      <w:r w:rsidRPr="000C07B8">
        <w:rPr>
          <w:rFonts w:ascii="Arial" w:hAnsi="Arial" w:cs="Arial"/>
          <w:sz w:val="18"/>
          <w:szCs w:val="18"/>
        </w:rPr>
        <w:t>Donut,</w:t>
      </w:r>
      <w:r w:rsidRPr="000C07B8">
        <w:rPr>
          <w:rFonts w:ascii="Arial" w:hAnsi="Arial" w:cs="Arial"/>
          <w:spacing w:val="-2"/>
          <w:sz w:val="18"/>
          <w:szCs w:val="18"/>
        </w:rPr>
        <w:t xml:space="preserve"> </w:t>
      </w:r>
      <w:r w:rsidRPr="000C07B8">
        <w:rPr>
          <w:rFonts w:ascii="Arial" w:hAnsi="Arial" w:cs="Arial"/>
          <w:sz w:val="18"/>
          <w:szCs w:val="18"/>
        </w:rPr>
        <w:t>Tree</w:t>
      </w:r>
      <w:r w:rsidR="00A36069">
        <w:rPr>
          <w:rFonts w:ascii="Arial" w:hAnsi="Arial" w:cs="Arial"/>
          <w:sz w:val="18"/>
          <w:szCs w:val="18"/>
        </w:rPr>
        <w:t xml:space="preserve"> </w:t>
      </w:r>
      <w:r w:rsidRPr="000C07B8">
        <w:rPr>
          <w:rFonts w:ascii="Arial" w:hAnsi="Arial" w:cs="Arial"/>
          <w:sz w:val="18"/>
          <w:szCs w:val="18"/>
        </w:rPr>
        <w:t>map,</w:t>
      </w:r>
      <w:r w:rsidRPr="000C07B8">
        <w:rPr>
          <w:rFonts w:ascii="Arial" w:hAnsi="Arial" w:cs="Arial"/>
          <w:spacing w:val="-2"/>
          <w:sz w:val="18"/>
          <w:szCs w:val="18"/>
        </w:rPr>
        <w:t xml:space="preserve"> </w:t>
      </w:r>
      <w:r w:rsidRPr="000C07B8">
        <w:rPr>
          <w:rFonts w:ascii="Arial" w:hAnsi="Arial" w:cs="Arial"/>
          <w:sz w:val="18"/>
          <w:szCs w:val="18"/>
        </w:rPr>
        <w:t>Funnel</w:t>
      </w:r>
    </w:p>
    <w:p w:rsidR="00945B0F" w:rsidRPr="000C07B8" w:rsidRDefault="00000000" w:rsidP="00DF327E">
      <w:pPr>
        <w:numPr>
          <w:ilvl w:val="0"/>
          <w:numId w:val="6"/>
        </w:numPr>
        <w:rPr>
          <w:rFonts w:ascii="Arial" w:hAnsi="Arial" w:cs="Arial"/>
          <w:sz w:val="18"/>
          <w:szCs w:val="18"/>
        </w:rPr>
      </w:pPr>
      <w:r w:rsidRPr="000C07B8">
        <w:rPr>
          <w:rFonts w:ascii="Arial" w:hAnsi="Arial" w:cs="Arial"/>
          <w:sz w:val="18"/>
          <w:szCs w:val="18"/>
        </w:rPr>
        <w:t>Basic</w:t>
      </w:r>
      <w:r w:rsidRPr="000C07B8">
        <w:rPr>
          <w:rFonts w:ascii="Arial" w:hAnsi="Arial" w:cs="Arial"/>
          <w:spacing w:val="-2"/>
          <w:sz w:val="18"/>
          <w:szCs w:val="18"/>
        </w:rPr>
        <w:t xml:space="preserve"> </w:t>
      </w:r>
      <w:r w:rsidRPr="000C07B8">
        <w:rPr>
          <w:rFonts w:ascii="Arial" w:hAnsi="Arial" w:cs="Arial"/>
          <w:sz w:val="18"/>
          <w:szCs w:val="18"/>
        </w:rPr>
        <w:t>-</w:t>
      </w:r>
      <w:r w:rsidRPr="000C07B8">
        <w:rPr>
          <w:rFonts w:ascii="Arial" w:hAnsi="Arial" w:cs="Arial"/>
          <w:spacing w:val="-2"/>
          <w:sz w:val="18"/>
          <w:szCs w:val="18"/>
        </w:rPr>
        <w:t xml:space="preserve"> </w:t>
      </w:r>
      <w:r w:rsidRPr="000C07B8">
        <w:rPr>
          <w:rFonts w:ascii="Arial" w:hAnsi="Arial" w:cs="Arial"/>
          <w:sz w:val="18"/>
          <w:szCs w:val="18"/>
        </w:rPr>
        <w:t>Bar</w:t>
      </w:r>
      <w:r w:rsidRPr="000C07B8">
        <w:rPr>
          <w:rFonts w:ascii="Arial" w:hAnsi="Arial" w:cs="Arial"/>
          <w:spacing w:val="-2"/>
          <w:sz w:val="18"/>
          <w:szCs w:val="18"/>
        </w:rPr>
        <w:t xml:space="preserve"> </w:t>
      </w:r>
      <w:r w:rsidRPr="000C07B8">
        <w:rPr>
          <w:rFonts w:ascii="Arial" w:hAnsi="Arial" w:cs="Arial"/>
          <w:sz w:val="18"/>
          <w:szCs w:val="18"/>
        </w:rPr>
        <w:t>chart,</w:t>
      </w:r>
      <w:r w:rsidRPr="000C07B8">
        <w:rPr>
          <w:rFonts w:ascii="Arial" w:hAnsi="Arial" w:cs="Arial"/>
          <w:spacing w:val="-1"/>
          <w:sz w:val="18"/>
          <w:szCs w:val="18"/>
        </w:rPr>
        <w:t xml:space="preserve"> </w:t>
      </w:r>
      <w:r w:rsidRPr="000C07B8">
        <w:rPr>
          <w:rFonts w:ascii="Arial" w:hAnsi="Arial" w:cs="Arial"/>
          <w:sz w:val="18"/>
          <w:szCs w:val="18"/>
        </w:rPr>
        <w:t>Pie</w:t>
      </w:r>
      <w:r w:rsidRPr="000C07B8">
        <w:rPr>
          <w:rFonts w:ascii="Arial" w:hAnsi="Arial" w:cs="Arial"/>
          <w:spacing w:val="-2"/>
          <w:sz w:val="18"/>
          <w:szCs w:val="18"/>
        </w:rPr>
        <w:t xml:space="preserve"> </w:t>
      </w:r>
      <w:r w:rsidRPr="000C07B8">
        <w:rPr>
          <w:rFonts w:ascii="Arial" w:hAnsi="Arial" w:cs="Arial"/>
          <w:sz w:val="18"/>
          <w:szCs w:val="18"/>
        </w:rPr>
        <w:t>chart,</w:t>
      </w:r>
      <w:r w:rsidRPr="000C07B8">
        <w:rPr>
          <w:rFonts w:ascii="Arial" w:hAnsi="Arial" w:cs="Arial"/>
          <w:spacing w:val="-2"/>
          <w:sz w:val="18"/>
          <w:szCs w:val="18"/>
        </w:rPr>
        <w:t xml:space="preserve"> </w:t>
      </w:r>
      <w:r w:rsidRPr="000C07B8">
        <w:rPr>
          <w:rFonts w:ascii="Arial" w:hAnsi="Arial" w:cs="Arial"/>
          <w:sz w:val="18"/>
          <w:szCs w:val="18"/>
        </w:rPr>
        <w:t>Histogram,</w:t>
      </w:r>
      <w:r w:rsidRPr="000C07B8">
        <w:rPr>
          <w:rFonts w:ascii="Arial" w:hAnsi="Arial" w:cs="Arial"/>
          <w:spacing w:val="-1"/>
          <w:sz w:val="18"/>
          <w:szCs w:val="18"/>
        </w:rPr>
        <w:t xml:space="preserve"> </w:t>
      </w:r>
      <w:r w:rsidRPr="000C07B8">
        <w:rPr>
          <w:rFonts w:ascii="Arial" w:hAnsi="Arial" w:cs="Arial"/>
          <w:sz w:val="18"/>
          <w:szCs w:val="18"/>
        </w:rPr>
        <w:t>Timeline</w:t>
      </w:r>
      <w:r w:rsidRPr="000C07B8">
        <w:rPr>
          <w:rFonts w:ascii="Arial" w:hAnsi="Arial" w:cs="Arial"/>
          <w:spacing w:val="-2"/>
          <w:sz w:val="18"/>
          <w:szCs w:val="18"/>
        </w:rPr>
        <w:t xml:space="preserve"> </w:t>
      </w:r>
      <w:r w:rsidRPr="000C07B8">
        <w:rPr>
          <w:rFonts w:ascii="Arial" w:hAnsi="Arial" w:cs="Arial"/>
          <w:sz w:val="18"/>
          <w:szCs w:val="18"/>
        </w:rPr>
        <w:t>chart,</w:t>
      </w:r>
      <w:r w:rsidRPr="000C07B8">
        <w:rPr>
          <w:rFonts w:ascii="Arial" w:hAnsi="Arial" w:cs="Arial"/>
          <w:spacing w:val="-2"/>
          <w:sz w:val="18"/>
          <w:szCs w:val="18"/>
        </w:rPr>
        <w:t xml:space="preserve"> </w:t>
      </w:r>
      <w:r w:rsidRPr="000C07B8">
        <w:rPr>
          <w:rFonts w:ascii="Arial" w:hAnsi="Arial" w:cs="Arial"/>
          <w:sz w:val="18"/>
          <w:szCs w:val="18"/>
        </w:rPr>
        <w:t>Scatter</w:t>
      </w:r>
      <w:r w:rsidRPr="000C07B8">
        <w:rPr>
          <w:rFonts w:ascii="Arial" w:hAnsi="Arial" w:cs="Arial"/>
          <w:spacing w:val="-1"/>
          <w:sz w:val="18"/>
          <w:szCs w:val="18"/>
        </w:rPr>
        <w:t xml:space="preserve"> </w:t>
      </w:r>
      <w:r w:rsidRPr="000C07B8">
        <w:rPr>
          <w:rFonts w:ascii="Arial" w:hAnsi="Arial" w:cs="Arial"/>
          <w:sz w:val="18"/>
          <w:szCs w:val="18"/>
        </w:rPr>
        <w:t>plot,</w:t>
      </w:r>
      <w:r w:rsidRPr="000C07B8">
        <w:rPr>
          <w:rFonts w:ascii="Arial" w:hAnsi="Arial" w:cs="Arial"/>
          <w:spacing w:val="-2"/>
          <w:sz w:val="18"/>
          <w:szCs w:val="18"/>
        </w:rPr>
        <w:t xml:space="preserve"> </w:t>
      </w:r>
      <w:r w:rsidRPr="000C07B8">
        <w:rPr>
          <w:rFonts w:ascii="Arial" w:hAnsi="Arial" w:cs="Arial"/>
          <w:sz w:val="18"/>
          <w:szCs w:val="18"/>
        </w:rPr>
        <w:t>Bubble</w:t>
      </w:r>
      <w:r w:rsidRPr="000C07B8">
        <w:rPr>
          <w:rFonts w:ascii="Arial" w:hAnsi="Arial" w:cs="Arial"/>
          <w:spacing w:val="-2"/>
          <w:sz w:val="18"/>
          <w:szCs w:val="18"/>
        </w:rPr>
        <w:t xml:space="preserve"> </w:t>
      </w:r>
      <w:r w:rsidRPr="000C07B8">
        <w:rPr>
          <w:rFonts w:ascii="Arial" w:hAnsi="Arial" w:cs="Arial"/>
          <w:sz w:val="18"/>
          <w:szCs w:val="18"/>
        </w:rPr>
        <w:t>plot)</w:t>
      </w:r>
    </w:p>
    <w:p w:rsidR="00945B0F" w:rsidRDefault="00945B0F" w:rsidP="00DF327E">
      <w:pPr>
        <w:pStyle w:val="BodyText"/>
      </w:pPr>
    </w:p>
    <w:p w:rsidR="00945B0F" w:rsidRDefault="00945B0F" w:rsidP="00DF327E">
      <w:pPr>
        <w:rPr>
          <w:rFonts w:ascii="Arial"/>
          <w:b/>
        </w:rPr>
      </w:pPr>
    </w:p>
    <w:p w:rsidR="000C07B8" w:rsidRDefault="000C07B8" w:rsidP="00DF327E">
      <w:pPr>
        <w:rPr>
          <w:rFonts w:ascii="Arial"/>
          <w:b/>
        </w:rPr>
      </w:pPr>
      <w:r>
        <w:rPr>
          <w:rFonts w:ascii="Arial"/>
          <w:b/>
        </w:rPr>
        <w:t>DATASET:</w:t>
      </w:r>
    </w:p>
    <w:p w:rsidR="000C07B8" w:rsidRPr="000C07B8" w:rsidRDefault="000C07B8" w:rsidP="00DF327E">
      <w:pPr>
        <w:rPr>
          <w:rFonts w:ascii="Arial"/>
          <w:b/>
        </w:rPr>
      </w:pPr>
    </w:p>
    <w:p w:rsidR="000C07B8" w:rsidRPr="000C07B8" w:rsidRDefault="00000000" w:rsidP="00DF327E">
      <w:pPr>
        <w:jc w:val="both"/>
        <w:rPr>
          <w:rFonts w:ascii="Arial" w:hAnsi="Arial" w:cs="Arial"/>
          <w:sz w:val="18"/>
          <w:szCs w:val="18"/>
          <w:lang w:val="en-IN"/>
        </w:rPr>
      </w:pPr>
      <w:hyperlink r:id="rId7" w:history="1">
        <w:r w:rsidR="000C07B8" w:rsidRPr="000C07B8">
          <w:rPr>
            <w:rStyle w:val="Hyperlink"/>
          </w:rPr>
          <w:t>https://www.kaggle.com/datasets/maheshdadhich/us-healthcare-data</w:t>
        </w:r>
      </w:hyperlink>
      <w:r w:rsidR="000C07B8" w:rsidRPr="000C07B8">
        <w:br/>
      </w:r>
      <w:r w:rsidR="000C07B8" w:rsidRPr="000C07B8">
        <w:br/>
      </w:r>
      <w:r w:rsidR="000C07B8" w:rsidRPr="000C07B8">
        <w:rPr>
          <w:rFonts w:ascii="Arial" w:hAnsi="Arial" w:cs="Arial"/>
          <w:sz w:val="18"/>
          <w:szCs w:val="18"/>
          <w:lang w:val="en-IN"/>
        </w:rPr>
        <w:t xml:space="preserve">The </w:t>
      </w:r>
      <w:r w:rsidR="000C07B8" w:rsidRPr="000C07B8">
        <w:rPr>
          <w:rFonts w:ascii="Arial" w:hAnsi="Arial" w:cs="Arial"/>
          <w:b/>
          <w:bCs/>
          <w:sz w:val="18"/>
          <w:szCs w:val="18"/>
          <w:lang w:val="en-IN"/>
        </w:rPr>
        <w:t>US Healthcare Analytics Power BI Insights</w:t>
      </w:r>
      <w:r w:rsidR="000C07B8" w:rsidRPr="000C07B8">
        <w:rPr>
          <w:rFonts w:ascii="Arial" w:hAnsi="Arial" w:cs="Arial"/>
          <w:sz w:val="18"/>
          <w:szCs w:val="18"/>
          <w:lang w:val="en-IN"/>
        </w:rPr>
        <w:t xml:space="preserve"> repository uses a dataset that focuses on key metrics within the U.S. healthcare system from 2019 to 2020. This dataset likely includes information related to </w:t>
      </w:r>
      <w:r w:rsidR="000C07B8" w:rsidRPr="000C07B8">
        <w:rPr>
          <w:rFonts w:ascii="Arial" w:hAnsi="Arial" w:cs="Arial"/>
          <w:b/>
          <w:bCs/>
          <w:sz w:val="18"/>
          <w:szCs w:val="18"/>
          <w:lang w:val="en-IN"/>
        </w:rPr>
        <w:t>hospital performance</w:t>
      </w:r>
      <w:r w:rsidR="000C07B8" w:rsidRPr="000C07B8">
        <w:rPr>
          <w:rFonts w:ascii="Arial" w:hAnsi="Arial" w:cs="Arial"/>
          <w:sz w:val="18"/>
          <w:szCs w:val="18"/>
          <w:lang w:val="en-IN"/>
        </w:rPr>
        <w:t xml:space="preserve">, </w:t>
      </w:r>
      <w:r w:rsidR="000C07B8" w:rsidRPr="000C07B8">
        <w:rPr>
          <w:rFonts w:ascii="Arial" w:hAnsi="Arial" w:cs="Arial"/>
          <w:b/>
          <w:bCs/>
          <w:sz w:val="18"/>
          <w:szCs w:val="18"/>
          <w:lang w:val="en-IN"/>
        </w:rPr>
        <w:t>patient outcomes</w:t>
      </w:r>
      <w:r w:rsidR="000C07B8" w:rsidRPr="000C07B8">
        <w:rPr>
          <w:rFonts w:ascii="Arial" w:hAnsi="Arial" w:cs="Arial"/>
          <w:sz w:val="18"/>
          <w:szCs w:val="18"/>
          <w:lang w:val="en-IN"/>
        </w:rPr>
        <w:t xml:space="preserve">, </w:t>
      </w:r>
      <w:r w:rsidR="000C07B8" w:rsidRPr="000C07B8">
        <w:rPr>
          <w:rFonts w:ascii="Arial" w:hAnsi="Arial" w:cs="Arial"/>
          <w:b/>
          <w:bCs/>
          <w:sz w:val="18"/>
          <w:szCs w:val="18"/>
          <w:lang w:val="en-IN"/>
        </w:rPr>
        <w:t>monthly healthcare expenses</w:t>
      </w:r>
      <w:r w:rsidR="000C07B8" w:rsidRPr="000C07B8">
        <w:rPr>
          <w:rFonts w:ascii="Arial" w:hAnsi="Arial" w:cs="Arial"/>
          <w:sz w:val="18"/>
          <w:szCs w:val="18"/>
          <w:lang w:val="en-IN"/>
        </w:rPr>
        <w:t xml:space="preserve">, and </w:t>
      </w:r>
      <w:r w:rsidR="000C07B8" w:rsidRPr="000C07B8">
        <w:rPr>
          <w:rFonts w:ascii="Arial" w:hAnsi="Arial" w:cs="Arial"/>
          <w:b/>
          <w:bCs/>
          <w:sz w:val="18"/>
          <w:szCs w:val="18"/>
          <w:lang w:val="en-IN"/>
        </w:rPr>
        <w:t>payer-provider relationships</w:t>
      </w:r>
      <w:r w:rsidR="000C07B8" w:rsidRPr="000C07B8">
        <w:rPr>
          <w:rFonts w:ascii="Arial" w:hAnsi="Arial" w:cs="Arial"/>
          <w:sz w:val="18"/>
          <w:szCs w:val="18"/>
          <w:lang w:val="en-IN"/>
        </w:rPr>
        <w:t>​.</w:t>
      </w:r>
    </w:p>
    <w:p w:rsidR="000C07B8" w:rsidRDefault="000C07B8" w:rsidP="00DF327E">
      <w:pPr>
        <w:jc w:val="both"/>
        <w:rPr>
          <w:rFonts w:ascii="Arial" w:hAnsi="Arial" w:cs="Arial"/>
          <w:sz w:val="18"/>
          <w:szCs w:val="18"/>
          <w:lang w:val="en-IN"/>
        </w:rPr>
      </w:pPr>
      <w:r w:rsidRPr="000C07B8">
        <w:rPr>
          <w:rFonts w:ascii="Arial" w:hAnsi="Arial" w:cs="Arial"/>
          <w:sz w:val="18"/>
          <w:szCs w:val="18"/>
          <w:lang w:val="en-IN"/>
        </w:rPr>
        <w:t>The dataset would typically encompass:</w:t>
      </w:r>
    </w:p>
    <w:p w:rsidR="00A36069" w:rsidRPr="000C07B8" w:rsidRDefault="00A36069" w:rsidP="00DF327E">
      <w:pPr>
        <w:jc w:val="both"/>
        <w:rPr>
          <w:rFonts w:ascii="Arial" w:hAnsi="Arial" w:cs="Arial"/>
          <w:sz w:val="18"/>
          <w:szCs w:val="18"/>
          <w:lang w:val="en-IN"/>
        </w:rPr>
      </w:pPr>
    </w:p>
    <w:p w:rsidR="000C07B8" w:rsidRPr="000C07B8" w:rsidRDefault="000C07B8" w:rsidP="00DF327E">
      <w:pPr>
        <w:numPr>
          <w:ilvl w:val="0"/>
          <w:numId w:val="7"/>
        </w:numPr>
        <w:jc w:val="both"/>
        <w:rPr>
          <w:rFonts w:ascii="Arial" w:hAnsi="Arial" w:cs="Arial"/>
          <w:sz w:val="18"/>
          <w:szCs w:val="18"/>
          <w:lang w:val="en-IN"/>
        </w:rPr>
      </w:pPr>
      <w:r w:rsidRPr="000C07B8">
        <w:rPr>
          <w:rFonts w:ascii="Arial" w:hAnsi="Arial" w:cs="Arial"/>
          <w:b/>
          <w:bCs/>
          <w:sz w:val="18"/>
          <w:szCs w:val="18"/>
          <w:lang w:val="en-IN"/>
        </w:rPr>
        <w:t>Patient demographics</w:t>
      </w:r>
      <w:r w:rsidRPr="000C07B8">
        <w:rPr>
          <w:rFonts w:ascii="Arial" w:hAnsi="Arial" w:cs="Arial"/>
          <w:sz w:val="18"/>
          <w:szCs w:val="18"/>
          <w:lang w:val="en-IN"/>
        </w:rPr>
        <w:t xml:space="preserve"> (age, gender, location, etc.)</w:t>
      </w:r>
    </w:p>
    <w:p w:rsidR="000C07B8" w:rsidRPr="000C07B8" w:rsidRDefault="000C07B8" w:rsidP="00DF327E">
      <w:pPr>
        <w:numPr>
          <w:ilvl w:val="0"/>
          <w:numId w:val="7"/>
        </w:numPr>
        <w:jc w:val="both"/>
        <w:rPr>
          <w:rFonts w:ascii="Arial" w:hAnsi="Arial" w:cs="Arial"/>
          <w:sz w:val="18"/>
          <w:szCs w:val="18"/>
          <w:lang w:val="en-IN"/>
        </w:rPr>
      </w:pPr>
      <w:r w:rsidRPr="000C07B8">
        <w:rPr>
          <w:rFonts w:ascii="Arial" w:hAnsi="Arial" w:cs="Arial"/>
          <w:b/>
          <w:bCs/>
          <w:sz w:val="18"/>
          <w:szCs w:val="18"/>
          <w:lang w:val="en-IN"/>
        </w:rPr>
        <w:t>Hospital performance metrics</w:t>
      </w:r>
      <w:r w:rsidRPr="000C07B8">
        <w:rPr>
          <w:rFonts w:ascii="Arial" w:hAnsi="Arial" w:cs="Arial"/>
          <w:sz w:val="18"/>
          <w:szCs w:val="18"/>
          <w:lang w:val="en-IN"/>
        </w:rPr>
        <w:t xml:space="preserve"> (admissions, discharges, readmissions, etc.)</w:t>
      </w:r>
    </w:p>
    <w:p w:rsidR="000C07B8" w:rsidRPr="000C07B8" w:rsidRDefault="000C07B8" w:rsidP="00DF327E">
      <w:pPr>
        <w:numPr>
          <w:ilvl w:val="0"/>
          <w:numId w:val="7"/>
        </w:numPr>
        <w:jc w:val="both"/>
        <w:rPr>
          <w:rFonts w:ascii="Arial" w:hAnsi="Arial" w:cs="Arial"/>
          <w:sz w:val="18"/>
          <w:szCs w:val="18"/>
          <w:lang w:val="en-IN"/>
        </w:rPr>
      </w:pPr>
      <w:r w:rsidRPr="000C07B8">
        <w:rPr>
          <w:rFonts w:ascii="Arial" w:hAnsi="Arial" w:cs="Arial"/>
          <w:b/>
          <w:bCs/>
          <w:sz w:val="18"/>
          <w:szCs w:val="18"/>
          <w:lang w:val="en-IN"/>
        </w:rPr>
        <w:t>Financial metrics</w:t>
      </w:r>
      <w:r w:rsidRPr="000C07B8">
        <w:rPr>
          <w:rFonts w:ascii="Arial" w:hAnsi="Arial" w:cs="Arial"/>
          <w:sz w:val="18"/>
          <w:szCs w:val="18"/>
          <w:lang w:val="en-IN"/>
        </w:rPr>
        <w:t xml:space="preserve"> (payer information, expenses, and reimbursements)</w:t>
      </w:r>
    </w:p>
    <w:p w:rsidR="000C07B8" w:rsidRPr="000C07B8" w:rsidRDefault="000C07B8" w:rsidP="00DF327E">
      <w:pPr>
        <w:numPr>
          <w:ilvl w:val="0"/>
          <w:numId w:val="7"/>
        </w:numPr>
        <w:jc w:val="both"/>
        <w:rPr>
          <w:rFonts w:ascii="Arial" w:hAnsi="Arial" w:cs="Arial"/>
          <w:sz w:val="18"/>
          <w:szCs w:val="18"/>
          <w:lang w:val="en-IN"/>
        </w:rPr>
      </w:pPr>
      <w:r w:rsidRPr="000C07B8">
        <w:rPr>
          <w:rFonts w:ascii="Arial" w:hAnsi="Arial" w:cs="Arial"/>
          <w:b/>
          <w:bCs/>
          <w:sz w:val="18"/>
          <w:szCs w:val="18"/>
          <w:lang w:val="en-IN"/>
        </w:rPr>
        <w:t>Outcome data</w:t>
      </w:r>
      <w:r w:rsidRPr="000C07B8">
        <w:rPr>
          <w:rFonts w:ascii="Arial" w:hAnsi="Arial" w:cs="Arial"/>
          <w:sz w:val="18"/>
          <w:szCs w:val="18"/>
          <w:lang w:val="en-IN"/>
        </w:rPr>
        <w:t xml:space="preserve"> (treatment effectiveness, recovery times)</w:t>
      </w:r>
    </w:p>
    <w:p w:rsidR="00A36069" w:rsidRDefault="00A36069" w:rsidP="00DF327E"/>
    <w:p w:rsidR="00A36069" w:rsidRDefault="000C07B8" w:rsidP="00DF327E">
      <w:pPr>
        <w:rPr>
          <w:sz w:val="20"/>
          <w:szCs w:val="24"/>
        </w:rPr>
      </w:pPr>
      <w:r w:rsidRPr="000C07B8">
        <w:br/>
      </w:r>
      <w:r w:rsidR="00A36069">
        <w:rPr>
          <w:sz w:val="20"/>
          <w:szCs w:val="24"/>
        </w:rPr>
        <w:t>DASHBOARD:</w:t>
      </w:r>
    </w:p>
    <w:p w:rsidR="00A36069" w:rsidRDefault="00A36069" w:rsidP="00DF327E">
      <w:pPr>
        <w:rPr>
          <w:sz w:val="20"/>
          <w:szCs w:val="24"/>
        </w:rPr>
      </w:pPr>
    </w:p>
    <w:p w:rsidR="005F4527" w:rsidRDefault="005F4527" w:rsidP="00DF327E">
      <w:pPr>
        <w:jc w:val="center"/>
        <w:rPr>
          <w:sz w:val="20"/>
          <w:szCs w:val="24"/>
        </w:rPr>
      </w:pPr>
      <w:r>
        <w:rPr>
          <w:noProof/>
        </w:rPr>
        <w:drawing>
          <wp:inline distT="0" distB="0" distL="0" distR="0">
            <wp:extent cx="5816600" cy="2788689"/>
            <wp:effectExtent l="0" t="0" r="0" b="0"/>
            <wp:docPr id="1267137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18244" cy="2789477"/>
                    </a:xfrm>
                    <a:prstGeom prst="rect">
                      <a:avLst/>
                    </a:prstGeom>
                    <a:noFill/>
                    <a:ln>
                      <a:noFill/>
                    </a:ln>
                  </pic:spPr>
                </pic:pic>
              </a:graphicData>
            </a:graphic>
          </wp:inline>
        </w:drawing>
      </w:r>
    </w:p>
    <w:p w:rsidR="00A36069" w:rsidRDefault="00A36069" w:rsidP="00DF327E"/>
    <w:p w:rsidR="00945B0F" w:rsidRDefault="00945B0F" w:rsidP="00DF327E">
      <w:pPr>
        <w:pStyle w:val="BodyText"/>
        <w:spacing w:before="159"/>
        <w:ind w:left="119"/>
      </w:pPr>
    </w:p>
    <w:p w:rsidR="005F4527" w:rsidRPr="005F4527" w:rsidRDefault="005F4527" w:rsidP="00DF327E">
      <w:pPr>
        <w:pStyle w:val="BodyText"/>
        <w:spacing w:before="159"/>
        <w:ind w:left="119"/>
        <w:jc w:val="both"/>
        <w:rPr>
          <w:rFonts w:ascii="Arial" w:hAnsi="Arial" w:cs="Arial"/>
          <w:b/>
          <w:bCs/>
          <w:sz w:val="18"/>
          <w:szCs w:val="18"/>
          <w:lang w:val="en-IN"/>
        </w:rPr>
      </w:pPr>
      <w:r w:rsidRPr="005F4527">
        <w:rPr>
          <w:rFonts w:ascii="Arial" w:hAnsi="Arial" w:cs="Arial"/>
          <w:b/>
          <w:bCs/>
          <w:sz w:val="18"/>
          <w:szCs w:val="18"/>
          <w:lang w:val="en-IN"/>
        </w:rPr>
        <w:t>1. Monthly Expenses Trends (Area Chart)</w:t>
      </w:r>
    </w:p>
    <w:p w:rsidR="005F4527" w:rsidRPr="005F4527" w:rsidRDefault="005F4527" w:rsidP="00DF327E">
      <w:pPr>
        <w:pStyle w:val="BodyText"/>
        <w:numPr>
          <w:ilvl w:val="0"/>
          <w:numId w:val="8"/>
        </w:numPr>
        <w:tabs>
          <w:tab w:val="clear" w:pos="720"/>
          <w:tab w:val="num" w:pos="1440"/>
        </w:tabs>
        <w:spacing w:before="159"/>
        <w:jc w:val="both"/>
        <w:rPr>
          <w:rFonts w:ascii="Arial" w:hAnsi="Arial" w:cs="Arial"/>
          <w:sz w:val="18"/>
          <w:szCs w:val="18"/>
          <w:lang w:val="en-IN"/>
        </w:rPr>
      </w:pPr>
      <w:r w:rsidRPr="005F4527">
        <w:rPr>
          <w:rFonts w:ascii="Arial" w:hAnsi="Arial" w:cs="Arial"/>
          <w:b/>
          <w:bCs/>
          <w:sz w:val="18"/>
          <w:szCs w:val="18"/>
          <w:lang w:val="en-IN"/>
        </w:rPr>
        <w:t>X-Axis</w:t>
      </w:r>
      <w:r w:rsidRPr="005F4527">
        <w:rPr>
          <w:rFonts w:ascii="Arial" w:hAnsi="Arial" w:cs="Arial"/>
          <w:sz w:val="18"/>
          <w:szCs w:val="18"/>
          <w:lang w:val="en-IN"/>
        </w:rPr>
        <w:t>: Time (Months of 2020, e.g., Jan 2020, Apr 2020, Jul 2020, Oct 2020)</w:t>
      </w:r>
    </w:p>
    <w:p w:rsidR="005F4527" w:rsidRPr="005F4527" w:rsidRDefault="005F4527" w:rsidP="00DF327E">
      <w:pPr>
        <w:pStyle w:val="BodyText"/>
        <w:numPr>
          <w:ilvl w:val="0"/>
          <w:numId w:val="8"/>
        </w:numPr>
        <w:spacing w:before="159"/>
        <w:jc w:val="both"/>
        <w:rPr>
          <w:rFonts w:ascii="Arial" w:hAnsi="Arial" w:cs="Arial"/>
          <w:sz w:val="18"/>
          <w:szCs w:val="18"/>
          <w:lang w:val="en-IN"/>
        </w:rPr>
      </w:pPr>
      <w:r w:rsidRPr="005F4527">
        <w:rPr>
          <w:rFonts w:ascii="Arial" w:hAnsi="Arial" w:cs="Arial"/>
          <w:b/>
          <w:bCs/>
          <w:sz w:val="18"/>
          <w:szCs w:val="18"/>
          <w:lang w:val="en-IN"/>
        </w:rPr>
        <w:t>Y-Axis</w:t>
      </w:r>
      <w:r w:rsidRPr="005F4527">
        <w:rPr>
          <w:rFonts w:ascii="Arial" w:hAnsi="Arial" w:cs="Arial"/>
          <w:sz w:val="18"/>
          <w:szCs w:val="18"/>
          <w:lang w:val="en-IN"/>
        </w:rPr>
        <w:t xml:space="preserve">: </w:t>
      </w:r>
      <w:r>
        <w:rPr>
          <w:rFonts w:ascii="Arial" w:hAnsi="Arial" w:cs="Arial"/>
          <w:sz w:val="18"/>
          <w:szCs w:val="18"/>
          <w:lang w:val="en-IN"/>
        </w:rPr>
        <w:t>Gross Expense and Insurance Payment</w:t>
      </w:r>
    </w:p>
    <w:p w:rsidR="005F4527" w:rsidRPr="005F4527" w:rsidRDefault="005F4527" w:rsidP="00DF327E">
      <w:pPr>
        <w:pStyle w:val="BodyText"/>
        <w:numPr>
          <w:ilvl w:val="0"/>
          <w:numId w:val="8"/>
        </w:numPr>
        <w:spacing w:before="159"/>
        <w:jc w:val="both"/>
        <w:rPr>
          <w:rFonts w:ascii="Arial" w:hAnsi="Arial" w:cs="Arial"/>
          <w:sz w:val="18"/>
          <w:szCs w:val="18"/>
          <w:lang w:val="en-IN"/>
        </w:rPr>
      </w:pPr>
      <w:r w:rsidRPr="005F4527">
        <w:rPr>
          <w:rFonts w:ascii="Arial" w:hAnsi="Arial" w:cs="Arial"/>
          <w:b/>
          <w:bCs/>
          <w:sz w:val="18"/>
          <w:szCs w:val="18"/>
          <w:lang w:val="en-IN"/>
        </w:rPr>
        <w:t>Summary</w:t>
      </w:r>
      <w:r w:rsidRPr="005F4527">
        <w:rPr>
          <w:rFonts w:ascii="Arial" w:hAnsi="Arial" w:cs="Arial"/>
          <w:sz w:val="18"/>
          <w:szCs w:val="18"/>
          <w:lang w:val="en-IN"/>
        </w:rPr>
        <w:t xml:space="preserve">: This area chart visualizes the </w:t>
      </w:r>
      <w:r w:rsidRPr="005F4527">
        <w:rPr>
          <w:rFonts w:ascii="Arial" w:hAnsi="Arial" w:cs="Arial"/>
          <w:b/>
          <w:bCs/>
          <w:sz w:val="18"/>
          <w:szCs w:val="18"/>
          <w:lang w:val="en-IN"/>
        </w:rPr>
        <w:t>monthly healthcare expenses</w:t>
      </w:r>
      <w:r w:rsidRPr="005F4527">
        <w:rPr>
          <w:rFonts w:ascii="Arial" w:hAnsi="Arial" w:cs="Arial"/>
          <w:sz w:val="18"/>
          <w:szCs w:val="18"/>
          <w:lang w:val="en-IN"/>
        </w:rPr>
        <w:t xml:space="preserve"> over time, from January to December 2020. It shows a peak in expenses at the beginning of the year, with a downward trend throughout most of the year, followed by a slight increase toward the end of the year.</w:t>
      </w:r>
    </w:p>
    <w:p w:rsidR="005F4527" w:rsidRPr="005F4527" w:rsidRDefault="005F4527" w:rsidP="00DF327E">
      <w:pPr>
        <w:pStyle w:val="BodyText"/>
        <w:spacing w:before="159"/>
        <w:ind w:left="119"/>
        <w:jc w:val="both"/>
        <w:rPr>
          <w:rFonts w:ascii="Arial" w:hAnsi="Arial" w:cs="Arial"/>
          <w:b/>
          <w:bCs/>
          <w:sz w:val="18"/>
          <w:szCs w:val="18"/>
          <w:lang w:val="en-IN"/>
        </w:rPr>
      </w:pPr>
      <w:r w:rsidRPr="005F4527">
        <w:rPr>
          <w:rFonts w:ascii="Arial" w:hAnsi="Arial" w:cs="Arial"/>
          <w:b/>
          <w:bCs/>
          <w:sz w:val="18"/>
          <w:szCs w:val="18"/>
          <w:lang w:val="en-IN"/>
        </w:rPr>
        <w:t>2. Patient Growth Over Time (Line Chart)</w:t>
      </w:r>
    </w:p>
    <w:p w:rsidR="005F4527" w:rsidRPr="005F4527" w:rsidRDefault="005F4527" w:rsidP="00DF327E">
      <w:pPr>
        <w:pStyle w:val="BodyText"/>
        <w:numPr>
          <w:ilvl w:val="0"/>
          <w:numId w:val="9"/>
        </w:numPr>
        <w:spacing w:before="159"/>
        <w:jc w:val="both"/>
        <w:rPr>
          <w:rFonts w:ascii="Arial" w:hAnsi="Arial" w:cs="Arial"/>
          <w:sz w:val="18"/>
          <w:szCs w:val="18"/>
          <w:lang w:val="en-IN"/>
        </w:rPr>
      </w:pPr>
      <w:r w:rsidRPr="005F4527">
        <w:rPr>
          <w:rFonts w:ascii="Arial" w:hAnsi="Arial" w:cs="Arial"/>
          <w:b/>
          <w:bCs/>
          <w:sz w:val="18"/>
          <w:szCs w:val="18"/>
          <w:lang w:val="en-IN"/>
        </w:rPr>
        <w:t>X-Axis</w:t>
      </w:r>
      <w:r w:rsidRPr="005F4527">
        <w:rPr>
          <w:rFonts w:ascii="Arial" w:hAnsi="Arial" w:cs="Arial"/>
          <w:sz w:val="18"/>
          <w:szCs w:val="18"/>
          <w:lang w:val="en-IN"/>
        </w:rPr>
        <w:t>: Time (Months of 2020)</w:t>
      </w:r>
    </w:p>
    <w:p w:rsidR="005F4527" w:rsidRPr="005F4527" w:rsidRDefault="005F4527" w:rsidP="00DF327E">
      <w:pPr>
        <w:pStyle w:val="BodyText"/>
        <w:numPr>
          <w:ilvl w:val="0"/>
          <w:numId w:val="9"/>
        </w:numPr>
        <w:spacing w:before="159"/>
        <w:jc w:val="both"/>
        <w:rPr>
          <w:rFonts w:ascii="Arial" w:hAnsi="Arial" w:cs="Arial"/>
          <w:sz w:val="18"/>
          <w:szCs w:val="18"/>
          <w:lang w:val="en-IN"/>
        </w:rPr>
      </w:pPr>
      <w:r w:rsidRPr="005F4527">
        <w:rPr>
          <w:rFonts w:ascii="Arial" w:hAnsi="Arial" w:cs="Arial"/>
          <w:b/>
          <w:bCs/>
          <w:sz w:val="18"/>
          <w:szCs w:val="18"/>
          <w:lang w:val="en-IN"/>
        </w:rPr>
        <w:t>Y-Axis</w:t>
      </w:r>
      <w:r w:rsidRPr="005F4527">
        <w:rPr>
          <w:rFonts w:ascii="Arial" w:hAnsi="Arial" w:cs="Arial"/>
          <w:sz w:val="18"/>
          <w:szCs w:val="18"/>
          <w:lang w:val="en-IN"/>
        </w:rPr>
        <w:t>: Number of Patients (in Thousands)</w:t>
      </w:r>
    </w:p>
    <w:p w:rsidR="005F4527" w:rsidRPr="005F4527" w:rsidRDefault="005F4527" w:rsidP="00DF327E">
      <w:pPr>
        <w:pStyle w:val="BodyText"/>
        <w:numPr>
          <w:ilvl w:val="0"/>
          <w:numId w:val="9"/>
        </w:numPr>
        <w:spacing w:before="159"/>
        <w:jc w:val="both"/>
        <w:rPr>
          <w:rFonts w:ascii="Arial" w:hAnsi="Arial" w:cs="Arial"/>
          <w:sz w:val="18"/>
          <w:szCs w:val="18"/>
          <w:lang w:val="en-IN"/>
        </w:rPr>
      </w:pPr>
      <w:r w:rsidRPr="005F4527">
        <w:rPr>
          <w:rFonts w:ascii="Arial" w:hAnsi="Arial" w:cs="Arial"/>
          <w:b/>
          <w:bCs/>
          <w:sz w:val="18"/>
          <w:szCs w:val="18"/>
          <w:lang w:val="en-IN"/>
        </w:rPr>
        <w:t>Summary</w:t>
      </w:r>
      <w:r w:rsidRPr="005F4527">
        <w:rPr>
          <w:rFonts w:ascii="Arial" w:hAnsi="Arial" w:cs="Arial"/>
          <w:sz w:val="18"/>
          <w:szCs w:val="18"/>
          <w:lang w:val="en-IN"/>
        </w:rPr>
        <w:t xml:space="preserve">: This line chart tracks the </w:t>
      </w:r>
      <w:r w:rsidRPr="005F4527">
        <w:rPr>
          <w:rFonts w:ascii="Arial" w:hAnsi="Arial" w:cs="Arial"/>
          <w:b/>
          <w:bCs/>
          <w:sz w:val="18"/>
          <w:szCs w:val="18"/>
          <w:lang w:val="en-IN"/>
        </w:rPr>
        <w:t>growth in patient numbers over time</w:t>
      </w:r>
      <w:r w:rsidRPr="005F4527">
        <w:rPr>
          <w:rFonts w:ascii="Arial" w:hAnsi="Arial" w:cs="Arial"/>
          <w:sz w:val="18"/>
          <w:szCs w:val="18"/>
          <w:lang w:val="en-IN"/>
        </w:rPr>
        <w:t>. It indicates a sharp decline in patient numbers at the beginning of 2020, followed by a more stabilized, fluctuating pattern toward the end of the year.</w:t>
      </w:r>
    </w:p>
    <w:p w:rsidR="005F4527" w:rsidRPr="005F4527" w:rsidRDefault="005F4527" w:rsidP="00DF327E">
      <w:pPr>
        <w:pStyle w:val="BodyText"/>
        <w:spacing w:before="159"/>
        <w:ind w:left="119"/>
        <w:jc w:val="both"/>
        <w:rPr>
          <w:rFonts w:ascii="Arial" w:hAnsi="Arial" w:cs="Arial"/>
          <w:b/>
          <w:bCs/>
          <w:sz w:val="18"/>
          <w:szCs w:val="18"/>
          <w:lang w:val="en-IN"/>
        </w:rPr>
      </w:pPr>
      <w:r w:rsidRPr="005F4527">
        <w:rPr>
          <w:rFonts w:ascii="Arial" w:hAnsi="Arial" w:cs="Arial"/>
          <w:b/>
          <w:bCs/>
          <w:sz w:val="18"/>
          <w:szCs w:val="18"/>
          <w:lang w:val="en-IN"/>
        </w:rPr>
        <w:t>3. CPT Units Monthly Distribution (</w:t>
      </w:r>
      <w:r>
        <w:rPr>
          <w:rFonts w:ascii="Arial" w:hAnsi="Arial" w:cs="Arial"/>
          <w:b/>
          <w:bCs/>
          <w:sz w:val="18"/>
          <w:szCs w:val="18"/>
          <w:lang w:val="en-IN"/>
        </w:rPr>
        <w:t>Histogram)</w:t>
      </w:r>
    </w:p>
    <w:p w:rsidR="005F4527" w:rsidRPr="005F4527" w:rsidRDefault="005F4527" w:rsidP="00DF327E">
      <w:pPr>
        <w:pStyle w:val="BodyText"/>
        <w:numPr>
          <w:ilvl w:val="0"/>
          <w:numId w:val="10"/>
        </w:numPr>
        <w:spacing w:before="159"/>
        <w:jc w:val="both"/>
        <w:rPr>
          <w:rFonts w:ascii="Arial" w:hAnsi="Arial" w:cs="Arial"/>
          <w:sz w:val="18"/>
          <w:szCs w:val="18"/>
          <w:lang w:val="en-IN"/>
        </w:rPr>
      </w:pPr>
      <w:r w:rsidRPr="005F4527">
        <w:rPr>
          <w:rFonts w:ascii="Arial" w:hAnsi="Arial" w:cs="Arial"/>
          <w:b/>
          <w:bCs/>
          <w:sz w:val="18"/>
          <w:szCs w:val="18"/>
          <w:lang w:val="en-IN"/>
        </w:rPr>
        <w:t>X-Axis</w:t>
      </w:r>
      <w:r w:rsidRPr="005F4527">
        <w:rPr>
          <w:rFonts w:ascii="Arial" w:hAnsi="Arial" w:cs="Arial"/>
          <w:sz w:val="18"/>
          <w:szCs w:val="18"/>
          <w:lang w:val="en-IN"/>
        </w:rPr>
        <w:t>: Time (Months of 2020)</w:t>
      </w:r>
    </w:p>
    <w:p w:rsidR="005F4527" w:rsidRPr="005F4527" w:rsidRDefault="005F4527" w:rsidP="00DF327E">
      <w:pPr>
        <w:pStyle w:val="BodyText"/>
        <w:numPr>
          <w:ilvl w:val="0"/>
          <w:numId w:val="10"/>
        </w:numPr>
        <w:spacing w:before="159"/>
        <w:jc w:val="both"/>
        <w:rPr>
          <w:rFonts w:ascii="Arial" w:hAnsi="Arial" w:cs="Arial"/>
          <w:sz w:val="18"/>
          <w:szCs w:val="18"/>
          <w:lang w:val="en-IN"/>
        </w:rPr>
      </w:pPr>
      <w:r w:rsidRPr="005F4527">
        <w:rPr>
          <w:rFonts w:ascii="Arial" w:hAnsi="Arial" w:cs="Arial"/>
          <w:b/>
          <w:bCs/>
          <w:sz w:val="18"/>
          <w:szCs w:val="18"/>
          <w:lang w:val="en-IN"/>
        </w:rPr>
        <w:t>Y-Axis</w:t>
      </w:r>
      <w:r w:rsidRPr="005F4527">
        <w:rPr>
          <w:rFonts w:ascii="Arial" w:hAnsi="Arial" w:cs="Arial"/>
          <w:sz w:val="18"/>
          <w:szCs w:val="18"/>
          <w:lang w:val="en-IN"/>
        </w:rPr>
        <w:t>: CPT Units (Count in Thousands)</w:t>
      </w:r>
    </w:p>
    <w:p w:rsidR="005F4527" w:rsidRPr="005F4527" w:rsidRDefault="005F4527" w:rsidP="00DF327E">
      <w:pPr>
        <w:pStyle w:val="BodyText"/>
        <w:numPr>
          <w:ilvl w:val="0"/>
          <w:numId w:val="10"/>
        </w:numPr>
        <w:spacing w:before="159"/>
        <w:jc w:val="both"/>
        <w:rPr>
          <w:rFonts w:ascii="Arial" w:hAnsi="Arial" w:cs="Arial"/>
          <w:sz w:val="18"/>
          <w:szCs w:val="18"/>
          <w:lang w:val="en-IN"/>
        </w:rPr>
      </w:pPr>
      <w:r w:rsidRPr="005F4527">
        <w:rPr>
          <w:rFonts w:ascii="Arial" w:hAnsi="Arial" w:cs="Arial"/>
          <w:b/>
          <w:bCs/>
          <w:sz w:val="18"/>
          <w:szCs w:val="18"/>
          <w:lang w:val="en-IN"/>
        </w:rPr>
        <w:t>Summary</w:t>
      </w:r>
      <w:r w:rsidRPr="005F4527">
        <w:rPr>
          <w:rFonts w:ascii="Arial" w:hAnsi="Arial" w:cs="Arial"/>
          <w:sz w:val="18"/>
          <w:szCs w:val="18"/>
          <w:lang w:val="en-IN"/>
        </w:rPr>
        <w:t xml:space="preserve">: This </w:t>
      </w:r>
      <w:r w:rsidRPr="005F4527">
        <w:rPr>
          <w:rFonts w:ascii="Arial" w:hAnsi="Arial" w:cs="Arial"/>
          <w:b/>
          <w:bCs/>
          <w:sz w:val="18"/>
          <w:szCs w:val="18"/>
          <w:lang w:val="en-IN"/>
        </w:rPr>
        <w:t>bar chart</w:t>
      </w:r>
      <w:r w:rsidRPr="005F4527">
        <w:rPr>
          <w:rFonts w:ascii="Arial" w:hAnsi="Arial" w:cs="Arial"/>
          <w:sz w:val="18"/>
          <w:szCs w:val="18"/>
          <w:lang w:val="en-IN"/>
        </w:rPr>
        <w:t xml:space="preserve"> visualizes the distribution of </w:t>
      </w:r>
      <w:r w:rsidRPr="005F4527">
        <w:rPr>
          <w:rFonts w:ascii="Arial" w:hAnsi="Arial" w:cs="Arial"/>
          <w:b/>
          <w:bCs/>
          <w:sz w:val="18"/>
          <w:szCs w:val="18"/>
          <w:lang w:val="en-IN"/>
        </w:rPr>
        <w:t>CPT (Current Procedural Terminology) units</w:t>
      </w:r>
      <w:r w:rsidRPr="005F4527">
        <w:rPr>
          <w:rFonts w:ascii="Arial" w:hAnsi="Arial" w:cs="Arial"/>
          <w:sz w:val="18"/>
          <w:szCs w:val="18"/>
          <w:lang w:val="en-IN"/>
        </w:rPr>
        <w:t xml:space="preserve"> each month. It shows a high number of units at the start of the year, dropping significantly around April, with a slow recovery throughout the remaining months.</w:t>
      </w:r>
    </w:p>
    <w:p w:rsidR="005F4527" w:rsidRPr="005F4527" w:rsidRDefault="005F4527" w:rsidP="00DF327E">
      <w:pPr>
        <w:pStyle w:val="BodyText"/>
        <w:spacing w:before="159"/>
        <w:ind w:left="119"/>
        <w:jc w:val="both"/>
        <w:rPr>
          <w:rFonts w:ascii="Arial" w:hAnsi="Arial" w:cs="Arial"/>
          <w:b/>
          <w:bCs/>
          <w:sz w:val="18"/>
          <w:szCs w:val="18"/>
          <w:lang w:val="en-IN"/>
        </w:rPr>
      </w:pPr>
      <w:r w:rsidRPr="005F4527">
        <w:rPr>
          <w:rFonts w:ascii="Arial" w:hAnsi="Arial" w:cs="Arial"/>
          <w:b/>
          <w:bCs/>
          <w:sz w:val="18"/>
          <w:szCs w:val="18"/>
          <w:lang w:val="en-IN"/>
        </w:rPr>
        <w:t>4. Payer-wise CPT Units (Horizontal Bar Chart)</w:t>
      </w:r>
    </w:p>
    <w:p w:rsidR="005F4527" w:rsidRPr="005F4527" w:rsidRDefault="005F4527" w:rsidP="00DF327E">
      <w:pPr>
        <w:pStyle w:val="BodyText"/>
        <w:numPr>
          <w:ilvl w:val="0"/>
          <w:numId w:val="11"/>
        </w:numPr>
        <w:spacing w:before="159"/>
        <w:jc w:val="both"/>
        <w:rPr>
          <w:rFonts w:ascii="Arial" w:hAnsi="Arial" w:cs="Arial"/>
          <w:sz w:val="18"/>
          <w:szCs w:val="18"/>
          <w:lang w:val="en-IN"/>
        </w:rPr>
      </w:pPr>
      <w:r w:rsidRPr="005F4527">
        <w:rPr>
          <w:rFonts w:ascii="Arial" w:hAnsi="Arial" w:cs="Arial"/>
          <w:b/>
          <w:bCs/>
          <w:sz w:val="18"/>
          <w:szCs w:val="18"/>
          <w:lang w:val="en-IN"/>
        </w:rPr>
        <w:t>X-Axis</w:t>
      </w:r>
      <w:r w:rsidRPr="005F4527">
        <w:rPr>
          <w:rFonts w:ascii="Arial" w:hAnsi="Arial" w:cs="Arial"/>
          <w:sz w:val="18"/>
          <w:szCs w:val="18"/>
          <w:lang w:val="en-IN"/>
        </w:rPr>
        <w:t>: CPT Units (Count in Thousands)</w:t>
      </w:r>
    </w:p>
    <w:p w:rsidR="005F4527" w:rsidRPr="005F4527" w:rsidRDefault="005F4527" w:rsidP="00DF327E">
      <w:pPr>
        <w:pStyle w:val="BodyText"/>
        <w:numPr>
          <w:ilvl w:val="0"/>
          <w:numId w:val="11"/>
        </w:numPr>
        <w:spacing w:before="159"/>
        <w:jc w:val="both"/>
        <w:rPr>
          <w:rFonts w:ascii="Arial" w:hAnsi="Arial" w:cs="Arial"/>
          <w:sz w:val="18"/>
          <w:szCs w:val="18"/>
          <w:lang w:val="en-IN"/>
        </w:rPr>
      </w:pPr>
      <w:r w:rsidRPr="005F4527">
        <w:rPr>
          <w:rFonts w:ascii="Arial" w:hAnsi="Arial" w:cs="Arial"/>
          <w:b/>
          <w:bCs/>
          <w:sz w:val="18"/>
          <w:szCs w:val="18"/>
          <w:lang w:val="en-IN"/>
        </w:rPr>
        <w:t>Y-Axis</w:t>
      </w:r>
      <w:r w:rsidRPr="005F4527">
        <w:rPr>
          <w:rFonts w:ascii="Arial" w:hAnsi="Arial" w:cs="Arial"/>
          <w:sz w:val="18"/>
          <w:szCs w:val="18"/>
          <w:lang w:val="en-IN"/>
        </w:rPr>
        <w:t>: Payer Types (Medicare, Commercial, Medicaid, Other)</w:t>
      </w:r>
    </w:p>
    <w:p w:rsidR="005F4527" w:rsidRPr="005F4527" w:rsidRDefault="005F4527" w:rsidP="00DF327E">
      <w:pPr>
        <w:pStyle w:val="BodyText"/>
        <w:numPr>
          <w:ilvl w:val="0"/>
          <w:numId w:val="11"/>
        </w:numPr>
        <w:spacing w:before="159"/>
        <w:jc w:val="both"/>
        <w:rPr>
          <w:rFonts w:ascii="Arial" w:hAnsi="Arial" w:cs="Arial"/>
          <w:sz w:val="18"/>
          <w:szCs w:val="18"/>
          <w:lang w:val="en-IN"/>
        </w:rPr>
      </w:pPr>
      <w:r w:rsidRPr="005F4527">
        <w:rPr>
          <w:rFonts w:ascii="Arial" w:hAnsi="Arial" w:cs="Arial"/>
          <w:b/>
          <w:bCs/>
          <w:sz w:val="18"/>
          <w:szCs w:val="18"/>
          <w:lang w:val="en-IN"/>
        </w:rPr>
        <w:t>Summary</w:t>
      </w:r>
      <w:r w:rsidRPr="005F4527">
        <w:rPr>
          <w:rFonts w:ascii="Arial" w:hAnsi="Arial" w:cs="Arial"/>
          <w:sz w:val="18"/>
          <w:szCs w:val="18"/>
          <w:lang w:val="en-IN"/>
        </w:rPr>
        <w:t xml:space="preserve">: This bar chart breaks down the </w:t>
      </w:r>
      <w:r w:rsidRPr="005F4527">
        <w:rPr>
          <w:rFonts w:ascii="Arial" w:hAnsi="Arial" w:cs="Arial"/>
          <w:b/>
          <w:bCs/>
          <w:sz w:val="18"/>
          <w:szCs w:val="18"/>
          <w:lang w:val="en-IN"/>
        </w:rPr>
        <w:t>CPT unit counts</w:t>
      </w:r>
      <w:r w:rsidRPr="005F4527">
        <w:rPr>
          <w:rFonts w:ascii="Arial" w:hAnsi="Arial" w:cs="Arial"/>
          <w:sz w:val="18"/>
          <w:szCs w:val="18"/>
          <w:lang w:val="en-IN"/>
        </w:rPr>
        <w:t xml:space="preserve"> by payer type, showing that </w:t>
      </w:r>
      <w:r w:rsidRPr="005F4527">
        <w:rPr>
          <w:rFonts w:ascii="Arial" w:hAnsi="Arial" w:cs="Arial"/>
          <w:b/>
          <w:bCs/>
          <w:sz w:val="18"/>
          <w:szCs w:val="18"/>
          <w:lang w:val="en-IN"/>
        </w:rPr>
        <w:t>Medicare</w:t>
      </w:r>
      <w:r w:rsidRPr="005F4527">
        <w:rPr>
          <w:rFonts w:ascii="Arial" w:hAnsi="Arial" w:cs="Arial"/>
          <w:sz w:val="18"/>
          <w:szCs w:val="18"/>
          <w:lang w:val="en-IN"/>
        </w:rPr>
        <w:t xml:space="preserve"> and </w:t>
      </w:r>
      <w:r w:rsidRPr="005F4527">
        <w:rPr>
          <w:rFonts w:ascii="Arial" w:hAnsi="Arial" w:cs="Arial"/>
          <w:b/>
          <w:bCs/>
          <w:sz w:val="18"/>
          <w:szCs w:val="18"/>
          <w:lang w:val="en-IN"/>
        </w:rPr>
        <w:t>Commercial</w:t>
      </w:r>
      <w:r w:rsidRPr="005F4527">
        <w:rPr>
          <w:rFonts w:ascii="Arial" w:hAnsi="Arial" w:cs="Arial"/>
          <w:sz w:val="18"/>
          <w:szCs w:val="18"/>
          <w:lang w:val="en-IN"/>
        </w:rPr>
        <w:t xml:space="preserve"> payers have significantly higher CPT unit counts compared to </w:t>
      </w:r>
      <w:r w:rsidRPr="005F4527">
        <w:rPr>
          <w:rFonts w:ascii="Arial" w:hAnsi="Arial" w:cs="Arial"/>
          <w:b/>
          <w:bCs/>
          <w:sz w:val="18"/>
          <w:szCs w:val="18"/>
          <w:lang w:val="en-IN"/>
        </w:rPr>
        <w:t>Medicaid</w:t>
      </w:r>
      <w:r w:rsidRPr="005F4527">
        <w:rPr>
          <w:rFonts w:ascii="Arial" w:hAnsi="Arial" w:cs="Arial"/>
          <w:sz w:val="18"/>
          <w:szCs w:val="18"/>
          <w:lang w:val="en-IN"/>
        </w:rPr>
        <w:t xml:space="preserve"> and </w:t>
      </w:r>
      <w:r w:rsidRPr="005F4527">
        <w:rPr>
          <w:rFonts w:ascii="Arial" w:hAnsi="Arial" w:cs="Arial"/>
          <w:b/>
          <w:bCs/>
          <w:sz w:val="18"/>
          <w:szCs w:val="18"/>
          <w:lang w:val="en-IN"/>
        </w:rPr>
        <w:t>Other</w:t>
      </w:r>
      <w:r w:rsidRPr="005F4527">
        <w:rPr>
          <w:rFonts w:ascii="Arial" w:hAnsi="Arial" w:cs="Arial"/>
          <w:sz w:val="18"/>
          <w:szCs w:val="18"/>
          <w:lang w:val="en-IN"/>
        </w:rPr>
        <w:t xml:space="preserve"> payers.</w:t>
      </w:r>
    </w:p>
    <w:p w:rsidR="005F4527" w:rsidRDefault="005F4527" w:rsidP="00DF327E">
      <w:pPr>
        <w:pStyle w:val="BodyText"/>
        <w:spacing w:before="159"/>
        <w:ind w:left="119"/>
        <w:jc w:val="both"/>
      </w:pPr>
      <w:r>
        <w:rPr>
          <w:noProof/>
        </w:rPr>
        <w:drawing>
          <wp:inline distT="0" distB="0" distL="0" distR="0">
            <wp:extent cx="6083300" cy="2929255"/>
            <wp:effectExtent l="0" t="0" r="0" b="4445"/>
            <wp:docPr id="8858683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83300" cy="2929255"/>
                    </a:xfrm>
                    <a:prstGeom prst="rect">
                      <a:avLst/>
                    </a:prstGeom>
                    <a:noFill/>
                    <a:ln>
                      <a:noFill/>
                    </a:ln>
                  </pic:spPr>
                </pic:pic>
              </a:graphicData>
            </a:graphic>
          </wp:inline>
        </w:drawing>
      </w:r>
    </w:p>
    <w:p w:rsidR="005F4527" w:rsidRDefault="005F4527" w:rsidP="00DF327E">
      <w:pPr>
        <w:pStyle w:val="BodyText"/>
        <w:spacing w:before="159"/>
        <w:ind w:left="119"/>
        <w:jc w:val="both"/>
      </w:pPr>
    </w:p>
    <w:p w:rsidR="005F4527" w:rsidRDefault="005F4527" w:rsidP="00DF327E">
      <w:pPr>
        <w:pStyle w:val="BodyText"/>
        <w:spacing w:before="159"/>
        <w:ind w:left="119"/>
        <w:jc w:val="both"/>
      </w:pPr>
    </w:p>
    <w:p w:rsidR="005F4527" w:rsidRPr="005F4527" w:rsidRDefault="005F4527" w:rsidP="00DF327E">
      <w:pPr>
        <w:pStyle w:val="BodyText"/>
        <w:spacing w:before="159"/>
        <w:ind w:left="119"/>
        <w:jc w:val="both"/>
        <w:rPr>
          <w:rFonts w:ascii="Arial" w:hAnsi="Arial" w:cs="Arial"/>
          <w:b/>
          <w:bCs/>
          <w:sz w:val="18"/>
          <w:szCs w:val="18"/>
          <w:lang w:val="en-IN"/>
        </w:rPr>
      </w:pPr>
      <w:r w:rsidRPr="005F4527">
        <w:rPr>
          <w:rFonts w:ascii="Arial" w:hAnsi="Arial" w:cs="Arial"/>
          <w:b/>
          <w:bCs/>
          <w:sz w:val="18"/>
          <w:szCs w:val="18"/>
          <w:lang w:val="en-IN"/>
        </w:rPr>
        <w:t>1. Monthly ARGE Ratio Trend (</w:t>
      </w:r>
      <w:r>
        <w:rPr>
          <w:rFonts w:ascii="Arial" w:hAnsi="Arial" w:cs="Arial"/>
          <w:b/>
          <w:bCs/>
          <w:sz w:val="18"/>
          <w:szCs w:val="18"/>
          <w:lang w:val="en-IN"/>
        </w:rPr>
        <w:t>Timeline Chart</w:t>
      </w:r>
      <w:r w:rsidRPr="005F4527">
        <w:rPr>
          <w:rFonts w:ascii="Arial" w:hAnsi="Arial" w:cs="Arial"/>
          <w:b/>
          <w:bCs/>
          <w:sz w:val="18"/>
          <w:szCs w:val="18"/>
          <w:lang w:val="en-IN"/>
        </w:rPr>
        <w:t>)</w:t>
      </w:r>
    </w:p>
    <w:p w:rsidR="005F4527" w:rsidRPr="005F4527" w:rsidRDefault="005F4527" w:rsidP="00DF327E">
      <w:pPr>
        <w:pStyle w:val="BodyText"/>
        <w:numPr>
          <w:ilvl w:val="0"/>
          <w:numId w:val="18"/>
        </w:numPr>
        <w:spacing w:before="159"/>
        <w:jc w:val="both"/>
        <w:rPr>
          <w:rFonts w:ascii="Arial" w:hAnsi="Arial" w:cs="Arial"/>
          <w:sz w:val="18"/>
          <w:szCs w:val="18"/>
          <w:lang w:val="en-IN"/>
        </w:rPr>
      </w:pPr>
      <w:r w:rsidRPr="005F4527">
        <w:rPr>
          <w:rFonts w:ascii="Arial" w:hAnsi="Arial" w:cs="Arial"/>
          <w:b/>
          <w:bCs/>
          <w:sz w:val="18"/>
          <w:szCs w:val="18"/>
          <w:lang w:val="en-IN"/>
        </w:rPr>
        <w:t>X-Axis</w:t>
      </w:r>
      <w:r w:rsidRPr="005F4527">
        <w:rPr>
          <w:rFonts w:ascii="Arial" w:hAnsi="Arial" w:cs="Arial"/>
          <w:sz w:val="18"/>
          <w:szCs w:val="18"/>
          <w:lang w:val="en-IN"/>
        </w:rPr>
        <w:t>: Time (Months of 2020, e.g., Jan 2020, Mar 2020)</w:t>
      </w:r>
    </w:p>
    <w:p w:rsidR="005F4527" w:rsidRPr="005F4527" w:rsidRDefault="005F4527" w:rsidP="00DF327E">
      <w:pPr>
        <w:pStyle w:val="BodyText"/>
        <w:numPr>
          <w:ilvl w:val="0"/>
          <w:numId w:val="18"/>
        </w:numPr>
        <w:spacing w:before="159"/>
        <w:jc w:val="both"/>
        <w:rPr>
          <w:rFonts w:ascii="Arial" w:hAnsi="Arial" w:cs="Arial"/>
          <w:sz w:val="18"/>
          <w:szCs w:val="18"/>
          <w:lang w:val="en-IN"/>
        </w:rPr>
      </w:pPr>
      <w:r w:rsidRPr="005F4527">
        <w:rPr>
          <w:rFonts w:ascii="Arial" w:hAnsi="Arial" w:cs="Arial"/>
          <w:b/>
          <w:bCs/>
          <w:sz w:val="18"/>
          <w:szCs w:val="18"/>
          <w:lang w:val="en-IN"/>
        </w:rPr>
        <w:t>Y-Axis</w:t>
      </w:r>
      <w:r w:rsidRPr="005F4527">
        <w:rPr>
          <w:rFonts w:ascii="Arial" w:hAnsi="Arial" w:cs="Arial"/>
          <w:sz w:val="18"/>
          <w:szCs w:val="18"/>
          <w:lang w:val="en-IN"/>
        </w:rPr>
        <w:t>: ARGE Ratio (%)</w:t>
      </w:r>
    </w:p>
    <w:p w:rsidR="005F4527" w:rsidRPr="005F4527" w:rsidRDefault="005F4527" w:rsidP="00DF327E">
      <w:pPr>
        <w:pStyle w:val="BodyText"/>
        <w:numPr>
          <w:ilvl w:val="0"/>
          <w:numId w:val="18"/>
        </w:numPr>
        <w:spacing w:before="159"/>
        <w:jc w:val="both"/>
        <w:rPr>
          <w:rFonts w:ascii="Arial" w:hAnsi="Arial" w:cs="Arial"/>
          <w:sz w:val="18"/>
          <w:szCs w:val="18"/>
          <w:lang w:val="en-IN"/>
        </w:rPr>
      </w:pPr>
      <w:r w:rsidRPr="005F4527">
        <w:rPr>
          <w:rFonts w:ascii="Arial" w:hAnsi="Arial" w:cs="Arial"/>
          <w:b/>
          <w:bCs/>
          <w:sz w:val="18"/>
          <w:szCs w:val="18"/>
          <w:lang w:val="en-IN"/>
        </w:rPr>
        <w:t>Summary</w:t>
      </w:r>
      <w:r w:rsidRPr="005F4527">
        <w:rPr>
          <w:rFonts w:ascii="Arial" w:hAnsi="Arial" w:cs="Arial"/>
          <w:sz w:val="18"/>
          <w:szCs w:val="18"/>
          <w:lang w:val="en-IN"/>
        </w:rPr>
        <w:t xml:space="preserve">: This chart visualizes the </w:t>
      </w:r>
      <w:r w:rsidRPr="005F4527">
        <w:rPr>
          <w:rFonts w:ascii="Arial" w:hAnsi="Arial" w:cs="Arial"/>
          <w:b/>
          <w:bCs/>
          <w:sz w:val="18"/>
          <w:szCs w:val="18"/>
          <w:lang w:val="en-IN"/>
        </w:rPr>
        <w:t>ARGE ratio trend</w:t>
      </w:r>
      <w:r w:rsidRPr="005F4527">
        <w:rPr>
          <w:rFonts w:ascii="Arial" w:hAnsi="Arial" w:cs="Arial"/>
          <w:sz w:val="18"/>
          <w:szCs w:val="18"/>
          <w:lang w:val="en-IN"/>
        </w:rPr>
        <w:t xml:space="preserve"> over time for the year 2020. It shows variations in the ratio, which gives insights into hospital performance metrics.</w:t>
      </w:r>
    </w:p>
    <w:p w:rsidR="005F4527" w:rsidRPr="005F4527" w:rsidRDefault="005F4527" w:rsidP="00DF327E">
      <w:pPr>
        <w:pStyle w:val="BodyText"/>
        <w:spacing w:before="159"/>
        <w:ind w:left="119"/>
        <w:jc w:val="both"/>
        <w:rPr>
          <w:rFonts w:ascii="Arial" w:hAnsi="Arial" w:cs="Arial"/>
          <w:b/>
          <w:bCs/>
          <w:sz w:val="18"/>
          <w:szCs w:val="18"/>
          <w:lang w:val="en-IN"/>
        </w:rPr>
      </w:pPr>
      <w:r w:rsidRPr="005F4527">
        <w:rPr>
          <w:rFonts w:ascii="Arial" w:hAnsi="Arial" w:cs="Arial"/>
          <w:b/>
          <w:bCs/>
          <w:sz w:val="18"/>
          <w:szCs w:val="18"/>
          <w:lang w:val="en-IN"/>
        </w:rPr>
        <w:t>2. Monthly IPTP Ratio Trend (</w:t>
      </w:r>
      <w:r>
        <w:rPr>
          <w:rFonts w:ascii="Arial" w:hAnsi="Arial" w:cs="Arial"/>
          <w:b/>
          <w:bCs/>
          <w:sz w:val="18"/>
          <w:szCs w:val="18"/>
          <w:lang w:val="en-IN"/>
        </w:rPr>
        <w:t>Timeline</w:t>
      </w:r>
      <w:r w:rsidRPr="005F4527">
        <w:rPr>
          <w:rFonts w:ascii="Arial" w:hAnsi="Arial" w:cs="Arial"/>
          <w:b/>
          <w:bCs/>
          <w:sz w:val="18"/>
          <w:szCs w:val="18"/>
          <w:lang w:val="en-IN"/>
        </w:rPr>
        <w:t xml:space="preserve"> Chart)</w:t>
      </w:r>
    </w:p>
    <w:p w:rsidR="005F4527" w:rsidRPr="005F4527" w:rsidRDefault="005F4527" w:rsidP="00DF327E">
      <w:pPr>
        <w:pStyle w:val="BodyText"/>
        <w:numPr>
          <w:ilvl w:val="0"/>
          <w:numId w:val="19"/>
        </w:numPr>
        <w:spacing w:before="159"/>
        <w:jc w:val="both"/>
        <w:rPr>
          <w:rFonts w:ascii="Arial" w:hAnsi="Arial" w:cs="Arial"/>
          <w:sz w:val="18"/>
          <w:szCs w:val="18"/>
          <w:lang w:val="en-IN"/>
        </w:rPr>
      </w:pPr>
      <w:r w:rsidRPr="005F4527">
        <w:rPr>
          <w:rFonts w:ascii="Arial" w:hAnsi="Arial" w:cs="Arial"/>
          <w:b/>
          <w:bCs/>
          <w:sz w:val="18"/>
          <w:szCs w:val="18"/>
          <w:lang w:val="en-IN"/>
        </w:rPr>
        <w:t>X-Axis</w:t>
      </w:r>
      <w:r w:rsidRPr="005F4527">
        <w:rPr>
          <w:rFonts w:ascii="Arial" w:hAnsi="Arial" w:cs="Arial"/>
          <w:sz w:val="18"/>
          <w:szCs w:val="18"/>
          <w:lang w:val="en-IN"/>
        </w:rPr>
        <w:t>: Time (Months of 2020)</w:t>
      </w:r>
    </w:p>
    <w:p w:rsidR="005F4527" w:rsidRPr="005F4527" w:rsidRDefault="005F4527" w:rsidP="00DF327E">
      <w:pPr>
        <w:pStyle w:val="BodyText"/>
        <w:numPr>
          <w:ilvl w:val="0"/>
          <w:numId w:val="19"/>
        </w:numPr>
        <w:spacing w:before="159"/>
        <w:jc w:val="both"/>
        <w:rPr>
          <w:rFonts w:ascii="Arial" w:hAnsi="Arial" w:cs="Arial"/>
          <w:sz w:val="18"/>
          <w:szCs w:val="18"/>
          <w:lang w:val="en-IN"/>
        </w:rPr>
      </w:pPr>
      <w:r w:rsidRPr="005F4527">
        <w:rPr>
          <w:rFonts w:ascii="Arial" w:hAnsi="Arial" w:cs="Arial"/>
          <w:b/>
          <w:bCs/>
          <w:sz w:val="18"/>
          <w:szCs w:val="18"/>
          <w:lang w:val="en-IN"/>
        </w:rPr>
        <w:t>Y-Axis</w:t>
      </w:r>
      <w:r w:rsidRPr="005F4527">
        <w:rPr>
          <w:rFonts w:ascii="Arial" w:hAnsi="Arial" w:cs="Arial"/>
          <w:sz w:val="18"/>
          <w:szCs w:val="18"/>
          <w:lang w:val="en-IN"/>
        </w:rPr>
        <w:t>: IPTP Ratio (%)</w:t>
      </w:r>
    </w:p>
    <w:p w:rsidR="005F4527" w:rsidRPr="005F4527" w:rsidRDefault="005F4527" w:rsidP="00DF327E">
      <w:pPr>
        <w:pStyle w:val="BodyText"/>
        <w:numPr>
          <w:ilvl w:val="0"/>
          <w:numId w:val="19"/>
        </w:numPr>
        <w:spacing w:before="159"/>
        <w:jc w:val="both"/>
        <w:rPr>
          <w:rFonts w:ascii="Arial" w:hAnsi="Arial" w:cs="Arial"/>
          <w:sz w:val="18"/>
          <w:szCs w:val="18"/>
          <w:lang w:val="en-IN"/>
        </w:rPr>
      </w:pPr>
      <w:r w:rsidRPr="005F4527">
        <w:rPr>
          <w:rFonts w:ascii="Arial" w:hAnsi="Arial" w:cs="Arial"/>
          <w:b/>
          <w:bCs/>
          <w:sz w:val="18"/>
          <w:szCs w:val="18"/>
          <w:lang w:val="en-IN"/>
        </w:rPr>
        <w:t>Summary</w:t>
      </w:r>
      <w:r w:rsidRPr="005F4527">
        <w:rPr>
          <w:rFonts w:ascii="Arial" w:hAnsi="Arial" w:cs="Arial"/>
          <w:sz w:val="18"/>
          <w:szCs w:val="18"/>
          <w:lang w:val="en-IN"/>
        </w:rPr>
        <w:t xml:space="preserve">: This chart provides insight into the </w:t>
      </w:r>
      <w:r w:rsidRPr="005F4527">
        <w:rPr>
          <w:rFonts w:ascii="Arial" w:hAnsi="Arial" w:cs="Arial"/>
          <w:b/>
          <w:bCs/>
          <w:sz w:val="18"/>
          <w:szCs w:val="18"/>
          <w:lang w:val="en-IN"/>
        </w:rPr>
        <w:t>IPTP ratio trend</w:t>
      </w:r>
      <w:r w:rsidRPr="005F4527">
        <w:rPr>
          <w:rFonts w:ascii="Arial" w:hAnsi="Arial" w:cs="Arial"/>
          <w:sz w:val="18"/>
          <w:szCs w:val="18"/>
          <w:lang w:val="en-IN"/>
        </w:rPr>
        <w:t xml:space="preserve"> over time. It shows fluctuations in the ratio, which can indicate changes in hospital efficiency and patient outcomes.</w:t>
      </w:r>
    </w:p>
    <w:p w:rsidR="005F4527" w:rsidRPr="005F4527" w:rsidRDefault="005F4527" w:rsidP="00DF327E">
      <w:pPr>
        <w:pStyle w:val="BodyText"/>
        <w:spacing w:before="159"/>
        <w:ind w:left="119"/>
        <w:jc w:val="both"/>
        <w:rPr>
          <w:rFonts w:ascii="Arial" w:hAnsi="Arial" w:cs="Arial"/>
          <w:b/>
          <w:bCs/>
          <w:sz w:val="18"/>
          <w:szCs w:val="18"/>
          <w:lang w:val="en-IN"/>
        </w:rPr>
      </w:pPr>
      <w:r w:rsidRPr="005F4527">
        <w:rPr>
          <w:rFonts w:ascii="Arial" w:hAnsi="Arial" w:cs="Arial"/>
          <w:b/>
          <w:bCs/>
          <w:sz w:val="18"/>
          <w:szCs w:val="18"/>
          <w:lang w:val="en-IN"/>
        </w:rPr>
        <w:t>3. Gross Expenses by CPT Grouping (Pie Chart)</w:t>
      </w:r>
    </w:p>
    <w:p w:rsidR="005F4527" w:rsidRPr="005F4527" w:rsidRDefault="005F4527" w:rsidP="00DF327E">
      <w:pPr>
        <w:pStyle w:val="BodyText"/>
        <w:numPr>
          <w:ilvl w:val="0"/>
          <w:numId w:val="20"/>
        </w:numPr>
        <w:spacing w:before="159"/>
        <w:jc w:val="both"/>
        <w:rPr>
          <w:rFonts w:ascii="Arial" w:hAnsi="Arial" w:cs="Arial"/>
          <w:sz w:val="18"/>
          <w:szCs w:val="18"/>
          <w:lang w:val="en-IN"/>
        </w:rPr>
      </w:pPr>
      <w:r w:rsidRPr="005F4527">
        <w:rPr>
          <w:rFonts w:ascii="Arial" w:hAnsi="Arial" w:cs="Arial"/>
          <w:b/>
          <w:bCs/>
          <w:sz w:val="18"/>
          <w:szCs w:val="18"/>
          <w:lang w:val="en-IN"/>
        </w:rPr>
        <w:t>Legend</w:t>
      </w:r>
      <w:r w:rsidRPr="005F4527">
        <w:rPr>
          <w:rFonts w:ascii="Arial" w:hAnsi="Arial" w:cs="Arial"/>
          <w:sz w:val="18"/>
          <w:szCs w:val="18"/>
          <w:lang w:val="en-IN"/>
        </w:rPr>
        <w:t>: CPT Grouping Categories</w:t>
      </w:r>
    </w:p>
    <w:p w:rsidR="005F4527" w:rsidRPr="005F4527" w:rsidRDefault="005F4527" w:rsidP="00DF327E">
      <w:pPr>
        <w:pStyle w:val="BodyText"/>
        <w:numPr>
          <w:ilvl w:val="0"/>
          <w:numId w:val="20"/>
        </w:numPr>
        <w:spacing w:before="159"/>
        <w:jc w:val="both"/>
        <w:rPr>
          <w:rFonts w:ascii="Arial" w:hAnsi="Arial" w:cs="Arial"/>
          <w:sz w:val="18"/>
          <w:szCs w:val="18"/>
          <w:lang w:val="en-IN"/>
        </w:rPr>
      </w:pPr>
      <w:r w:rsidRPr="005F4527">
        <w:rPr>
          <w:rFonts w:ascii="Arial" w:hAnsi="Arial" w:cs="Arial"/>
          <w:b/>
          <w:bCs/>
          <w:sz w:val="18"/>
          <w:szCs w:val="18"/>
          <w:lang w:val="en-IN"/>
        </w:rPr>
        <w:t>Values</w:t>
      </w:r>
      <w:r w:rsidRPr="005F4527">
        <w:rPr>
          <w:rFonts w:ascii="Arial" w:hAnsi="Arial" w:cs="Arial"/>
          <w:sz w:val="18"/>
          <w:szCs w:val="18"/>
          <w:lang w:val="en-IN"/>
        </w:rPr>
        <w:t>: Gross Expenses (in Millions)</w:t>
      </w:r>
    </w:p>
    <w:p w:rsidR="005F4527" w:rsidRPr="005F4527" w:rsidRDefault="005F4527" w:rsidP="00DF327E">
      <w:pPr>
        <w:pStyle w:val="BodyText"/>
        <w:numPr>
          <w:ilvl w:val="0"/>
          <w:numId w:val="20"/>
        </w:numPr>
        <w:spacing w:before="159"/>
        <w:jc w:val="both"/>
        <w:rPr>
          <w:rFonts w:ascii="Arial" w:hAnsi="Arial" w:cs="Arial"/>
          <w:sz w:val="18"/>
          <w:szCs w:val="18"/>
          <w:lang w:val="en-IN"/>
        </w:rPr>
      </w:pPr>
      <w:r w:rsidRPr="005F4527">
        <w:rPr>
          <w:rFonts w:ascii="Arial" w:hAnsi="Arial" w:cs="Arial"/>
          <w:b/>
          <w:bCs/>
          <w:sz w:val="18"/>
          <w:szCs w:val="18"/>
          <w:lang w:val="en-IN"/>
        </w:rPr>
        <w:t>Summary</w:t>
      </w:r>
      <w:r w:rsidRPr="005F4527">
        <w:rPr>
          <w:rFonts w:ascii="Arial" w:hAnsi="Arial" w:cs="Arial"/>
          <w:sz w:val="18"/>
          <w:szCs w:val="18"/>
          <w:lang w:val="en-IN"/>
        </w:rPr>
        <w:t xml:space="preserve">: This pie chart shows how </w:t>
      </w:r>
      <w:r w:rsidRPr="005F4527">
        <w:rPr>
          <w:rFonts w:ascii="Arial" w:hAnsi="Arial" w:cs="Arial"/>
          <w:b/>
          <w:bCs/>
          <w:sz w:val="18"/>
          <w:szCs w:val="18"/>
          <w:lang w:val="en-IN"/>
        </w:rPr>
        <w:t>gross expenses</w:t>
      </w:r>
      <w:r w:rsidRPr="005F4527">
        <w:rPr>
          <w:rFonts w:ascii="Arial" w:hAnsi="Arial" w:cs="Arial"/>
          <w:sz w:val="18"/>
          <w:szCs w:val="18"/>
          <w:lang w:val="en-IN"/>
        </w:rPr>
        <w:t xml:space="preserve"> are distributed among different </w:t>
      </w:r>
      <w:r w:rsidRPr="005F4527">
        <w:rPr>
          <w:rFonts w:ascii="Arial" w:hAnsi="Arial" w:cs="Arial"/>
          <w:b/>
          <w:bCs/>
          <w:sz w:val="18"/>
          <w:szCs w:val="18"/>
          <w:lang w:val="en-IN"/>
        </w:rPr>
        <w:t>CPT groupings</w:t>
      </w:r>
      <w:r w:rsidRPr="005F4527">
        <w:rPr>
          <w:rFonts w:ascii="Arial" w:hAnsi="Arial" w:cs="Arial"/>
          <w:sz w:val="18"/>
          <w:szCs w:val="18"/>
          <w:lang w:val="en-IN"/>
        </w:rPr>
        <w:t>. It helps to identify the major categories of expenses in hospitals.</w:t>
      </w:r>
    </w:p>
    <w:p w:rsidR="005F4527" w:rsidRPr="005F4527" w:rsidRDefault="005F4527" w:rsidP="00DF327E">
      <w:pPr>
        <w:pStyle w:val="BodyText"/>
        <w:spacing w:before="159"/>
        <w:ind w:left="119"/>
        <w:jc w:val="both"/>
        <w:rPr>
          <w:rFonts w:ascii="Arial" w:hAnsi="Arial" w:cs="Arial"/>
          <w:b/>
          <w:bCs/>
          <w:sz w:val="18"/>
          <w:szCs w:val="18"/>
          <w:lang w:val="en-IN"/>
        </w:rPr>
      </w:pPr>
      <w:r w:rsidRPr="005F4527">
        <w:rPr>
          <w:rFonts w:ascii="Arial" w:hAnsi="Arial" w:cs="Arial"/>
          <w:b/>
          <w:bCs/>
          <w:sz w:val="18"/>
          <w:szCs w:val="18"/>
          <w:lang w:val="en-IN"/>
        </w:rPr>
        <w:t>4. Critical Hospital Metrics Overview (Bubble Chart)</w:t>
      </w:r>
    </w:p>
    <w:p w:rsidR="005F4527" w:rsidRPr="005F4527" w:rsidRDefault="005F4527" w:rsidP="00DF327E">
      <w:pPr>
        <w:pStyle w:val="BodyText"/>
        <w:numPr>
          <w:ilvl w:val="0"/>
          <w:numId w:val="22"/>
        </w:numPr>
        <w:spacing w:before="159"/>
        <w:jc w:val="both"/>
        <w:rPr>
          <w:rFonts w:ascii="Arial" w:hAnsi="Arial" w:cs="Arial"/>
          <w:sz w:val="18"/>
          <w:szCs w:val="18"/>
          <w:lang w:val="en-IN"/>
        </w:rPr>
      </w:pPr>
      <w:r w:rsidRPr="005F4527">
        <w:rPr>
          <w:rFonts w:ascii="Arial" w:hAnsi="Arial" w:cs="Arial"/>
          <w:b/>
          <w:bCs/>
          <w:sz w:val="18"/>
          <w:szCs w:val="18"/>
          <w:lang w:val="en-IN"/>
        </w:rPr>
        <w:t>X-Axis</w:t>
      </w:r>
      <w:r w:rsidRPr="005F4527">
        <w:rPr>
          <w:rFonts w:ascii="Arial" w:hAnsi="Arial" w:cs="Arial"/>
          <w:sz w:val="18"/>
          <w:szCs w:val="18"/>
          <w:lang w:val="en-IN"/>
        </w:rPr>
        <w:t>: Account Receivable (AR)</w:t>
      </w:r>
    </w:p>
    <w:p w:rsidR="005F4527" w:rsidRPr="005F4527" w:rsidRDefault="005F4527" w:rsidP="00DF327E">
      <w:pPr>
        <w:pStyle w:val="BodyText"/>
        <w:numPr>
          <w:ilvl w:val="0"/>
          <w:numId w:val="22"/>
        </w:numPr>
        <w:spacing w:before="159"/>
        <w:jc w:val="both"/>
        <w:rPr>
          <w:rFonts w:ascii="Arial" w:hAnsi="Arial" w:cs="Arial"/>
          <w:sz w:val="18"/>
          <w:szCs w:val="18"/>
          <w:lang w:val="en-IN"/>
        </w:rPr>
      </w:pPr>
      <w:r w:rsidRPr="005F4527">
        <w:rPr>
          <w:rFonts w:ascii="Arial" w:hAnsi="Arial" w:cs="Arial"/>
          <w:b/>
          <w:bCs/>
          <w:sz w:val="18"/>
          <w:szCs w:val="18"/>
          <w:lang w:val="en-IN"/>
        </w:rPr>
        <w:t>Y-Axis</w:t>
      </w:r>
      <w:r w:rsidRPr="005F4527">
        <w:rPr>
          <w:rFonts w:ascii="Arial" w:hAnsi="Arial" w:cs="Arial"/>
          <w:sz w:val="18"/>
          <w:szCs w:val="18"/>
          <w:lang w:val="en-IN"/>
        </w:rPr>
        <w:t>: IPTP Ratio (%)</w:t>
      </w:r>
    </w:p>
    <w:p w:rsidR="005F4527" w:rsidRPr="005F4527" w:rsidRDefault="005F4527" w:rsidP="00DF327E">
      <w:pPr>
        <w:pStyle w:val="BodyText"/>
        <w:numPr>
          <w:ilvl w:val="0"/>
          <w:numId w:val="22"/>
        </w:numPr>
        <w:spacing w:before="159"/>
        <w:jc w:val="both"/>
        <w:rPr>
          <w:rFonts w:ascii="Arial" w:hAnsi="Arial" w:cs="Arial"/>
          <w:sz w:val="18"/>
          <w:szCs w:val="18"/>
          <w:lang w:val="en-IN"/>
        </w:rPr>
      </w:pPr>
      <w:r w:rsidRPr="005F4527">
        <w:rPr>
          <w:rFonts w:ascii="Arial" w:hAnsi="Arial" w:cs="Arial"/>
          <w:b/>
          <w:bCs/>
          <w:sz w:val="18"/>
          <w:szCs w:val="18"/>
          <w:lang w:val="en-IN"/>
        </w:rPr>
        <w:t>Bubble Size</w:t>
      </w:r>
      <w:r w:rsidRPr="005F4527">
        <w:rPr>
          <w:rFonts w:ascii="Arial" w:hAnsi="Arial" w:cs="Arial"/>
          <w:sz w:val="18"/>
          <w:szCs w:val="18"/>
          <w:lang w:val="en-IN"/>
        </w:rPr>
        <w:t>: Number of Patients (or other hospital performance metrics)</w:t>
      </w:r>
    </w:p>
    <w:p w:rsidR="005F4527" w:rsidRPr="005F4527" w:rsidRDefault="005F4527" w:rsidP="00DF327E">
      <w:pPr>
        <w:pStyle w:val="BodyText"/>
        <w:numPr>
          <w:ilvl w:val="0"/>
          <w:numId w:val="22"/>
        </w:numPr>
        <w:spacing w:before="159"/>
        <w:jc w:val="both"/>
        <w:rPr>
          <w:rFonts w:ascii="Arial" w:hAnsi="Arial" w:cs="Arial"/>
          <w:sz w:val="18"/>
          <w:szCs w:val="18"/>
          <w:lang w:val="en-IN"/>
        </w:rPr>
      </w:pPr>
      <w:r w:rsidRPr="005F4527">
        <w:rPr>
          <w:rFonts w:ascii="Arial" w:hAnsi="Arial" w:cs="Arial"/>
          <w:b/>
          <w:bCs/>
          <w:sz w:val="18"/>
          <w:szCs w:val="18"/>
          <w:lang w:val="en-IN"/>
        </w:rPr>
        <w:t>Summary</w:t>
      </w:r>
      <w:r w:rsidRPr="005F4527">
        <w:rPr>
          <w:rFonts w:ascii="Arial" w:hAnsi="Arial" w:cs="Arial"/>
          <w:sz w:val="18"/>
          <w:szCs w:val="18"/>
          <w:lang w:val="en-IN"/>
        </w:rPr>
        <w:t xml:space="preserve">: This scatter plot visualizes the </w:t>
      </w:r>
      <w:r w:rsidRPr="005F4527">
        <w:rPr>
          <w:rFonts w:ascii="Arial" w:hAnsi="Arial" w:cs="Arial"/>
          <w:b/>
          <w:bCs/>
          <w:sz w:val="18"/>
          <w:szCs w:val="18"/>
          <w:lang w:val="en-IN"/>
        </w:rPr>
        <w:t>relationship between AR and IPTP ratio</w:t>
      </w:r>
      <w:r w:rsidRPr="005F4527">
        <w:rPr>
          <w:rFonts w:ascii="Arial" w:hAnsi="Arial" w:cs="Arial"/>
          <w:sz w:val="18"/>
          <w:szCs w:val="18"/>
          <w:lang w:val="en-IN"/>
        </w:rPr>
        <w:t>, with bubble sizes representing another metric (e.g., number of patients). It’s useful for spotting outliers and key performance trends.</w:t>
      </w:r>
    </w:p>
    <w:p w:rsidR="005F4527" w:rsidRPr="005F4527" w:rsidRDefault="005F4527" w:rsidP="00DF327E">
      <w:pPr>
        <w:pStyle w:val="BodyText"/>
        <w:spacing w:before="159"/>
        <w:ind w:left="119"/>
        <w:jc w:val="both"/>
        <w:rPr>
          <w:rFonts w:ascii="Arial" w:hAnsi="Arial" w:cs="Arial"/>
          <w:b/>
          <w:bCs/>
          <w:sz w:val="18"/>
          <w:szCs w:val="18"/>
          <w:lang w:val="en-IN"/>
        </w:rPr>
      </w:pPr>
      <w:r w:rsidRPr="005F4527">
        <w:rPr>
          <w:rFonts w:ascii="Arial" w:hAnsi="Arial" w:cs="Arial"/>
          <w:b/>
          <w:bCs/>
          <w:sz w:val="18"/>
          <w:szCs w:val="18"/>
          <w:lang w:val="en-IN"/>
        </w:rPr>
        <w:t>5. CPT Units Distribution by Hospital (Tree</w:t>
      </w:r>
      <w:r>
        <w:rPr>
          <w:rFonts w:ascii="Arial" w:hAnsi="Arial" w:cs="Arial"/>
          <w:b/>
          <w:bCs/>
          <w:sz w:val="18"/>
          <w:szCs w:val="18"/>
          <w:lang w:val="en-IN"/>
        </w:rPr>
        <w:t xml:space="preserve"> </w:t>
      </w:r>
      <w:r w:rsidRPr="005F4527">
        <w:rPr>
          <w:rFonts w:ascii="Arial" w:hAnsi="Arial" w:cs="Arial"/>
          <w:b/>
          <w:bCs/>
          <w:sz w:val="18"/>
          <w:szCs w:val="18"/>
          <w:lang w:val="en-IN"/>
        </w:rPr>
        <w:t>map)</w:t>
      </w:r>
    </w:p>
    <w:p w:rsidR="005F4527" w:rsidRPr="005F4527" w:rsidRDefault="005F4527" w:rsidP="00DF327E">
      <w:pPr>
        <w:pStyle w:val="BodyText"/>
        <w:numPr>
          <w:ilvl w:val="0"/>
          <w:numId w:val="23"/>
        </w:numPr>
        <w:spacing w:before="159"/>
        <w:jc w:val="both"/>
        <w:rPr>
          <w:rFonts w:ascii="Arial" w:hAnsi="Arial" w:cs="Arial"/>
          <w:sz w:val="18"/>
          <w:szCs w:val="18"/>
          <w:lang w:val="en-IN"/>
        </w:rPr>
      </w:pPr>
      <w:r w:rsidRPr="005F4527">
        <w:rPr>
          <w:rFonts w:ascii="Arial" w:hAnsi="Arial" w:cs="Arial"/>
          <w:b/>
          <w:bCs/>
          <w:sz w:val="18"/>
          <w:szCs w:val="18"/>
          <w:lang w:val="en-IN"/>
        </w:rPr>
        <w:t>Category</w:t>
      </w:r>
      <w:r w:rsidRPr="005F4527">
        <w:rPr>
          <w:rFonts w:ascii="Arial" w:hAnsi="Arial" w:cs="Arial"/>
          <w:sz w:val="18"/>
          <w:szCs w:val="18"/>
          <w:lang w:val="en-IN"/>
        </w:rPr>
        <w:t>: Hospital Name</w:t>
      </w:r>
    </w:p>
    <w:p w:rsidR="005F4527" w:rsidRPr="005F4527" w:rsidRDefault="005F4527" w:rsidP="00DF327E">
      <w:pPr>
        <w:pStyle w:val="BodyText"/>
        <w:numPr>
          <w:ilvl w:val="0"/>
          <w:numId w:val="23"/>
        </w:numPr>
        <w:spacing w:before="159"/>
        <w:jc w:val="both"/>
        <w:rPr>
          <w:rFonts w:ascii="Arial" w:hAnsi="Arial" w:cs="Arial"/>
          <w:sz w:val="18"/>
          <w:szCs w:val="18"/>
          <w:lang w:val="en-IN"/>
        </w:rPr>
      </w:pPr>
      <w:r w:rsidRPr="005F4527">
        <w:rPr>
          <w:rFonts w:ascii="Arial" w:hAnsi="Arial" w:cs="Arial"/>
          <w:b/>
          <w:bCs/>
          <w:sz w:val="18"/>
          <w:szCs w:val="18"/>
          <w:lang w:val="en-IN"/>
        </w:rPr>
        <w:t>Values</w:t>
      </w:r>
      <w:r w:rsidRPr="005F4527">
        <w:rPr>
          <w:rFonts w:ascii="Arial" w:hAnsi="Arial" w:cs="Arial"/>
          <w:sz w:val="18"/>
          <w:szCs w:val="18"/>
          <w:lang w:val="en-IN"/>
        </w:rPr>
        <w:t>: CPT Units</w:t>
      </w:r>
    </w:p>
    <w:p w:rsidR="005F4527" w:rsidRPr="005F4527" w:rsidRDefault="005F4527" w:rsidP="00DF327E">
      <w:pPr>
        <w:pStyle w:val="BodyText"/>
        <w:numPr>
          <w:ilvl w:val="0"/>
          <w:numId w:val="23"/>
        </w:numPr>
        <w:spacing w:before="159"/>
        <w:jc w:val="both"/>
        <w:rPr>
          <w:rFonts w:ascii="Arial" w:hAnsi="Arial" w:cs="Arial"/>
          <w:sz w:val="18"/>
          <w:szCs w:val="18"/>
          <w:lang w:val="en-IN"/>
        </w:rPr>
      </w:pPr>
      <w:r w:rsidRPr="005F4527">
        <w:rPr>
          <w:rFonts w:ascii="Arial" w:hAnsi="Arial" w:cs="Arial"/>
          <w:b/>
          <w:bCs/>
          <w:sz w:val="18"/>
          <w:szCs w:val="18"/>
          <w:lang w:val="en-IN"/>
        </w:rPr>
        <w:t>Summary</w:t>
      </w:r>
      <w:r w:rsidRPr="005F4527">
        <w:rPr>
          <w:rFonts w:ascii="Arial" w:hAnsi="Arial" w:cs="Arial"/>
          <w:sz w:val="18"/>
          <w:szCs w:val="18"/>
          <w:lang w:val="en-IN"/>
        </w:rPr>
        <w:t>: The tree</w:t>
      </w:r>
      <w:r>
        <w:rPr>
          <w:rFonts w:ascii="Arial" w:hAnsi="Arial" w:cs="Arial"/>
          <w:sz w:val="18"/>
          <w:szCs w:val="18"/>
          <w:lang w:val="en-IN"/>
        </w:rPr>
        <w:t xml:space="preserve"> </w:t>
      </w:r>
      <w:r w:rsidRPr="005F4527">
        <w:rPr>
          <w:rFonts w:ascii="Arial" w:hAnsi="Arial" w:cs="Arial"/>
          <w:sz w:val="18"/>
          <w:szCs w:val="18"/>
          <w:lang w:val="en-IN"/>
        </w:rPr>
        <w:t xml:space="preserve">map provides a visual breakdown of </w:t>
      </w:r>
      <w:r w:rsidRPr="005F4527">
        <w:rPr>
          <w:rFonts w:ascii="Arial" w:hAnsi="Arial" w:cs="Arial"/>
          <w:b/>
          <w:bCs/>
          <w:sz w:val="18"/>
          <w:szCs w:val="18"/>
          <w:lang w:val="en-IN"/>
        </w:rPr>
        <w:t>CPT unit distribution by hospital</w:t>
      </w:r>
      <w:r w:rsidRPr="005F4527">
        <w:rPr>
          <w:rFonts w:ascii="Arial" w:hAnsi="Arial" w:cs="Arial"/>
          <w:sz w:val="18"/>
          <w:szCs w:val="18"/>
          <w:lang w:val="en-IN"/>
        </w:rPr>
        <w:t>. Larger boxes represent hospitals with more CPT units, helping to quickly assess performance across multiple facilities.</w:t>
      </w:r>
    </w:p>
    <w:p w:rsidR="005F4527" w:rsidRDefault="005F4527" w:rsidP="00DF327E">
      <w:pPr>
        <w:pStyle w:val="BodyText"/>
        <w:spacing w:before="159"/>
        <w:ind w:left="119"/>
        <w:jc w:val="both"/>
      </w:pPr>
    </w:p>
    <w:p w:rsidR="005F4527" w:rsidRDefault="005F4527" w:rsidP="00DF327E">
      <w:pPr>
        <w:pStyle w:val="BodyText"/>
        <w:spacing w:before="159"/>
        <w:ind w:left="119"/>
        <w:jc w:val="both"/>
      </w:pPr>
    </w:p>
    <w:p w:rsidR="005F4527" w:rsidRDefault="005F4527" w:rsidP="00DF327E">
      <w:pPr>
        <w:pStyle w:val="BodyText"/>
        <w:spacing w:before="159"/>
        <w:ind w:left="119"/>
        <w:jc w:val="both"/>
      </w:pPr>
    </w:p>
    <w:p w:rsidR="00DF327E" w:rsidRDefault="00DF327E" w:rsidP="00DF327E">
      <w:pPr>
        <w:pStyle w:val="BodyText"/>
        <w:spacing w:before="159"/>
        <w:ind w:left="119"/>
        <w:jc w:val="both"/>
      </w:pPr>
    </w:p>
    <w:p w:rsidR="00DF327E" w:rsidRDefault="00DF327E" w:rsidP="00DF327E">
      <w:pPr>
        <w:pStyle w:val="BodyText"/>
        <w:spacing w:before="159"/>
        <w:ind w:left="119"/>
        <w:jc w:val="both"/>
      </w:pPr>
    </w:p>
    <w:p w:rsidR="00DF327E" w:rsidRDefault="00DF327E" w:rsidP="00DF327E">
      <w:pPr>
        <w:pStyle w:val="BodyText"/>
        <w:spacing w:before="159"/>
        <w:ind w:left="119"/>
        <w:jc w:val="both"/>
      </w:pPr>
    </w:p>
    <w:p w:rsidR="00DF327E" w:rsidRDefault="00DF327E" w:rsidP="00DF327E">
      <w:pPr>
        <w:pStyle w:val="BodyText"/>
        <w:spacing w:before="159"/>
        <w:ind w:left="119"/>
        <w:jc w:val="both"/>
      </w:pPr>
    </w:p>
    <w:p w:rsidR="00DF327E" w:rsidRDefault="00DF327E" w:rsidP="00DF327E">
      <w:pPr>
        <w:pStyle w:val="BodyText"/>
        <w:spacing w:before="159"/>
        <w:ind w:left="119"/>
        <w:jc w:val="both"/>
      </w:pPr>
    </w:p>
    <w:p w:rsidR="00DF327E" w:rsidRDefault="00DF327E" w:rsidP="00DF327E">
      <w:pPr>
        <w:pStyle w:val="BodyText"/>
        <w:spacing w:before="159"/>
        <w:ind w:left="119"/>
        <w:jc w:val="both"/>
      </w:pPr>
    </w:p>
    <w:p w:rsidR="00DF327E" w:rsidRDefault="00DF327E" w:rsidP="00DF327E">
      <w:pPr>
        <w:pStyle w:val="BodyText"/>
        <w:spacing w:before="159"/>
        <w:ind w:left="119"/>
        <w:jc w:val="both"/>
      </w:pPr>
    </w:p>
    <w:p w:rsidR="00DF327E" w:rsidRDefault="00DF327E" w:rsidP="00DF327E">
      <w:pPr>
        <w:pStyle w:val="BodyText"/>
        <w:spacing w:before="159"/>
        <w:ind w:left="119"/>
        <w:jc w:val="both"/>
      </w:pPr>
    </w:p>
    <w:p w:rsidR="005F4527" w:rsidRDefault="00DF327E" w:rsidP="00DF327E">
      <w:pPr>
        <w:pStyle w:val="BodyText"/>
        <w:spacing w:before="159"/>
        <w:ind w:left="119"/>
        <w:jc w:val="both"/>
      </w:pPr>
      <w:r>
        <w:rPr>
          <w:noProof/>
        </w:rPr>
        <w:drawing>
          <wp:inline distT="0" distB="0" distL="0" distR="0">
            <wp:extent cx="6083300" cy="3027680"/>
            <wp:effectExtent l="0" t="0" r="0" b="1270"/>
            <wp:docPr id="21371342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83300" cy="3027680"/>
                    </a:xfrm>
                    <a:prstGeom prst="rect">
                      <a:avLst/>
                    </a:prstGeom>
                    <a:noFill/>
                    <a:ln>
                      <a:noFill/>
                    </a:ln>
                  </pic:spPr>
                </pic:pic>
              </a:graphicData>
            </a:graphic>
          </wp:inline>
        </w:drawing>
      </w:r>
    </w:p>
    <w:p w:rsidR="005F4527" w:rsidRDefault="005F4527" w:rsidP="00DF327E">
      <w:pPr>
        <w:pStyle w:val="BodyText"/>
        <w:spacing w:before="159"/>
        <w:ind w:left="119"/>
        <w:jc w:val="both"/>
      </w:pPr>
    </w:p>
    <w:p w:rsidR="00DF327E" w:rsidRPr="00DF327E" w:rsidRDefault="00DF327E" w:rsidP="00DF327E">
      <w:pPr>
        <w:pStyle w:val="BodyText"/>
        <w:spacing w:before="159"/>
        <w:ind w:left="119"/>
        <w:jc w:val="both"/>
        <w:rPr>
          <w:rFonts w:ascii="Arial" w:hAnsi="Arial" w:cs="Arial"/>
          <w:b/>
          <w:bCs/>
          <w:sz w:val="18"/>
          <w:szCs w:val="18"/>
          <w:lang w:val="en-IN"/>
        </w:rPr>
      </w:pPr>
      <w:r w:rsidRPr="00DF327E">
        <w:rPr>
          <w:rFonts w:ascii="Arial" w:hAnsi="Arial" w:cs="Arial"/>
          <w:b/>
          <w:bCs/>
          <w:sz w:val="18"/>
          <w:szCs w:val="18"/>
          <w:lang w:val="en-IN"/>
        </w:rPr>
        <w:t>1. Patient by Tobacco (Donut Chart)</w:t>
      </w:r>
    </w:p>
    <w:p w:rsidR="00DF327E" w:rsidRPr="00DF327E" w:rsidRDefault="00DF327E" w:rsidP="00DF327E">
      <w:pPr>
        <w:pStyle w:val="BodyText"/>
        <w:numPr>
          <w:ilvl w:val="0"/>
          <w:numId w:val="24"/>
        </w:numPr>
        <w:spacing w:before="159"/>
        <w:jc w:val="both"/>
        <w:rPr>
          <w:rFonts w:ascii="Arial" w:hAnsi="Arial" w:cs="Arial"/>
          <w:sz w:val="18"/>
          <w:szCs w:val="18"/>
          <w:lang w:val="en-IN"/>
        </w:rPr>
      </w:pPr>
      <w:r w:rsidRPr="00DF327E">
        <w:rPr>
          <w:rFonts w:ascii="Arial" w:hAnsi="Arial" w:cs="Arial"/>
          <w:b/>
          <w:bCs/>
          <w:sz w:val="18"/>
          <w:szCs w:val="18"/>
          <w:lang w:val="en-IN"/>
        </w:rPr>
        <w:t>X-Axis</w:t>
      </w:r>
      <w:r w:rsidRPr="00DF327E">
        <w:rPr>
          <w:rFonts w:ascii="Arial" w:hAnsi="Arial" w:cs="Arial"/>
          <w:sz w:val="18"/>
          <w:szCs w:val="18"/>
          <w:lang w:val="en-IN"/>
        </w:rPr>
        <w:t>: Not applicable (Donut chart)</w:t>
      </w:r>
    </w:p>
    <w:p w:rsidR="00DF327E" w:rsidRPr="00DF327E" w:rsidRDefault="00DF327E" w:rsidP="00DF327E">
      <w:pPr>
        <w:pStyle w:val="BodyText"/>
        <w:numPr>
          <w:ilvl w:val="0"/>
          <w:numId w:val="24"/>
        </w:numPr>
        <w:spacing w:before="159"/>
        <w:jc w:val="both"/>
        <w:rPr>
          <w:rFonts w:ascii="Arial" w:hAnsi="Arial" w:cs="Arial"/>
          <w:sz w:val="18"/>
          <w:szCs w:val="18"/>
          <w:lang w:val="en-IN"/>
        </w:rPr>
      </w:pPr>
      <w:r w:rsidRPr="00DF327E">
        <w:rPr>
          <w:rFonts w:ascii="Arial" w:hAnsi="Arial" w:cs="Arial"/>
          <w:b/>
          <w:bCs/>
          <w:sz w:val="18"/>
          <w:szCs w:val="18"/>
          <w:lang w:val="en-IN"/>
        </w:rPr>
        <w:t>Y-Axis</w:t>
      </w:r>
      <w:r w:rsidRPr="00DF327E">
        <w:rPr>
          <w:rFonts w:ascii="Arial" w:hAnsi="Arial" w:cs="Arial"/>
          <w:sz w:val="18"/>
          <w:szCs w:val="18"/>
          <w:lang w:val="en-IN"/>
        </w:rPr>
        <w:t>: Number of Patients (Grouped by tobacco usage: Yes/No)</w:t>
      </w:r>
    </w:p>
    <w:p w:rsidR="00DF327E" w:rsidRPr="00DF327E" w:rsidRDefault="00DF327E" w:rsidP="00DF327E">
      <w:pPr>
        <w:pStyle w:val="BodyText"/>
        <w:numPr>
          <w:ilvl w:val="0"/>
          <w:numId w:val="24"/>
        </w:numPr>
        <w:spacing w:before="159"/>
        <w:jc w:val="both"/>
        <w:rPr>
          <w:rFonts w:ascii="Arial" w:hAnsi="Arial" w:cs="Arial"/>
          <w:sz w:val="18"/>
          <w:szCs w:val="18"/>
          <w:lang w:val="en-IN"/>
        </w:rPr>
      </w:pPr>
      <w:r w:rsidRPr="00DF327E">
        <w:rPr>
          <w:rFonts w:ascii="Arial" w:hAnsi="Arial" w:cs="Arial"/>
          <w:b/>
          <w:bCs/>
          <w:sz w:val="18"/>
          <w:szCs w:val="18"/>
          <w:lang w:val="en-IN"/>
        </w:rPr>
        <w:t>Summary</w:t>
      </w:r>
      <w:r w:rsidRPr="00DF327E">
        <w:rPr>
          <w:rFonts w:ascii="Arial" w:hAnsi="Arial" w:cs="Arial"/>
          <w:sz w:val="18"/>
          <w:szCs w:val="18"/>
          <w:lang w:val="en-IN"/>
        </w:rPr>
        <w:t>: This donut chart shows the percentage of patients who use tobacco. It visually represents the proportion of tobacco users versus non-users among the patient population.</w:t>
      </w:r>
    </w:p>
    <w:p w:rsidR="00DF327E" w:rsidRPr="00DF327E" w:rsidRDefault="00DF327E" w:rsidP="00DF327E">
      <w:pPr>
        <w:pStyle w:val="BodyText"/>
        <w:spacing w:before="159"/>
        <w:ind w:left="119"/>
        <w:jc w:val="both"/>
        <w:rPr>
          <w:rFonts w:ascii="Arial" w:hAnsi="Arial" w:cs="Arial"/>
          <w:b/>
          <w:bCs/>
          <w:sz w:val="18"/>
          <w:szCs w:val="18"/>
          <w:lang w:val="en-IN"/>
        </w:rPr>
      </w:pPr>
      <w:r w:rsidRPr="00DF327E">
        <w:rPr>
          <w:rFonts w:ascii="Arial" w:hAnsi="Arial" w:cs="Arial"/>
          <w:b/>
          <w:bCs/>
          <w:sz w:val="18"/>
          <w:szCs w:val="18"/>
          <w:lang w:val="en-IN"/>
        </w:rPr>
        <w:t>2. Patient by Exercise (Donut Chart)</w:t>
      </w:r>
    </w:p>
    <w:p w:rsidR="00DF327E" w:rsidRPr="00DF327E" w:rsidRDefault="00DF327E" w:rsidP="00DF327E">
      <w:pPr>
        <w:pStyle w:val="BodyText"/>
        <w:numPr>
          <w:ilvl w:val="0"/>
          <w:numId w:val="25"/>
        </w:numPr>
        <w:spacing w:before="159"/>
        <w:jc w:val="both"/>
        <w:rPr>
          <w:rFonts w:ascii="Arial" w:hAnsi="Arial" w:cs="Arial"/>
          <w:sz w:val="18"/>
          <w:szCs w:val="18"/>
          <w:lang w:val="en-IN"/>
        </w:rPr>
      </w:pPr>
      <w:r w:rsidRPr="00DF327E">
        <w:rPr>
          <w:rFonts w:ascii="Arial" w:hAnsi="Arial" w:cs="Arial"/>
          <w:b/>
          <w:bCs/>
          <w:sz w:val="18"/>
          <w:szCs w:val="18"/>
          <w:lang w:val="en-IN"/>
        </w:rPr>
        <w:t>X-Axis</w:t>
      </w:r>
      <w:r w:rsidRPr="00DF327E">
        <w:rPr>
          <w:rFonts w:ascii="Arial" w:hAnsi="Arial" w:cs="Arial"/>
          <w:sz w:val="18"/>
          <w:szCs w:val="18"/>
          <w:lang w:val="en-IN"/>
        </w:rPr>
        <w:t>: Not applicable (Donut chart)</w:t>
      </w:r>
    </w:p>
    <w:p w:rsidR="00DF327E" w:rsidRPr="00DF327E" w:rsidRDefault="00DF327E" w:rsidP="00DF327E">
      <w:pPr>
        <w:pStyle w:val="BodyText"/>
        <w:numPr>
          <w:ilvl w:val="0"/>
          <w:numId w:val="25"/>
        </w:numPr>
        <w:spacing w:before="159"/>
        <w:jc w:val="both"/>
        <w:rPr>
          <w:rFonts w:ascii="Arial" w:hAnsi="Arial" w:cs="Arial"/>
          <w:sz w:val="18"/>
          <w:szCs w:val="18"/>
          <w:lang w:val="en-IN"/>
        </w:rPr>
      </w:pPr>
      <w:r w:rsidRPr="00DF327E">
        <w:rPr>
          <w:rFonts w:ascii="Arial" w:hAnsi="Arial" w:cs="Arial"/>
          <w:b/>
          <w:bCs/>
          <w:sz w:val="18"/>
          <w:szCs w:val="18"/>
          <w:lang w:val="en-IN"/>
        </w:rPr>
        <w:t>Y-Axis</w:t>
      </w:r>
      <w:r w:rsidRPr="00DF327E">
        <w:rPr>
          <w:rFonts w:ascii="Arial" w:hAnsi="Arial" w:cs="Arial"/>
          <w:sz w:val="18"/>
          <w:szCs w:val="18"/>
          <w:lang w:val="en-IN"/>
        </w:rPr>
        <w:t>: Number of Patients (Grouped by exercise frequency: Yes/No)</w:t>
      </w:r>
    </w:p>
    <w:p w:rsidR="00DF327E" w:rsidRPr="00DF327E" w:rsidRDefault="00DF327E" w:rsidP="00DF327E">
      <w:pPr>
        <w:pStyle w:val="BodyText"/>
        <w:numPr>
          <w:ilvl w:val="0"/>
          <w:numId w:val="25"/>
        </w:numPr>
        <w:spacing w:before="159"/>
        <w:jc w:val="both"/>
        <w:rPr>
          <w:rFonts w:ascii="Arial" w:hAnsi="Arial" w:cs="Arial"/>
          <w:sz w:val="18"/>
          <w:szCs w:val="18"/>
          <w:lang w:val="en-IN"/>
        </w:rPr>
      </w:pPr>
      <w:r w:rsidRPr="00DF327E">
        <w:rPr>
          <w:rFonts w:ascii="Arial" w:hAnsi="Arial" w:cs="Arial"/>
          <w:b/>
          <w:bCs/>
          <w:sz w:val="18"/>
          <w:szCs w:val="18"/>
          <w:lang w:val="en-IN"/>
        </w:rPr>
        <w:t>Summary</w:t>
      </w:r>
      <w:r w:rsidRPr="00DF327E">
        <w:rPr>
          <w:rFonts w:ascii="Arial" w:hAnsi="Arial" w:cs="Arial"/>
          <w:sz w:val="18"/>
          <w:szCs w:val="18"/>
          <w:lang w:val="en-IN"/>
        </w:rPr>
        <w:t>: This donut chart displays the percentage of patients who engage in regular exercise versus those who do not. It helps understand exercise habits in the patient group.</w:t>
      </w:r>
    </w:p>
    <w:p w:rsidR="00DF327E" w:rsidRPr="00DF327E" w:rsidRDefault="00DF327E" w:rsidP="00DF327E">
      <w:pPr>
        <w:pStyle w:val="BodyText"/>
        <w:spacing w:before="159"/>
        <w:ind w:left="119"/>
        <w:jc w:val="both"/>
        <w:rPr>
          <w:rFonts w:ascii="Arial" w:hAnsi="Arial" w:cs="Arial"/>
          <w:b/>
          <w:bCs/>
          <w:sz w:val="18"/>
          <w:szCs w:val="18"/>
          <w:lang w:val="en-IN"/>
        </w:rPr>
      </w:pPr>
      <w:r w:rsidRPr="00DF327E">
        <w:rPr>
          <w:rFonts w:ascii="Arial" w:hAnsi="Arial" w:cs="Arial"/>
          <w:b/>
          <w:bCs/>
          <w:sz w:val="18"/>
          <w:szCs w:val="18"/>
          <w:lang w:val="en-IN"/>
        </w:rPr>
        <w:t>3. Patient by Diet (Donut Chart)</w:t>
      </w:r>
    </w:p>
    <w:p w:rsidR="00DF327E" w:rsidRPr="00DF327E" w:rsidRDefault="00DF327E" w:rsidP="00DF327E">
      <w:pPr>
        <w:pStyle w:val="BodyText"/>
        <w:numPr>
          <w:ilvl w:val="0"/>
          <w:numId w:val="26"/>
        </w:numPr>
        <w:spacing w:before="159"/>
        <w:jc w:val="both"/>
        <w:rPr>
          <w:rFonts w:ascii="Arial" w:hAnsi="Arial" w:cs="Arial"/>
          <w:sz w:val="18"/>
          <w:szCs w:val="18"/>
          <w:lang w:val="en-IN"/>
        </w:rPr>
      </w:pPr>
      <w:r w:rsidRPr="00DF327E">
        <w:rPr>
          <w:rFonts w:ascii="Arial" w:hAnsi="Arial" w:cs="Arial"/>
          <w:b/>
          <w:bCs/>
          <w:sz w:val="18"/>
          <w:szCs w:val="18"/>
          <w:lang w:val="en-IN"/>
        </w:rPr>
        <w:t>X-Axis</w:t>
      </w:r>
      <w:r w:rsidRPr="00DF327E">
        <w:rPr>
          <w:rFonts w:ascii="Arial" w:hAnsi="Arial" w:cs="Arial"/>
          <w:sz w:val="18"/>
          <w:szCs w:val="18"/>
          <w:lang w:val="en-IN"/>
        </w:rPr>
        <w:t>: Not applicable (Donut chart)</w:t>
      </w:r>
    </w:p>
    <w:p w:rsidR="00DF327E" w:rsidRPr="00DF327E" w:rsidRDefault="00DF327E" w:rsidP="00DF327E">
      <w:pPr>
        <w:pStyle w:val="BodyText"/>
        <w:numPr>
          <w:ilvl w:val="0"/>
          <w:numId w:val="26"/>
        </w:numPr>
        <w:spacing w:before="159"/>
        <w:jc w:val="both"/>
        <w:rPr>
          <w:rFonts w:ascii="Arial" w:hAnsi="Arial" w:cs="Arial"/>
          <w:sz w:val="18"/>
          <w:szCs w:val="18"/>
          <w:lang w:val="en-IN"/>
        </w:rPr>
      </w:pPr>
      <w:r w:rsidRPr="00DF327E">
        <w:rPr>
          <w:rFonts w:ascii="Arial" w:hAnsi="Arial" w:cs="Arial"/>
          <w:b/>
          <w:bCs/>
          <w:sz w:val="18"/>
          <w:szCs w:val="18"/>
          <w:lang w:val="en-IN"/>
        </w:rPr>
        <w:t>Y-Axis</w:t>
      </w:r>
      <w:r w:rsidRPr="00DF327E">
        <w:rPr>
          <w:rFonts w:ascii="Arial" w:hAnsi="Arial" w:cs="Arial"/>
          <w:sz w:val="18"/>
          <w:szCs w:val="18"/>
          <w:lang w:val="en-IN"/>
        </w:rPr>
        <w:t>: Number of Patients (Grouped by diet choices)</w:t>
      </w:r>
    </w:p>
    <w:p w:rsidR="00DF327E" w:rsidRDefault="00DF327E" w:rsidP="00DF327E">
      <w:pPr>
        <w:pStyle w:val="BodyText"/>
        <w:numPr>
          <w:ilvl w:val="0"/>
          <w:numId w:val="26"/>
        </w:numPr>
        <w:spacing w:before="159"/>
        <w:jc w:val="both"/>
        <w:rPr>
          <w:rFonts w:ascii="Arial" w:hAnsi="Arial" w:cs="Arial"/>
          <w:sz w:val="18"/>
          <w:szCs w:val="18"/>
          <w:lang w:val="en-IN"/>
        </w:rPr>
      </w:pPr>
      <w:r w:rsidRPr="00DF327E">
        <w:rPr>
          <w:rFonts w:ascii="Arial" w:hAnsi="Arial" w:cs="Arial"/>
          <w:b/>
          <w:bCs/>
          <w:sz w:val="18"/>
          <w:szCs w:val="18"/>
          <w:lang w:val="en-IN"/>
        </w:rPr>
        <w:t>Summary</w:t>
      </w:r>
      <w:r w:rsidRPr="00DF327E">
        <w:rPr>
          <w:rFonts w:ascii="Arial" w:hAnsi="Arial" w:cs="Arial"/>
          <w:sz w:val="18"/>
          <w:szCs w:val="18"/>
          <w:lang w:val="en-IN"/>
        </w:rPr>
        <w:t>: This chart illustrates the proportion of patients who follow a specific diet. It provides insights into dietary preferences among patients.</w:t>
      </w:r>
    </w:p>
    <w:p w:rsidR="00DF327E" w:rsidRDefault="00DF327E" w:rsidP="00DF327E">
      <w:pPr>
        <w:pStyle w:val="BodyText"/>
        <w:spacing w:before="159"/>
        <w:jc w:val="both"/>
        <w:rPr>
          <w:rFonts w:ascii="Arial" w:hAnsi="Arial" w:cs="Arial"/>
          <w:sz w:val="18"/>
          <w:szCs w:val="18"/>
          <w:lang w:val="en-IN"/>
        </w:rPr>
      </w:pPr>
    </w:p>
    <w:p w:rsidR="00DF327E" w:rsidRDefault="00DF327E" w:rsidP="00DF327E">
      <w:pPr>
        <w:pStyle w:val="BodyText"/>
        <w:spacing w:before="159"/>
        <w:jc w:val="both"/>
        <w:rPr>
          <w:rFonts w:ascii="Arial" w:hAnsi="Arial" w:cs="Arial"/>
          <w:sz w:val="18"/>
          <w:szCs w:val="18"/>
          <w:lang w:val="en-IN"/>
        </w:rPr>
      </w:pPr>
    </w:p>
    <w:p w:rsidR="00DF327E" w:rsidRDefault="00DF327E" w:rsidP="00DF327E">
      <w:pPr>
        <w:pStyle w:val="BodyText"/>
        <w:spacing w:before="159"/>
        <w:jc w:val="both"/>
        <w:rPr>
          <w:rFonts w:ascii="Arial" w:hAnsi="Arial" w:cs="Arial"/>
          <w:sz w:val="18"/>
          <w:szCs w:val="18"/>
          <w:lang w:val="en-IN"/>
        </w:rPr>
      </w:pPr>
    </w:p>
    <w:p w:rsidR="00DF327E" w:rsidRPr="00DF327E" w:rsidRDefault="00DF327E" w:rsidP="00DF327E">
      <w:pPr>
        <w:pStyle w:val="BodyText"/>
        <w:spacing w:before="159"/>
        <w:jc w:val="both"/>
        <w:rPr>
          <w:rFonts w:ascii="Arial" w:hAnsi="Arial" w:cs="Arial"/>
          <w:sz w:val="18"/>
          <w:szCs w:val="18"/>
          <w:lang w:val="en-IN"/>
        </w:rPr>
      </w:pPr>
    </w:p>
    <w:p w:rsidR="00DF327E" w:rsidRPr="00DF327E" w:rsidRDefault="00DF327E" w:rsidP="00DF327E">
      <w:pPr>
        <w:pStyle w:val="BodyText"/>
        <w:spacing w:before="159"/>
        <w:ind w:left="119"/>
        <w:jc w:val="both"/>
        <w:rPr>
          <w:rFonts w:ascii="Arial" w:hAnsi="Arial" w:cs="Arial"/>
          <w:b/>
          <w:bCs/>
          <w:sz w:val="18"/>
          <w:szCs w:val="18"/>
          <w:lang w:val="en-IN"/>
        </w:rPr>
      </w:pPr>
      <w:r w:rsidRPr="00DF327E">
        <w:rPr>
          <w:rFonts w:ascii="Arial" w:hAnsi="Arial" w:cs="Arial"/>
          <w:b/>
          <w:bCs/>
          <w:sz w:val="18"/>
          <w:szCs w:val="18"/>
          <w:lang w:val="en-IN"/>
        </w:rPr>
        <w:t>4. Patient by Alcohol (Donut Chart)</w:t>
      </w:r>
    </w:p>
    <w:p w:rsidR="00DF327E" w:rsidRPr="00DF327E" w:rsidRDefault="00DF327E" w:rsidP="00DF327E">
      <w:pPr>
        <w:pStyle w:val="BodyText"/>
        <w:numPr>
          <w:ilvl w:val="0"/>
          <w:numId w:val="27"/>
        </w:numPr>
        <w:spacing w:before="159"/>
        <w:jc w:val="both"/>
        <w:rPr>
          <w:rFonts w:ascii="Arial" w:hAnsi="Arial" w:cs="Arial"/>
          <w:sz w:val="18"/>
          <w:szCs w:val="18"/>
          <w:lang w:val="en-IN"/>
        </w:rPr>
      </w:pPr>
      <w:r w:rsidRPr="00DF327E">
        <w:rPr>
          <w:rFonts w:ascii="Arial" w:hAnsi="Arial" w:cs="Arial"/>
          <w:b/>
          <w:bCs/>
          <w:sz w:val="18"/>
          <w:szCs w:val="18"/>
          <w:lang w:val="en-IN"/>
        </w:rPr>
        <w:t>X-Axis</w:t>
      </w:r>
      <w:r w:rsidRPr="00DF327E">
        <w:rPr>
          <w:rFonts w:ascii="Arial" w:hAnsi="Arial" w:cs="Arial"/>
          <w:sz w:val="18"/>
          <w:szCs w:val="18"/>
          <w:lang w:val="en-IN"/>
        </w:rPr>
        <w:t>: Not applicable (Donut chart)</w:t>
      </w:r>
    </w:p>
    <w:p w:rsidR="00DF327E" w:rsidRPr="00DF327E" w:rsidRDefault="00DF327E" w:rsidP="00DF327E">
      <w:pPr>
        <w:pStyle w:val="BodyText"/>
        <w:numPr>
          <w:ilvl w:val="0"/>
          <w:numId w:val="27"/>
        </w:numPr>
        <w:spacing w:before="159"/>
        <w:jc w:val="both"/>
        <w:rPr>
          <w:rFonts w:ascii="Arial" w:hAnsi="Arial" w:cs="Arial"/>
          <w:sz w:val="18"/>
          <w:szCs w:val="18"/>
          <w:lang w:val="en-IN"/>
        </w:rPr>
      </w:pPr>
      <w:r w:rsidRPr="00DF327E">
        <w:rPr>
          <w:rFonts w:ascii="Arial" w:hAnsi="Arial" w:cs="Arial"/>
          <w:b/>
          <w:bCs/>
          <w:sz w:val="18"/>
          <w:szCs w:val="18"/>
          <w:lang w:val="en-IN"/>
        </w:rPr>
        <w:t>Y-Axis</w:t>
      </w:r>
      <w:r w:rsidRPr="00DF327E">
        <w:rPr>
          <w:rFonts w:ascii="Arial" w:hAnsi="Arial" w:cs="Arial"/>
          <w:sz w:val="18"/>
          <w:szCs w:val="18"/>
          <w:lang w:val="en-IN"/>
        </w:rPr>
        <w:t>: Number of Patients (Grouped by alcohol consumption)</w:t>
      </w:r>
    </w:p>
    <w:p w:rsidR="00DF327E" w:rsidRPr="00DF327E" w:rsidRDefault="00DF327E" w:rsidP="00DF327E">
      <w:pPr>
        <w:pStyle w:val="BodyText"/>
        <w:numPr>
          <w:ilvl w:val="0"/>
          <w:numId w:val="27"/>
        </w:numPr>
        <w:spacing w:before="159"/>
        <w:jc w:val="both"/>
        <w:rPr>
          <w:rFonts w:ascii="Arial" w:hAnsi="Arial" w:cs="Arial"/>
          <w:sz w:val="18"/>
          <w:szCs w:val="18"/>
          <w:lang w:val="en-IN"/>
        </w:rPr>
      </w:pPr>
      <w:r w:rsidRPr="00DF327E">
        <w:rPr>
          <w:rFonts w:ascii="Arial" w:hAnsi="Arial" w:cs="Arial"/>
          <w:b/>
          <w:bCs/>
          <w:sz w:val="18"/>
          <w:szCs w:val="18"/>
          <w:lang w:val="en-IN"/>
        </w:rPr>
        <w:t>Summary</w:t>
      </w:r>
      <w:r w:rsidRPr="00DF327E">
        <w:rPr>
          <w:rFonts w:ascii="Arial" w:hAnsi="Arial" w:cs="Arial"/>
          <w:sz w:val="18"/>
          <w:szCs w:val="18"/>
          <w:lang w:val="en-IN"/>
        </w:rPr>
        <w:t>: This donut chart shows the percentage of patients who consume alcohol, offering an overview of alcohol usage within the patient demographic.</w:t>
      </w:r>
    </w:p>
    <w:p w:rsidR="00DF327E" w:rsidRDefault="00DF327E" w:rsidP="00DF327E">
      <w:pPr>
        <w:pStyle w:val="BodyText"/>
        <w:spacing w:before="159"/>
        <w:ind w:left="119"/>
        <w:jc w:val="both"/>
        <w:rPr>
          <w:rFonts w:ascii="Arial" w:hAnsi="Arial" w:cs="Arial"/>
          <w:b/>
          <w:bCs/>
          <w:sz w:val="18"/>
          <w:szCs w:val="18"/>
          <w:lang w:val="en-IN"/>
        </w:rPr>
      </w:pPr>
    </w:p>
    <w:p w:rsidR="00DF327E" w:rsidRDefault="00DF327E" w:rsidP="00DF327E">
      <w:pPr>
        <w:pStyle w:val="BodyText"/>
        <w:spacing w:before="159"/>
        <w:ind w:left="119"/>
        <w:jc w:val="both"/>
        <w:rPr>
          <w:rFonts w:ascii="Arial" w:hAnsi="Arial" w:cs="Arial"/>
          <w:b/>
          <w:bCs/>
          <w:sz w:val="18"/>
          <w:szCs w:val="18"/>
          <w:lang w:val="en-IN"/>
        </w:rPr>
      </w:pPr>
    </w:p>
    <w:p w:rsidR="00DF327E" w:rsidRPr="00DF327E" w:rsidRDefault="00DF327E" w:rsidP="00DF327E">
      <w:pPr>
        <w:pStyle w:val="BodyText"/>
        <w:spacing w:before="159"/>
        <w:ind w:left="119"/>
        <w:jc w:val="both"/>
        <w:rPr>
          <w:rFonts w:ascii="Arial" w:hAnsi="Arial" w:cs="Arial"/>
          <w:b/>
          <w:bCs/>
          <w:sz w:val="18"/>
          <w:szCs w:val="18"/>
          <w:lang w:val="en-IN"/>
        </w:rPr>
      </w:pPr>
      <w:r w:rsidRPr="00DF327E">
        <w:rPr>
          <w:rFonts w:ascii="Arial" w:hAnsi="Arial" w:cs="Arial"/>
          <w:b/>
          <w:bCs/>
          <w:sz w:val="18"/>
          <w:szCs w:val="18"/>
          <w:lang w:val="en-IN"/>
        </w:rPr>
        <w:t>5. Distribution of Patients by State (</w:t>
      </w:r>
      <w:r>
        <w:rPr>
          <w:rFonts w:ascii="Arial" w:hAnsi="Arial" w:cs="Arial"/>
          <w:b/>
          <w:bCs/>
          <w:sz w:val="18"/>
          <w:szCs w:val="18"/>
          <w:lang w:val="en-IN"/>
        </w:rPr>
        <w:t>Waterfall</w:t>
      </w:r>
      <w:r w:rsidRPr="00DF327E">
        <w:rPr>
          <w:rFonts w:ascii="Arial" w:hAnsi="Arial" w:cs="Arial"/>
          <w:b/>
          <w:bCs/>
          <w:sz w:val="18"/>
          <w:szCs w:val="18"/>
          <w:lang w:val="en-IN"/>
        </w:rPr>
        <w:t xml:space="preserve"> Chart)</w:t>
      </w:r>
    </w:p>
    <w:p w:rsidR="00DF327E" w:rsidRPr="00DF327E" w:rsidRDefault="00DF327E" w:rsidP="00DF327E">
      <w:pPr>
        <w:pStyle w:val="BodyText"/>
        <w:numPr>
          <w:ilvl w:val="0"/>
          <w:numId w:val="28"/>
        </w:numPr>
        <w:spacing w:before="159"/>
        <w:jc w:val="both"/>
        <w:rPr>
          <w:rFonts w:ascii="Arial" w:hAnsi="Arial" w:cs="Arial"/>
          <w:sz w:val="18"/>
          <w:szCs w:val="18"/>
          <w:lang w:val="en-IN"/>
        </w:rPr>
      </w:pPr>
      <w:r w:rsidRPr="00DF327E">
        <w:rPr>
          <w:rFonts w:ascii="Arial" w:hAnsi="Arial" w:cs="Arial"/>
          <w:b/>
          <w:bCs/>
          <w:sz w:val="18"/>
          <w:szCs w:val="18"/>
          <w:lang w:val="en-IN"/>
        </w:rPr>
        <w:t>X-Axis</w:t>
      </w:r>
      <w:r w:rsidRPr="00DF327E">
        <w:rPr>
          <w:rFonts w:ascii="Arial" w:hAnsi="Arial" w:cs="Arial"/>
          <w:sz w:val="18"/>
          <w:szCs w:val="18"/>
          <w:lang w:val="en-IN"/>
        </w:rPr>
        <w:t>: State</w:t>
      </w:r>
    </w:p>
    <w:p w:rsidR="00DF327E" w:rsidRPr="00DF327E" w:rsidRDefault="00DF327E" w:rsidP="00DF327E">
      <w:pPr>
        <w:pStyle w:val="BodyText"/>
        <w:numPr>
          <w:ilvl w:val="0"/>
          <w:numId w:val="28"/>
        </w:numPr>
        <w:spacing w:before="159"/>
        <w:jc w:val="both"/>
        <w:rPr>
          <w:rFonts w:ascii="Arial" w:hAnsi="Arial" w:cs="Arial"/>
          <w:sz w:val="18"/>
          <w:szCs w:val="18"/>
          <w:lang w:val="en-IN"/>
        </w:rPr>
      </w:pPr>
      <w:r w:rsidRPr="00DF327E">
        <w:rPr>
          <w:rFonts w:ascii="Arial" w:hAnsi="Arial" w:cs="Arial"/>
          <w:b/>
          <w:bCs/>
          <w:sz w:val="18"/>
          <w:szCs w:val="18"/>
          <w:lang w:val="en-IN"/>
        </w:rPr>
        <w:t>Y-Axis</w:t>
      </w:r>
      <w:r w:rsidRPr="00DF327E">
        <w:rPr>
          <w:rFonts w:ascii="Arial" w:hAnsi="Arial" w:cs="Arial"/>
          <w:sz w:val="18"/>
          <w:szCs w:val="18"/>
          <w:lang w:val="en-IN"/>
        </w:rPr>
        <w:t>: Number of Patients (Cumulative distribution)</w:t>
      </w:r>
    </w:p>
    <w:p w:rsidR="00DF327E" w:rsidRPr="00DF327E" w:rsidRDefault="00DF327E" w:rsidP="00DF327E">
      <w:pPr>
        <w:pStyle w:val="BodyText"/>
        <w:numPr>
          <w:ilvl w:val="0"/>
          <w:numId w:val="28"/>
        </w:numPr>
        <w:spacing w:before="159"/>
        <w:jc w:val="both"/>
        <w:rPr>
          <w:rFonts w:ascii="Arial" w:hAnsi="Arial" w:cs="Arial"/>
          <w:sz w:val="18"/>
          <w:szCs w:val="18"/>
          <w:lang w:val="en-IN"/>
        </w:rPr>
      </w:pPr>
      <w:r w:rsidRPr="00DF327E">
        <w:rPr>
          <w:rFonts w:ascii="Arial" w:hAnsi="Arial" w:cs="Arial"/>
          <w:b/>
          <w:bCs/>
          <w:sz w:val="18"/>
          <w:szCs w:val="18"/>
          <w:lang w:val="en-IN"/>
        </w:rPr>
        <w:t>Summary</w:t>
      </w:r>
      <w:r w:rsidRPr="00DF327E">
        <w:rPr>
          <w:rFonts w:ascii="Arial" w:hAnsi="Arial" w:cs="Arial"/>
          <w:sz w:val="18"/>
          <w:szCs w:val="18"/>
          <w:lang w:val="en-IN"/>
        </w:rPr>
        <w:t>: This line chart shows the cumulative distribution of patients across various states. It helps in understanding which states have higher patient populations and how the distribution is spread geographically.</w:t>
      </w:r>
    </w:p>
    <w:p w:rsidR="00DF327E" w:rsidRPr="00DF327E" w:rsidRDefault="00DF327E" w:rsidP="00DF327E">
      <w:pPr>
        <w:pStyle w:val="BodyText"/>
        <w:spacing w:before="159"/>
        <w:ind w:left="119"/>
        <w:jc w:val="both"/>
        <w:rPr>
          <w:rFonts w:ascii="Arial" w:hAnsi="Arial" w:cs="Arial"/>
          <w:b/>
          <w:bCs/>
          <w:sz w:val="18"/>
          <w:szCs w:val="18"/>
          <w:lang w:val="en-IN"/>
        </w:rPr>
      </w:pPr>
      <w:r w:rsidRPr="00DF327E">
        <w:rPr>
          <w:rFonts w:ascii="Arial" w:hAnsi="Arial" w:cs="Arial"/>
          <w:b/>
          <w:bCs/>
          <w:sz w:val="18"/>
          <w:szCs w:val="18"/>
          <w:lang w:val="en-IN"/>
        </w:rPr>
        <w:t>6. Distinct Patients by Blood Group (</w:t>
      </w:r>
      <w:r>
        <w:rPr>
          <w:rFonts w:ascii="Arial" w:hAnsi="Arial" w:cs="Arial"/>
          <w:b/>
          <w:bCs/>
          <w:sz w:val="18"/>
          <w:szCs w:val="18"/>
          <w:lang w:val="en-IN"/>
        </w:rPr>
        <w:t>Funnel</w:t>
      </w:r>
      <w:r w:rsidRPr="00DF327E">
        <w:rPr>
          <w:rFonts w:ascii="Arial" w:hAnsi="Arial" w:cs="Arial"/>
          <w:b/>
          <w:bCs/>
          <w:sz w:val="18"/>
          <w:szCs w:val="18"/>
          <w:lang w:val="en-IN"/>
        </w:rPr>
        <w:t xml:space="preserve"> Chart)</w:t>
      </w:r>
    </w:p>
    <w:p w:rsidR="00DF327E" w:rsidRPr="00DF327E" w:rsidRDefault="00DF327E" w:rsidP="00DF327E">
      <w:pPr>
        <w:pStyle w:val="BodyText"/>
        <w:numPr>
          <w:ilvl w:val="0"/>
          <w:numId w:val="29"/>
        </w:numPr>
        <w:spacing w:before="159"/>
        <w:jc w:val="both"/>
        <w:rPr>
          <w:rFonts w:ascii="Arial" w:hAnsi="Arial" w:cs="Arial"/>
          <w:sz w:val="18"/>
          <w:szCs w:val="18"/>
          <w:lang w:val="en-IN"/>
        </w:rPr>
      </w:pPr>
      <w:r w:rsidRPr="00DF327E">
        <w:rPr>
          <w:rFonts w:ascii="Arial" w:hAnsi="Arial" w:cs="Arial"/>
          <w:b/>
          <w:bCs/>
          <w:sz w:val="18"/>
          <w:szCs w:val="18"/>
          <w:lang w:val="en-IN"/>
        </w:rPr>
        <w:t>X-Axis</w:t>
      </w:r>
      <w:r w:rsidRPr="00DF327E">
        <w:rPr>
          <w:rFonts w:ascii="Arial" w:hAnsi="Arial" w:cs="Arial"/>
          <w:sz w:val="18"/>
          <w:szCs w:val="18"/>
          <w:lang w:val="en-IN"/>
        </w:rPr>
        <w:t>: Blood Group</w:t>
      </w:r>
    </w:p>
    <w:p w:rsidR="00DF327E" w:rsidRPr="00DF327E" w:rsidRDefault="00DF327E" w:rsidP="00DF327E">
      <w:pPr>
        <w:pStyle w:val="BodyText"/>
        <w:numPr>
          <w:ilvl w:val="0"/>
          <w:numId w:val="29"/>
        </w:numPr>
        <w:spacing w:before="159"/>
        <w:jc w:val="both"/>
        <w:rPr>
          <w:rFonts w:ascii="Arial" w:hAnsi="Arial" w:cs="Arial"/>
          <w:sz w:val="18"/>
          <w:szCs w:val="18"/>
          <w:lang w:val="en-IN"/>
        </w:rPr>
      </w:pPr>
      <w:r w:rsidRPr="00DF327E">
        <w:rPr>
          <w:rFonts w:ascii="Arial" w:hAnsi="Arial" w:cs="Arial"/>
          <w:b/>
          <w:bCs/>
          <w:sz w:val="18"/>
          <w:szCs w:val="18"/>
          <w:lang w:val="en-IN"/>
        </w:rPr>
        <w:t>Y-Axis</w:t>
      </w:r>
      <w:r w:rsidRPr="00DF327E">
        <w:rPr>
          <w:rFonts w:ascii="Arial" w:hAnsi="Arial" w:cs="Arial"/>
          <w:sz w:val="18"/>
          <w:szCs w:val="18"/>
          <w:lang w:val="en-IN"/>
        </w:rPr>
        <w:t>: Number of Patients</w:t>
      </w:r>
    </w:p>
    <w:p w:rsidR="00DF327E" w:rsidRPr="00DF327E" w:rsidRDefault="00DF327E" w:rsidP="00DF327E">
      <w:pPr>
        <w:pStyle w:val="BodyText"/>
        <w:numPr>
          <w:ilvl w:val="0"/>
          <w:numId w:val="29"/>
        </w:numPr>
        <w:spacing w:before="159"/>
        <w:jc w:val="both"/>
        <w:rPr>
          <w:rFonts w:ascii="Arial" w:hAnsi="Arial" w:cs="Arial"/>
          <w:sz w:val="18"/>
          <w:szCs w:val="18"/>
          <w:lang w:val="en-IN"/>
        </w:rPr>
      </w:pPr>
      <w:r w:rsidRPr="00DF327E">
        <w:rPr>
          <w:rFonts w:ascii="Arial" w:hAnsi="Arial" w:cs="Arial"/>
          <w:b/>
          <w:bCs/>
          <w:sz w:val="18"/>
          <w:szCs w:val="18"/>
          <w:lang w:val="en-IN"/>
        </w:rPr>
        <w:t>Summary</w:t>
      </w:r>
      <w:r w:rsidRPr="00DF327E">
        <w:rPr>
          <w:rFonts w:ascii="Arial" w:hAnsi="Arial" w:cs="Arial"/>
          <w:sz w:val="18"/>
          <w:szCs w:val="18"/>
          <w:lang w:val="en-IN"/>
        </w:rPr>
        <w:t>: This bar chart categorizes patients based on their blood groups, displaying the distribution of distinct patients across different blood types. It helps in visualizing the prevalence of various blood types in the patient population.</w:t>
      </w:r>
    </w:p>
    <w:p w:rsidR="00DF327E" w:rsidRPr="00DF327E" w:rsidRDefault="00DF327E" w:rsidP="00DF327E">
      <w:pPr>
        <w:pStyle w:val="BodyText"/>
        <w:spacing w:before="159"/>
        <w:ind w:left="119"/>
        <w:jc w:val="both"/>
        <w:rPr>
          <w:rFonts w:ascii="Arial" w:hAnsi="Arial" w:cs="Arial"/>
          <w:b/>
          <w:bCs/>
          <w:sz w:val="18"/>
          <w:szCs w:val="18"/>
          <w:lang w:val="en-IN"/>
        </w:rPr>
      </w:pPr>
      <w:r w:rsidRPr="00DF327E">
        <w:rPr>
          <w:rFonts w:ascii="Arial" w:hAnsi="Arial" w:cs="Arial"/>
          <w:b/>
          <w:bCs/>
          <w:sz w:val="18"/>
          <w:szCs w:val="18"/>
          <w:lang w:val="en-IN"/>
        </w:rPr>
        <w:t>7. Patient Gender Distribution by State (</w:t>
      </w:r>
      <w:r>
        <w:rPr>
          <w:rFonts w:ascii="Arial" w:hAnsi="Arial" w:cs="Arial"/>
          <w:b/>
          <w:bCs/>
          <w:sz w:val="18"/>
          <w:szCs w:val="18"/>
          <w:lang w:val="en-IN"/>
        </w:rPr>
        <w:t>Word Chart</w:t>
      </w:r>
      <w:r w:rsidRPr="00DF327E">
        <w:rPr>
          <w:rFonts w:ascii="Arial" w:hAnsi="Arial" w:cs="Arial"/>
          <w:b/>
          <w:bCs/>
          <w:sz w:val="18"/>
          <w:szCs w:val="18"/>
          <w:lang w:val="en-IN"/>
        </w:rPr>
        <w:t>)</w:t>
      </w:r>
    </w:p>
    <w:p w:rsidR="00DF327E" w:rsidRPr="00DF327E" w:rsidRDefault="00DF327E" w:rsidP="00DF327E">
      <w:pPr>
        <w:pStyle w:val="BodyText"/>
        <w:numPr>
          <w:ilvl w:val="0"/>
          <w:numId w:val="30"/>
        </w:numPr>
        <w:spacing w:before="159"/>
        <w:jc w:val="both"/>
        <w:rPr>
          <w:rFonts w:ascii="Arial" w:hAnsi="Arial" w:cs="Arial"/>
          <w:sz w:val="18"/>
          <w:szCs w:val="18"/>
          <w:lang w:val="en-IN"/>
        </w:rPr>
      </w:pPr>
      <w:r w:rsidRPr="00DF327E">
        <w:rPr>
          <w:rFonts w:ascii="Arial" w:hAnsi="Arial" w:cs="Arial"/>
          <w:b/>
          <w:bCs/>
          <w:sz w:val="18"/>
          <w:szCs w:val="18"/>
          <w:lang w:val="en-IN"/>
        </w:rPr>
        <w:t>X-Axis</w:t>
      </w:r>
      <w:r w:rsidRPr="00DF327E">
        <w:rPr>
          <w:rFonts w:ascii="Arial" w:hAnsi="Arial" w:cs="Arial"/>
          <w:sz w:val="18"/>
          <w:szCs w:val="18"/>
          <w:lang w:val="en-IN"/>
        </w:rPr>
        <w:t>: Not applicable (Table format)</w:t>
      </w:r>
    </w:p>
    <w:p w:rsidR="00DF327E" w:rsidRPr="00DF327E" w:rsidRDefault="00DF327E" w:rsidP="00DF327E">
      <w:pPr>
        <w:pStyle w:val="BodyText"/>
        <w:numPr>
          <w:ilvl w:val="0"/>
          <w:numId w:val="30"/>
        </w:numPr>
        <w:spacing w:before="159"/>
        <w:jc w:val="both"/>
        <w:rPr>
          <w:rFonts w:ascii="Arial" w:hAnsi="Arial" w:cs="Arial"/>
          <w:sz w:val="18"/>
          <w:szCs w:val="18"/>
          <w:lang w:val="en-IN"/>
        </w:rPr>
      </w:pPr>
      <w:r w:rsidRPr="00DF327E">
        <w:rPr>
          <w:rFonts w:ascii="Arial" w:hAnsi="Arial" w:cs="Arial"/>
          <w:b/>
          <w:bCs/>
          <w:sz w:val="18"/>
          <w:szCs w:val="18"/>
          <w:lang w:val="en-IN"/>
        </w:rPr>
        <w:t>Y-Axis</w:t>
      </w:r>
      <w:r w:rsidRPr="00DF327E">
        <w:rPr>
          <w:rFonts w:ascii="Arial" w:hAnsi="Arial" w:cs="Arial"/>
          <w:sz w:val="18"/>
          <w:szCs w:val="18"/>
          <w:lang w:val="en-IN"/>
        </w:rPr>
        <w:t>: Not applicable (Table format)</w:t>
      </w:r>
    </w:p>
    <w:p w:rsidR="00DF327E" w:rsidRPr="00DF327E" w:rsidRDefault="00DF327E" w:rsidP="00DF327E">
      <w:pPr>
        <w:pStyle w:val="BodyText"/>
        <w:numPr>
          <w:ilvl w:val="0"/>
          <w:numId w:val="30"/>
        </w:numPr>
        <w:spacing w:before="159"/>
        <w:jc w:val="both"/>
        <w:rPr>
          <w:rFonts w:ascii="Arial" w:hAnsi="Arial" w:cs="Arial"/>
          <w:sz w:val="18"/>
          <w:szCs w:val="18"/>
          <w:lang w:val="en-IN"/>
        </w:rPr>
      </w:pPr>
      <w:r w:rsidRPr="00DF327E">
        <w:rPr>
          <w:rFonts w:ascii="Arial" w:hAnsi="Arial" w:cs="Arial"/>
          <w:b/>
          <w:bCs/>
          <w:sz w:val="18"/>
          <w:szCs w:val="18"/>
          <w:lang w:val="en-IN"/>
        </w:rPr>
        <w:t>Summary</w:t>
      </w:r>
      <w:r w:rsidRPr="00DF327E">
        <w:rPr>
          <w:rFonts w:ascii="Arial" w:hAnsi="Arial" w:cs="Arial"/>
          <w:sz w:val="18"/>
          <w:szCs w:val="18"/>
          <w:lang w:val="en-IN"/>
        </w:rPr>
        <w:t>: This table shows the distribution of male and female patients in each state. It provides detailed insights into the gender breakdown across different regions, showing the distinct patient counts by gender and state.</w:t>
      </w:r>
    </w:p>
    <w:p w:rsidR="005F4527" w:rsidRDefault="005F4527" w:rsidP="00DF327E">
      <w:pPr>
        <w:pStyle w:val="BodyText"/>
        <w:spacing w:before="159"/>
        <w:ind w:left="119"/>
        <w:jc w:val="both"/>
      </w:pPr>
    </w:p>
    <w:p w:rsidR="00DF327E" w:rsidRDefault="00DF327E" w:rsidP="00DF327E">
      <w:pPr>
        <w:pStyle w:val="BodyText"/>
        <w:spacing w:before="159"/>
        <w:ind w:left="119"/>
        <w:jc w:val="both"/>
      </w:pPr>
    </w:p>
    <w:p w:rsidR="00DF327E" w:rsidRDefault="00DF327E" w:rsidP="00DF327E">
      <w:pPr>
        <w:pStyle w:val="BodyText"/>
        <w:spacing w:before="159"/>
        <w:ind w:left="119"/>
        <w:jc w:val="both"/>
      </w:pPr>
    </w:p>
    <w:p w:rsidR="00DF327E" w:rsidRDefault="00DF327E" w:rsidP="00DF327E">
      <w:pPr>
        <w:pStyle w:val="BodyText"/>
        <w:spacing w:before="159"/>
        <w:ind w:left="119"/>
        <w:jc w:val="both"/>
      </w:pPr>
    </w:p>
    <w:p w:rsidR="00DF327E" w:rsidRDefault="00DF327E" w:rsidP="00DF327E">
      <w:pPr>
        <w:pStyle w:val="BodyText"/>
        <w:spacing w:before="159"/>
        <w:ind w:left="119"/>
        <w:jc w:val="both"/>
      </w:pPr>
    </w:p>
    <w:p w:rsidR="00DF327E" w:rsidRDefault="00DF327E" w:rsidP="00DF327E">
      <w:pPr>
        <w:pStyle w:val="BodyText"/>
        <w:spacing w:before="159"/>
        <w:ind w:left="119"/>
        <w:jc w:val="both"/>
      </w:pPr>
    </w:p>
    <w:p w:rsidR="00DF327E" w:rsidRDefault="00DF327E" w:rsidP="00DF327E">
      <w:pPr>
        <w:pStyle w:val="BodyText"/>
        <w:spacing w:before="159"/>
        <w:ind w:left="119"/>
        <w:jc w:val="both"/>
      </w:pPr>
    </w:p>
    <w:p w:rsidR="00DF327E" w:rsidRDefault="00DF327E" w:rsidP="00DF327E">
      <w:pPr>
        <w:pStyle w:val="BodyText"/>
        <w:spacing w:before="159"/>
        <w:ind w:left="119"/>
        <w:jc w:val="both"/>
      </w:pPr>
    </w:p>
    <w:p w:rsidR="00DF327E" w:rsidRDefault="00DF327E" w:rsidP="00DF327E">
      <w:pPr>
        <w:pStyle w:val="BodyText"/>
        <w:spacing w:before="159"/>
        <w:ind w:left="119"/>
        <w:jc w:val="both"/>
      </w:pPr>
    </w:p>
    <w:p w:rsidR="00DF327E" w:rsidRDefault="00DF327E" w:rsidP="00DF327E">
      <w:pPr>
        <w:pStyle w:val="BodyText"/>
        <w:spacing w:before="159"/>
        <w:ind w:left="119"/>
        <w:jc w:val="both"/>
      </w:pPr>
    </w:p>
    <w:p w:rsidR="00DF327E" w:rsidRDefault="00DF327E" w:rsidP="00DF327E">
      <w:pPr>
        <w:pStyle w:val="BodyText"/>
        <w:spacing w:before="159"/>
        <w:ind w:left="119"/>
        <w:jc w:val="both"/>
      </w:pPr>
    </w:p>
    <w:p w:rsidR="005F4527" w:rsidRPr="00DF327E" w:rsidRDefault="00DF327E" w:rsidP="00DF327E">
      <w:pPr>
        <w:pStyle w:val="BodyText"/>
        <w:spacing w:before="159"/>
        <w:ind w:left="119"/>
        <w:jc w:val="both"/>
        <w:rPr>
          <w:rFonts w:ascii="Arial" w:hAnsi="Arial" w:cs="Arial"/>
          <w:b/>
          <w:bCs/>
          <w:sz w:val="22"/>
          <w:szCs w:val="22"/>
        </w:rPr>
      </w:pPr>
      <w:r w:rsidRPr="00DF327E">
        <w:rPr>
          <w:rFonts w:ascii="Arial" w:hAnsi="Arial" w:cs="Arial"/>
          <w:b/>
          <w:bCs/>
          <w:sz w:val="22"/>
          <w:szCs w:val="22"/>
        </w:rPr>
        <w:t>ER DIAGRAM:</w:t>
      </w:r>
    </w:p>
    <w:p w:rsidR="00DF327E" w:rsidRDefault="00DF327E" w:rsidP="00DF327E">
      <w:pPr>
        <w:pStyle w:val="BodyText"/>
        <w:spacing w:before="159"/>
        <w:ind w:left="119"/>
        <w:jc w:val="both"/>
      </w:pPr>
      <w:r>
        <w:rPr>
          <w:noProof/>
          <w:sz w:val="28"/>
          <w:szCs w:val="28"/>
          <w14:ligatures w14:val="standardContextual"/>
        </w:rPr>
        <w:drawing>
          <wp:inline distT="0" distB="0" distL="0" distR="0" wp14:anchorId="7C28A37E" wp14:editId="3E15245E">
            <wp:extent cx="5731510" cy="2699385"/>
            <wp:effectExtent l="228600" t="228600" r="231140" b="234315"/>
            <wp:docPr id="17673090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309005" name="Picture 176730900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69938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DF327E" w:rsidRDefault="00DF327E" w:rsidP="00DF327E">
      <w:pPr>
        <w:pStyle w:val="BodyText"/>
        <w:spacing w:before="159"/>
        <w:ind w:left="119"/>
        <w:jc w:val="both"/>
      </w:pPr>
    </w:p>
    <w:p w:rsidR="00DF327E" w:rsidRPr="00DF327E" w:rsidRDefault="00DF327E" w:rsidP="00DF327E">
      <w:pPr>
        <w:rPr>
          <w:rFonts w:ascii="Arial"/>
          <w:b/>
        </w:rPr>
      </w:pPr>
      <w:r>
        <w:rPr>
          <w:rFonts w:ascii="Arial"/>
          <w:b/>
        </w:rPr>
        <w:t xml:space="preserve">  CONCLUSION:</w:t>
      </w:r>
    </w:p>
    <w:p w:rsidR="00DF327E" w:rsidRPr="00DF327E" w:rsidRDefault="00DF327E" w:rsidP="00DF327E">
      <w:pPr>
        <w:pStyle w:val="BodyText"/>
        <w:spacing w:before="159"/>
        <w:ind w:left="119"/>
        <w:jc w:val="both"/>
        <w:rPr>
          <w:rFonts w:ascii="Arial" w:hAnsi="Arial" w:cs="Arial"/>
          <w:sz w:val="18"/>
          <w:szCs w:val="18"/>
          <w:lang w:val="en-IN"/>
        </w:rPr>
      </w:pPr>
      <w:r w:rsidRPr="00DF327E">
        <w:rPr>
          <w:rFonts w:ascii="Arial" w:hAnsi="Arial" w:cs="Arial"/>
          <w:sz w:val="18"/>
          <w:szCs w:val="18"/>
          <w:lang w:val="en-IN"/>
        </w:rPr>
        <w:t>The U.S. Healthcare Industry Dynamics project for 2019-2020 offers a comprehensive and insightful analysis of the healthcare landscape, utilizing advanced data analytics and visualization tools. Through meticulous data cleaning, DAX calculations, and interactive visualizations, this project provides valuable insights and strategic intelligence for healthcare stakeholders.</w:t>
      </w:r>
    </w:p>
    <w:p w:rsidR="00DF327E" w:rsidRPr="00DF327E" w:rsidRDefault="00DF327E" w:rsidP="00DF327E">
      <w:pPr>
        <w:pStyle w:val="BodyText"/>
        <w:spacing w:before="159"/>
        <w:ind w:left="119"/>
        <w:jc w:val="both"/>
        <w:rPr>
          <w:rFonts w:ascii="Arial" w:hAnsi="Arial" w:cs="Arial"/>
          <w:b/>
          <w:bCs/>
          <w:sz w:val="18"/>
          <w:szCs w:val="18"/>
          <w:lang w:val="en-IN"/>
        </w:rPr>
      </w:pPr>
      <w:r w:rsidRPr="00DF327E">
        <w:rPr>
          <w:rFonts w:ascii="Arial" w:hAnsi="Arial" w:cs="Arial"/>
          <w:b/>
          <w:bCs/>
          <w:sz w:val="18"/>
          <w:szCs w:val="18"/>
          <w:lang w:val="en-IN"/>
        </w:rPr>
        <w:t>Key Insights</w:t>
      </w:r>
    </w:p>
    <w:p w:rsidR="00DF327E" w:rsidRPr="00DF327E" w:rsidRDefault="00DF327E" w:rsidP="00DF327E">
      <w:pPr>
        <w:pStyle w:val="BodyText"/>
        <w:numPr>
          <w:ilvl w:val="0"/>
          <w:numId w:val="31"/>
        </w:numPr>
        <w:spacing w:before="159"/>
        <w:jc w:val="both"/>
        <w:rPr>
          <w:rFonts w:ascii="Arial" w:hAnsi="Arial" w:cs="Arial"/>
          <w:sz w:val="18"/>
          <w:szCs w:val="18"/>
          <w:lang w:val="en-IN"/>
        </w:rPr>
      </w:pPr>
      <w:r w:rsidRPr="00DF327E">
        <w:rPr>
          <w:rFonts w:ascii="Arial" w:hAnsi="Arial" w:cs="Arial"/>
          <w:b/>
          <w:bCs/>
          <w:sz w:val="18"/>
          <w:szCs w:val="18"/>
          <w:lang w:val="en-IN"/>
        </w:rPr>
        <w:t>Enhanced Decision-Making:</w:t>
      </w:r>
    </w:p>
    <w:p w:rsidR="00DF327E" w:rsidRPr="00DF327E" w:rsidRDefault="00DF327E" w:rsidP="00DF327E">
      <w:pPr>
        <w:pStyle w:val="BodyText"/>
        <w:numPr>
          <w:ilvl w:val="1"/>
          <w:numId w:val="31"/>
        </w:numPr>
        <w:spacing w:before="159"/>
        <w:jc w:val="both"/>
        <w:rPr>
          <w:rFonts w:ascii="Arial" w:hAnsi="Arial" w:cs="Arial"/>
          <w:sz w:val="18"/>
          <w:szCs w:val="18"/>
          <w:lang w:val="en-IN"/>
        </w:rPr>
      </w:pPr>
      <w:r w:rsidRPr="00DF327E">
        <w:rPr>
          <w:rFonts w:ascii="Arial" w:hAnsi="Arial" w:cs="Arial"/>
          <w:sz w:val="18"/>
          <w:szCs w:val="18"/>
          <w:lang w:val="en-IN"/>
        </w:rPr>
        <w:t>The interactive PowerBI dashboard facilitates informed decision-making by offering detailed and dynamic visualizations of key healthcare metrics.</w:t>
      </w:r>
    </w:p>
    <w:p w:rsidR="00DF327E" w:rsidRPr="00DF327E" w:rsidRDefault="00DF327E" w:rsidP="00DF327E">
      <w:pPr>
        <w:pStyle w:val="BodyText"/>
        <w:numPr>
          <w:ilvl w:val="1"/>
          <w:numId w:val="31"/>
        </w:numPr>
        <w:spacing w:before="159"/>
        <w:jc w:val="both"/>
        <w:rPr>
          <w:rFonts w:ascii="Arial" w:hAnsi="Arial" w:cs="Arial"/>
          <w:sz w:val="18"/>
          <w:szCs w:val="18"/>
          <w:lang w:val="en-IN"/>
        </w:rPr>
      </w:pPr>
      <w:r w:rsidRPr="00DF327E">
        <w:rPr>
          <w:rFonts w:ascii="Arial" w:hAnsi="Arial" w:cs="Arial"/>
          <w:sz w:val="18"/>
          <w:szCs w:val="18"/>
          <w:lang w:val="en-IN"/>
        </w:rPr>
        <w:t>Strategic insights into hospital performance, patient outcomes, and healthcare provider metrics aid in optimizing operational efficiency and improving patient care.</w:t>
      </w:r>
    </w:p>
    <w:p w:rsidR="00DF327E" w:rsidRPr="00DF327E" w:rsidRDefault="00DF327E" w:rsidP="00DF327E">
      <w:pPr>
        <w:pStyle w:val="BodyText"/>
        <w:numPr>
          <w:ilvl w:val="0"/>
          <w:numId w:val="31"/>
        </w:numPr>
        <w:spacing w:before="159"/>
        <w:jc w:val="both"/>
        <w:rPr>
          <w:rFonts w:ascii="Arial" w:hAnsi="Arial" w:cs="Arial"/>
          <w:sz w:val="18"/>
          <w:szCs w:val="18"/>
          <w:lang w:val="en-IN"/>
        </w:rPr>
      </w:pPr>
      <w:r w:rsidRPr="00DF327E">
        <w:rPr>
          <w:rFonts w:ascii="Arial" w:hAnsi="Arial" w:cs="Arial"/>
          <w:b/>
          <w:bCs/>
          <w:sz w:val="18"/>
          <w:szCs w:val="18"/>
          <w:lang w:val="en-IN"/>
        </w:rPr>
        <w:t>Hospital Performance Trends:</w:t>
      </w:r>
    </w:p>
    <w:p w:rsidR="00DF327E" w:rsidRPr="00DF327E" w:rsidRDefault="00DF327E" w:rsidP="00DF327E">
      <w:pPr>
        <w:pStyle w:val="BodyText"/>
        <w:numPr>
          <w:ilvl w:val="1"/>
          <w:numId w:val="31"/>
        </w:numPr>
        <w:spacing w:before="159"/>
        <w:jc w:val="both"/>
        <w:rPr>
          <w:rFonts w:ascii="Arial" w:hAnsi="Arial" w:cs="Arial"/>
          <w:sz w:val="18"/>
          <w:szCs w:val="18"/>
          <w:lang w:val="en-IN"/>
        </w:rPr>
      </w:pPr>
      <w:r w:rsidRPr="00DF327E">
        <w:rPr>
          <w:rFonts w:ascii="Arial" w:hAnsi="Arial" w:cs="Arial"/>
          <w:sz w:val="18"/>
          <w:szCs w:val="18"/>
          <w:lang w:val="en-IN"/>
        </w:rPr>
        <w:t>Detailed analyses of patient admissions, discharge rates, and overall hospital efficiency reveal critical trends that healthcare administrators can leverage for better resource management.</w:t>
      </w:r>
    </w:p>
    <w:p w:rsidR="00DF327E" w:rsidRPr="00DF327E" w:rsidRDefault="00DF327E" w:rsidP="00DF327E">
      <w:pPr>
        <w:pStyle w:val="BodyText"/>
        <w:numPr>
          <w:ilvl w:val="0"/>
          <w:numId w:val="31"/>
        </w:numPr>
        <w:spacing w:before="159"/>
        <w:jc w:val="both"/>
        <w:rPr>
          <w:rFonts w:ascii="Arial" w:hAnsi="Arial" w:cs="Arial"/>
          <w:sz w:val="18"/>
          <w:szCs w:val="18"/>
          <w:lang w:val="en-IN"/>
        </w:rPr>
      </w:pPr>
      <w:r w:rsidRPr="00DF327E">
        <w:rPr>
          <w:rFonts w:ascii="Arial" w:hAnsi="Arial" w:cs="Arial"/>
          <w:b/>
          <w:bCs/>
          <w:sz w:val="18"/>
          <w:szCs w:val="18"/>
          <w:lang w:val="en-IN"/>
        </w:rPr>
        <w:t>Patient Outcome Analysis:</w:t>
      </w:r>
    </w:p>
    <w:p w:rsidR="00DF327E" w:rsidRDefault="00DF327E" w:rsidP="00DF327E">
      <w:pPr>
        <w:pStyle w:val="BodyText"/>
        <w:numPr>
          <w:ilvl w:val="1"/>
          <w:numId w:val="31"/>
        </w:numPr>
        <w:spacing w:before="159"/>
        <w:jc w:val="both"/>
        <w:rPr>
          <w:rFonts w:ascii="Arial" w:hAnsi="Arial" w:cs="Arial"/>
          <w:sz w:val="18"/>
          <w:szCs w:val="18"/>
          <w:lang w:val="en-IN"/>
        </w:rPr>
      </w:pPr>
      <w:r w:rsidRPr="00DF327E">
        <w:rPr>
          <w:rFonts w:ascii="Arial" w:hAnsi="Arial" w:cs="Arial"/>
          <w:sz w:val="18"/>
          <w:szCs w:val="18"/>
          <w:lang w:val="en-IN"/>
        </w:rPr>
        <w:t>Examination of patient demographics, treatment efficacy, and potential areas for medical intervention highlight opportunities for enhancing patient care and outcomes.</w:t>
      </w:r>
    </w:p>
    <w:p w:rsidR="00DF327E" w:rsidRDefault="00DF327E" w:rsidP="00DF327E">
      <w:pPr>
        <w:pStyle w:val="BodyText"/>
        <w:spacing w:before="159"/>
        <w:jc w:val="both"/>
        <w:rPr>
          <w:rFonts w:ascii="Arial" w:hAnsi="Arial" w:cs="Arial"/>
          <w:sz w:val="18"/>
          <w:szCs w:val="18"/>
          <w:lang w:val="en-IN"/>
        </w:rPr>
      </w:pPr>
    </w:p>
    <w:p w:rsidR="00DF327E" w:rsidRDefault="00DF327E" w:rsidP="00DF327E">
      <w:pPr>
        <w:pStyle w:val="BodyText"/>
        <w:spacing w:before="159"/>
        <w:jc w:val="both"/>
        <w:rPr>
          <w:rFonts w:ascii="Arial" w:hAnsi="Arial" w:cs="Arial"/>
          <w:sz w:val="18"/>
          <w:szCs w:val="18"/>
          <w:lang w:val="en-IN"/>
        </w:rPr>
      </w:pPr>
    </w:p>
    <w:p w:rsidR="00DF327E" w:rsidRDefault="00DF327E" w:rsidP="00DF327E">
      <w:pPr>
        <w:pStyle w:val="BodyText"/>
        <w:spacing w:before="159"/>
        <w:jc w:val="both"/>
        <w:rPr>
          <w:rFonts w:ascii="Arial" w:hAnsi="Arial" w:cs="Arial"/>
          <w:sz w:val="18"/>
          <w:szCs w:val="18"/>
          <w:lang w:val="en-IN"/>
        </w:rPr>
      </w:pPr>
    </w:p>
    <w:p w:rsidR="00DF327E" w:rsidRDefault="00DF327E" w:rsidP="00DF327E">
      <w:pPr>
        <w:pStyle w:val="BodyText"/>
        <w:spacing w:before="159"/>
        <w:jc w:val="both"/>
        <w:rPr>
          <w:rFonts w:ascii="Arial" w:hAnsi="Arial" w:cs="Arial"/>
          <w:sz w:val="18"/>
          <w:szCs w:val="18"/>
          <w:lang w:val="en-IN"/>
        </w:rPr>
      </w:pPr>
    </w:p>
    <w:p w:rsidR="00DF327E" w:rsidRDefault="00DF327E" w:rsidP="00DF327E">
      <w:pPr>
        <w:pStyle w:val="BodyText"/>
        <w:spacing w:before="159"/>
        <w:jc w:val="both"/>
        <w:rPr>
          <w:rFonts w:ascii="Arial" w:hAnsi="Arial" w:cs="Arial"/>
          <w:sz w:val="18"/>
          <w:szCs w:val="18"/>
          <w:lang w:val="en-IN"/>
        </w:rPr>
      </w:pPr>
    </w:p>
    <w:p w:rsidR="00DF327E" w:rsidRPr="00DF327E" w:rsidRDefault="00DF327E" w:rsidP="00DF327E">
      <w:pPr>
        <w:pStyle w:val="BodyText"/>
        <w:spacing w:before="159"/>
        <w:jc w:val="both"/>
        <w:rPr>
          <w:rFonts w:ascii="Arial" w:hAnsi="Arial" w:cs="Arial"/>
          <w:sz w:val="18"/>
          <w:szCs w:val="18"/>
          <w:lang w:val="en-IN"/>
        </w:rPr>
      </w:pPr>
    </w:p>
    <w:p w:rsidR="00DF327E" w:rsidRPr="00DF327E" w:rsidRDefault="00DF327E" w:rsidP="00DF327E">
      <w:pPr>
        <w:pStyle w:val="BodyText"/>
        <w:numPr>
          <w:ilvl w:val="0"/>
          <w:numId w:val="31"/>
        </w:numPr>
        <w:spacing w:before="159"/>
        <w:jc w:val="both"/>
        <w:rPr>
          <w:rFonts w:ascii="Arial" w:hAnsi="Arial" w:cs="Arial"/>
          <w:sz w:val="18"/>
          <w:szCs w:val="18"/>
          <w:lang w:val="en-IN"/>
        </w:rPr>
      </w:pPr>
      <w:r w:rsidRPr="00DF327E">
        <w:rPr>
          <w:rFonts w:ascii="Arial" w:hAnsi="Arial" w:cs="Arial"/>
          <w:b/>
          <w:bCs/>
          <w:sz w:val="18"/>
          <w:szCs w:val="18"/>
          <w:lang w:val="en-IN"/>
        </w:rPr>
        <w:t>Financial Optimization:</w:t>
      </w:r>
    </w:p>
    <w:p w:rsidR="00DF327E" w:rsidRPr="00DF327E" w:rsidRDefault="00DF327E" w:rsidP="00DF327E">
      <w:pPr>
        <w:pStyle w:val="BodyText"/>
        <w:numPr>
          <w:ilvl w:val="1"/>
          <w:numId w:val="31"/>
        </w:numPr>
        <w:spacing w:before="159"/>
        <w:jc w:val="both"/>
        <w:rPr>
          <w:rFonts w:ascii="Arial" w:hAnsi="Arial" w:cs="Arial"/>
          <w:sz w:val="18"/>
          <w:szCs w:val="18"/>
          <w:lang w:val="en-IN"/>
        </w:rPr>
      </w:pPr>
      <w:r w:rsidRPr="00DF327E">
        <w:rPr>
          <w:rFonts w:ascii="Arial" w:hAnsi="Arial" w:cs="Arial"/>
          <w:sz w:val="18"/>
          <w:szCs w:val="18"/>
          <w:lang w:val="en-IN"/>
        </w:rPr>
        <w:t>Insights into payer-provider relationships and monthly expense trends help identify potential areas for cost optimization and revenue enhancement.</w:t>
      </w:r>
    </w:p>
    <w:p w:rsidR="00DF327E" w:rsidRPr="00DF327E" w:rsidRDefault="00DF327E" w:rsidP="00DF327E">
      <w:pPr>
        <w:pStyle w:val="BodyText"/>
        <w:numPr>
          <w:ilvl w:val="0"/>
          <w:numId w:val="31"/>
        </w:numPr>
        <w:spacing w:before="159"/>
        <w:jc w:val="both"/>
        <w:rPr>
          <w:rFonts w:ascii="Arial" w:hAnsi="Arial" w:cs="Arial"/>
          <w:sz w:val="18"/>
          <w:szCs w:val="18"/>
          <w:lang w:val="en-IN"/>
        </w:rPr>
      </w:pPr>
      <w:r w:rsidRPr="00DF327E">
        <w:rPr>
          <w:rFonts w:ascii="Arial" w:hAnsi="Arial" w:cs="Arial"/>
          <w:b/>
          <w:bCs/>
          <w:sz w:val="18"/>
          <w:szCs w:val="18"/>
          <w:lang w:val="en-IN"/>
        </w:rPr>
        <w:t>Comprehensive Data Structure:</w:t>
      </w:r>
    </w:p>
    <w:p w:rsidR="00DF327E" w:rsidRPr="00DF327E" w:rsidRDefault="00DF327E" w:rsidP="00DF327E">
      <w:pPr>
        <w:pStyle w:val="BodyText"/>
        <w:numPr>
          <w:ilvl w:val="1"/>
          <w:numId w:val="31"/>
        </w:numPr>
        <w:spacing w:before="159"/>
        <w:jc w:val="both"/>
        <w:rPr>
          <w:rFonts w:ascii="Arial" w:hAnsi="Arial" w:cs="Arial"/>
          <w:sz w:val="18"/>
          <w:szCs w:val="18"/>
          <w:lang w:val="en-IN"/>
        </w:rPr>
      </w:pPr>
      <w:r w:rsidRPr="00DF327E">
        <w:rPr>
          <w:rFonts w:ascii="Arial" w:hAnsi="Arial" w:cs="Arial"/>
          <w:sz w:val="18"/>
          <w:szCs w:val="18"/>
          <w:lang w:val="en-IN"/>
        </w:rPr>
        <w:t>The ER Diagram provides a clear understanding of the data architecture, supporting robust and accurate analyses.</w:t>
      </w:r>
    </w:p>
    <w:p w:rsidR="00DF327E" w:rsidRDefault="00DF327E" w:rsidP="00DF327E">
      <w:pPr>
        <w:pStyle w:val="BodyText"/>
        <w:spacing w:before="159"/>
        <w:ind w:left="119"/>
        <w:jc w:val="both"/>
      </w:pPr>
    </w:p>
    <w:p w:rsidR="005F4527" w:rsidRDefault="005F4527" w:rsidP="00DF327E">
      <w:pPr>
        <w:pStyle w:val="BodyText"/>
        <w:spacing w:before="159"/>
        <w:ind w:left="119"/>
        <w:jc w:val="both"/>
      </w:pPr>
    </w:p>
    <w:p w:rsidR="005F4527" w:rsidRDefault="005F4527" w:rsidP="00DF327E">
      <w:pPr>
        <w:pStyle w:val="BodyText"/>
        <w:spacing w:before="159"/>
        <w:ind w:left="119"/>
        <w:jc w:val="both"/>
      </w:pPr>
    </w:p>
    <w:p w:rsidR="005F4527" w:rsidRDefault="005F4527" w:rsidP="00DF327E">
      <w:pPr>
        <w:pStyle w:val="BodyText"/>
        <w:spacing w:before="159"/>
        <w:ind w:left="119"/>
        <w:jc w:val="both"/>
      </w:pPr>
    </w:p>
    <w:p w:rsidR="005F4527" w:rsidRDefault="005F4527" w:rsidP="00DF327E">
      <w:pPr>
        <w:pStyle w:val="BodyText"/>
        <w:spacing w:before="159"/>
        <w:ind w:left="119"/>
        <w:jc w:val="both"/>
      </w:pPr>
    </w:p>
    <w:p w:rsidR="005F4527" w:rsidRDefault="005F4527" w:rsidP="00DF327E">
      <w:pPr>
        <w:pStyle w:val="BodyText"/>
        <w:spacing w:before="159"/>
        <w:ind w:left="119"/>
        <w:jc w:val="both"/>
      </w:pPr>
    </w:p>
    <w:sectPr w:rsidR="005F4527" w:rsidSect="00DF327E">
      <w:headerReference w:type="default" r:id="rId12"/>
      <w:pgSz w:w="12240" w:h="15840"/>
      <w:pgMar w:top="1440" w:right="1080" w:bottom="1440" w:left="1080" w:header="1020"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467B4F" w:rsidRDefault="00467B4F">
      <w:r>
        <w:separator/>
      </w:r>
    </w:p>
  </w:endnote>
  <w:endnote w:type="continuationSeparator" w:id="0">
    <w:p w:rsidR="00467B4F" w:rsidRDefault="00467B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467B4F" w:rsidRDefault="00467B4F">
      <w:r>
        <w:separator/>
      </w:r>
    </w:p>
  </w:footnote>
  <w:footnote w:type="continuationSeparator" w:id="0">
    <w:p w:rsidR="00467B4F" w:rsidRDefault="00467B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945B0F" w:rsidRDefault="00000000">
    <w:pPr>
      <w:pStyle w:val="BodyText"/>
      <w:spacing w:line="14" w:lineRule="auto"/>
      <w:rPr>
        <w:sz w:val="20"/>
      </w:rPr>
    </w:pPr>
    <w:r>
      <w:rPr>
        <w:noProof/>
      </w:rPr>
      <w:drawing>
        <wp:anchor distT="0" distB="0" distL="0" distR="0" simplePos="0" relativeHeight="251657216" behindDoc="1" locked="0" layoutInCell="1" allowOverlap="1">
          <wp:simplePos x="0" y="0"/>
          <wp:positionH relativeFrom="page">
            <wp:posOffset>1219200</wp:posOffset>
          </wp:positionH>
          <wp:positionV relativeFrom="page">
            <wp:posOffset>775287</wp:posOffset>
          </wp:positionV>
          <wp:extent cx="523874" cy="514349"/>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523874" cy="514349"/>
                  </a:xfrm>
                  <a:prstGeom prst="rect">
                    <a:avLst/>
                  </a:prstGeom>
                </pic:spPr>
              </pic:pic>
            </a:graphicData>
          </a:graphic>
        </wp:anchor>
      </w:drawing>
    </w:r>
    <w:r w:rsidR="005E055E">
      <w:rPr>
        <w:noProof/>
      </w:rPr>
      <mc:AlternateContent>
        <mc:Choice Requires="wps">
          <w:drawing>
            <wp:anchor distT="0" distB="0" distL="114300" distR="114300" simplePos="0" relativeHeight="251658240" behindDoc="1" locked="0" layoutInCell="1" allowOverlap="1">
              <wp:simplePos x="0" y="0"/>
              <wp:positionH relativeFrom="page">
                <wp:posOffset>2301240</wp:posOffset>
              </wp:positionH>
              <wp:positionV relativeFrom="page">
                <wp:posOffset>635000</wp:posOffset>
              </wp:positionV>
              <wp:extent cx="3931285" cy="758825"/>
              <wp:effectExtent l="0" t="0" r="0" b="0"/>
              <wp:wrapNone/>
              <wp:docPr id="94612360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1285" cy="758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5B0F" w:rsidRDefault="00000000">
                          <w:pPr>
                            <w:spacing w:before="17" w:line="230" w:lineRule="exact"/>
                            <w:ind w:left="1839"/>
                            <w:rPr>
                              <w:rFonts w:ascii="Times New Roman"/>
                              <w:sz w:val="20"/>
                            </w:rPr>
                          </w:pPr>
                          <w:r>
                            <w:rPr>
                              <w:rFonts w:ascii="Times New Roman"/>
                              <w:sz w:val="20"/>
                            </w:rPr>
                            <w:t>Bharatiya</w:t>
                          </w:r>
                          <w:r>
                            <w:rPr>
                              <w:rFonts w:ascii="Times New Roman"/>
                              <w:spacing w:val="17"/>
                              <w:sz w:val="20"/>
                            </w:rPr>
                            <w:t xml:space="preserve"> </w:t>
                          </w:r>
                          <w:r>
                            <w:rPr>
                              <w:rFonts w:ascii="Times New Roman"/>
                              <w:sz w:val="20"/>
                            </w:rPr>
                            <w:t>Vidya</w:t>
                          </w:r>
                          <w:r>
                            <w:rPr>
                              <w:rFonts w:ascii="Times New Roman"/>
                              <w:spacing w:val="18"/>
                              <w:sz w:val="20"/>
                            </w:rPr>
                            <w:t xml:space="preserve"> </w:t>
                          </w:r>
                          <w:r>
                            <w:rPr>
                              <w:rFonts w:ascii="Times New Roman"/>
                              <w:sz w:val="20"/>
                            </w:rPr>
                            <w:t>Bhavan's</w:t>
                          </w:r>
                        </w:p>
                        <w:p w:rsidR="00945B0F" w:rsidRDefault="00000000">
                          <w:pPr>
                            <w:ind w:left="504"/>
                            <w:rPr>
                              <w:rFonts w:ascii="Times New Roman"/>
                              <w:b/>
                              <w:sz w:val="35"/>
                            </w:rPr>
                          </w:pPr>
                          <w:r>
                            <w:rPr>
                              <w:rFonts w:ascii="Times New Roman"/>
                              <w:b/>
                              <w:sz w:val="35"/>
                            </w:rPr>
                            <w:t>Sardar</w:t>
                          </w:r>
                          <w:r>
                            <w:rPr>
                              <w:rFonts w:ascii="Times New Roman"/>
                              <w:b/>
                              <w:spacing w:val="-13"/>
                              <w:sz w:val="35"/>
                            </w:rPr>
                            <w:t xml:space="preserve"> </w:t>
                          </w:r>
                          <w:r>
                            <w:rPr>
                              <w:rFonts w:ascii="Times New Roman"/>
                              <w:b/>
                              <w:sz w:val="35"/>
                            </w:rPr>
                            <w:t>Patel</w:t>
                          </w:r>
                          <w:r>
                            <w:rPr>
                              <w:rFonts w:ascii="Times New Roman"/>
                              <w:b/>
                              <w:spacing w:val="-12"/>
                              <w:sz w:val="35"/>
                            </w:rPr>
                            <w:t xml:space="preserve"> </w:t>
                          </w:r>
                          <w:r>
                            <w:rPr>
                              <w:rFonts w:ascii="Times New Roman"/>
                              <w:b/>
                              <w:sz w:val="35"/>
                            </w:rPr>
                            <w:t>Institute</w:t>
                          </w:r>
                          <w:r>
                            <w:rPr>
                              <w:rFonts w:ascii="Times New Roman"/>
                              <w:b/>
                              <w:spacing w:val="-13"/>
                              <w:sz w:val="35"/>
                            </w:rPr>
                            <w:t xml:space="preserve"> </w:t>
                          </w:r>
                          <w:r>
                            <w:rPr>
                              <w:rFonts w:ascii="Times New Roman"/>
                              <w:b/>
                              <w:sz w:val="35"/>
                            </w:rPr>
                            <w:t>of</w:t>
                          </w:r>
                          <w:r>
                            <w:rPr>
                              <w:rFonts w:ascii="Times New Roman"/>
                              <w:b/>
                              <w:spacing w:val="-12"/>
                              <w:sz w:val="35"/>
                            </w:rPr>
                            <w:t xml:space="preserve"> </w:t>
                          </w:r>
                          <w:r>
                            <w:rPr>
                              <w:rFonts w:ascii="Times New Roman"/>
                              <w:b/>
                              <w:sz w:val="35"/>
                            </w:rPr>
                            <w:t>Technology</w:t>
                          </w:r>
                        </w:p>
                        <w:p w:rsidR="00945B0F" w:rsidRDefault="00000000">
                          <w:pPr>
                            <w:spacing w:before="44" w:line="259" w:lineRule="auto"/>
                            <w:ind w:left="20" w:firstLine="603"/>
                            <w:rPr>
                              <w:rFonts w:ascii="Times New Roman" w:hAnsi="Times New Roman"/>
                              <w:sz w:val="20"/>
                            </w:rPr>
                          </w:pPr>
                          <w:r>
                            <w:rPr>
                              <w:rFonts w:ascii="Times New Roman" w:hAnsi="Times New Roman"/>
                              <w:w w:val="105"/>
                              <w:sz w:val="20"/>
                            </w:rPr>
                            <w:t>(Autonomous Institute Affiliated to University of Mumbai)</w:t>
                          </w:r>
                          <w:r>
                            <w:rPr>
                              <w:rFonts w:ascii="Times New Roman" w:hAnsi="Times New Roman"/>
                              <w:spacing w:val="1"/>
                              <w:w w:val="105"/>
                              <w:sz w:val="20"/>
                            </w:rPr>
                            <w:t xml:space="preserve"> </w:t>
                          </w:r>
                          <w:r>
                            <w:rPr>
                              <w:rFonts w:ascii="Times New Roman" w:hAnsi="Times New Roman"/>
                              <w:sz w:val="20"/>
                            </w:rPr>
                            <w:t>Bhavan’s</w:t>
                          </w:r>
                          <w:r>
                            <w:rPr>
                              <w:rFonts w:ascii="Times New Roman" w:hAnsi="Times New Roman"/>
                              <w:spacing w:val="23"/>
                              <w:sz w:val="20"/>
                            </w:rPr>
                            <w:t xml:space="preserve"> </w:t>
                          </w:r>
                          <w:r>
                            <w:rPr>
                              <w:rFonts w:ascii="Times New Roman" w:hAnsi="Times New Roman"/>
                              <w:sz w:val="20"/>
                            </w:rPr>
                            <w:t>Campus,</w:t>
                          </w:r>
                          <w:r>
                            <w:rPr>
                              <w:rFonts w:ascii="Times New Roman" w:hAnsi="Times New Roman"/>
                              <w:spacing w:val="24"/>
                              <w:sz w:val="20"/>
                            </w:rPr>
                            <w:t xml:space="preserve"> </w:t>
                          </w:r>
                          <w:r>
                            <w:rPr>
                              <w:rFonts w:ascii="Times New Roman" w:hAnsi="Times New Roman"/>
                              <w:sz w:val="20"/>
                            </w:rPr>
                            <w:t>Munshi</w:t>
                          </w:r>
                          <w:r>
                            <w:rPr>
                              <w:rFonts w:ascii="Times New Roman" w:hAnsi="Times New Roman"/>
                              <w:spacing w:val="23"/>
                              <w:sz w:val="20"/>
                            </w:rPr>
                            <w:t xml:space="preserve"> </w:t>
                          </w:r>
                          <w:r>
                            <w:rPr>
                              <w:rFonts w:ascii="Times New Roman" w:hAnsi="Times New Roman"/>
                              <w:sz w:val="20"/>
                            </w:rPr>
                            <w:t>Nagar,</w:t>
                          </w:r>
                          <w:r>
                            <w:rPr>
                              <w:rFonts w:ascii="Times New Roman" w:hAnsi="Times New Roman"/>
                              <w:spacing w:val="24"/>
                              <w:sz w:val="20"/>
                            </w:rPr>
                            <w:t xml:space="preserve"> </w:t>
                          </w:r>
                          <w:r>
                            <w:rPr>
                              <w:rFonts w:ascii="Times New Roman" w:hAnsi="Times New Roman"/>
                              <w:sz w:val="20"/>
                            </w:rPr>
                            <w:t>Andheri</w:t>
                          </w:r>
                          <w:r>
                            <w:rPr>
                              <w:rFonts w:ascii="Times New Roman" w:hAnsi="Times New Roman"/>
                              <w:spacing w:val="23"/>
                              <w:sz w:val="20"/>
                            </w:rPr>
                            <w:t xml:space="preserve"> </w:t>
                          </w:r>
                          <w:r>
                            <w:rPr>
                              <w:rFonts w:ascii="Times New Roman" w:hAnsi="Times New Roman"/>
                              <w:sz w:val="20"/>
                            </w:rPr>
                            <w:t>(West),</w:t>
                          </w:r>
                          <w:r>
                            <w:rPr>
                              <w:rFonts w:ascii="Times New Roman" w:hAnsi="Times New Roman"/>
                              <w:spacing w:val="24"/>
                              <w:sz w:val="20"/>
                            </w:rPr>
                            <w:t xml:space="preserve"> </w:t>
                          </w:r>
                          <w:r>
                            <w:rPr>
                              <w:rFonts w:ascii="Times New Roman" w:hAnsi="Times New Roman"/>
                              <w:sz w:val="20"/>
                            </w:rPr>
                            <w:t>Mumbai-400058-India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181.2pt;margin-top:50pt;width:309.55pt;height:59.7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" filled="f" stroked="f">
              <v:textbox inset="0,0,0,0">
                <w:txbxContent>
                  <w:p w:rsidR="00945B0F" w:rsidRDefault="00000000">
                    <w:pPr>
                      <w:spacing w:before="17" w:line="230" w:lineRule="exact"/>
                      <w:ind w:left="1839"/>
                      <w:rPr>
                        <w:rFonts w:ascii="Times New Roman"/>
                        <w:sz w:val="20"/>
                      </w:rPr>
                    </w:pPr>
                    <w:r>
                      <w:rPr>
                        <w:rFonts w:ascii="Times New Roman"/>
                        <w:sz w:val="20"/>
                      </w:rPr>
                      <w:t>Bharatiya</w:t>
                    </w:r>
                    <w:r>
                      <w:rPr>
                        <w:rFonts w:ascii="Times New Roman"/>
                        <w:spacing w:val="17"/>
                        <w:sz w:val="20"/>
                      </w:rPr>
                      <w:t xml:space="preserve"> </w:t>
                    </w:r>
                    <w:r>
                      <w:rPr>
                        <w:rFonts w:ascii="Times New Roman"/>
                        <w:sz w:val="20"/>
                      </w:rPr>
                      <w:t>Vidya</w:t>
                    </w:r>
                    <w:r>
                      <w:rPr>
                        <w:rFonts w:ascii="Times New Roman"/>
                        <w:spacing w:val="18"/>
                        <w:sz w:val="20"/>
                      </w:rPr>
                      <w:t xml:space="preserve"> </w:t>
                    </w:r>
                    <w:r>
                      <w:rPr>
                        <w:rFonts w:ascii="Times New Roman"/>
                        <w:sz w:val="20"/>
                      </w:rPr>
                      <w:t>Bhavan's</w:t>
                    </w:r>
                  </w:p>
                  <w:p w:rsidR="00945B0F" w:rsidRDefault="00000000">
                    <w:pPr>
                      <w:ind w:left="504"/>
                      <w:rPr>
                        <w:rFonts w:ascii="Times New Roman"/>
                        <w:b/>
                        <w:sz w:val="35"/>
                      </w:rPr>
                    </w:pPr>
                    <w:r>
                      <w:rPr>
                        <w:rFonts w:ascii="Times New Roman"/>
                        <w:b/>
                        <w:sz w:val="35"/>
                      </w:rPr>
                      <w:t>Sardar</w:t>
                    </w:r>
                    <w:r>
                      <w:rPr>
                        <w:rFonts w:ascii="Times New Roman"/>
                        <w:b/>
                        <w:spacing w:val="-13"/>
                        <w:sz w:val="35"/>
                      </w:rPr>
                      <w:t xml:space="preserve"> </w:t>
                    </w:r>
                    <w:r>
                      <w:rPr>
                        <w:rFonts w:ascii="Times New Roman"/>
                        <w:b/>
                        <w:sz w:val="35"/>
                      </w:rPr>
                      <w:t>Patel</w:t>
                    </w:r>
                    <w:r>
                      <w:rPr>
                        <w:rFonts w:ascii="Times New Roman"/>
                        <w:b/>
                        <w:spacing w:val="-12"/>
                        <w:sz w:val="35"/>
                      </w:rPr>
                      <w:t xml:space="preserve"> </w:t>
                    </w:r>
                    <w:r>
                      <w:rPr>
                        <w:rFonts w:ascii="Times New Roman"/>
                        <w:b/>
                        <w:sz w:val="35"/>
                      </w:rPr>
                      <w:t>Institute</w:t>
                    </w:r>
                    <w:r>
                      <w:rPr>
                        <w:rFonts w:ascii="Times New Roman"/>
                        <w:b/>
                        <w:spacing w:val="-13"/>
                        <w:sz w:val="35"/>
                      </w:rPr>
                      <w:t xml:space="preserve"> </w:t>
                    </w:r>
                    <w:r>
                      <w:rPr>
                        <w:rFonts w:ascii="Times New Roman"/>
                        <w:b/>
                        <w:sz w:val="35"/>
                      </w:rPr>
                      <w:t>of</w:t>
                    </w:r>
                    <w:r>
                      <w:rPr>
                        <w:rFonts w:ascii="Times New Roman"/>
                        <w:b/>
                        <w:spacing w:val="-12"/>
                        <w:sz w:val="35"/>
                      </w:rPr>
                      <w:t xml:space="preserve"> </w:t>
                    </w:r>
                    <w:r>
                      <w:rPr>
                        <w:rFonts w:ascii="Times New Roman"/>
                        <w:b/>
                        <w:sz w:val="35"/>
                      </w:rPr>
                      <w:t>Technology</w:t>
                    </w:r>
                  </w:p>
                  <w:p w:rsidR="00945B0F" w:rsidRDefault="00000000">
                    <w:pPr>
                      <w:spacing w:before="44" w:line="259" w:lineRule="auto"/>
                      <w:ind w:left="20" w:firstLine="603"/>
                      <w:rPr>
                        <w:rFonts w:ascii="Times New Roman" w:hAnsi="Times New Roman"/>
                        <w:sz w:val="20"/>
                      </w:rPr>
                    </w:pPr>
                    <w:r>
                      <w:rPr>
                        <w:rFonts w:ascii="Times New Roman" w:hAnsi="Times New Roman"/>
                        <w:w w:val="105"/>
                        <w:sz w:val="20"/>
                      </w:rPr>
                      <w:t>(Autonomous Institute Affiliated to University of Mumbai)</w:t>
                    </w:r>
                    <w:r>
                      <w:rPr>
                        <w:rFonts w:ascii="Times New Roman" w:hAnsi="Times New Roman"/>
                        <w:spacing w:val="1"/>
                        <w:w w:val="105"/>
                        <w:sz w:val="20"/>
                      </w:rPr>
                      <w:t xml:space="preserve"> </w:t>
                    </w:r>
                    <w:r>
                      <w:rPr>
                        <w:rFonts w:ascii="Times New Roman" w:hAnsi="Times New Roman"/>
                        <w:sz w:val="20"/>
                      </w:rPr>
                      <w:t>Bhavan’s</w:t>
                    </w:r>
                    <w:r>
                      <w:rPr>
                        <w:rFonts w:ascii="Times New Roman" w:hAnsi="Times New Roman"/>
                        <w:spacing w:val="23"/>
                        <w:sz w:val="20"/>
                      </w:rPr>
                      <w:t xml:space="preserve"> </w:t>
                    </w:r>
                    <w:r>
                      <w:rPr>
                        <w:rFonts w:ascii="Times New Roman" w:hAnsi="Times New Roman"/>
                        <w:sz w:val="20"/>
                      </w:rPr>
                      <w:t>Campus,</w:t>
                    </w:r>
                    <w:r>
                      <w:rPr>
                        <w:rFonts w:ascii="Times New Roman" w:hAnsi="Times New Roman"/>
                        <w:spacing w:val="24"/>
                        <w:sz w:val="20"/>
                      </w:rPr>
                      <w:t xml:space="preserve"> </w:t>
                    </w:r>
                    <w:r>
                      <w:rPr>
                        <w:rFonts w:ascii="Times New Roman" w:hAnsi="Times New Roman"/>
                        <w:sz w:val="20"/>
                      </w:rPr>
                      <w:t>Munshi</w:t>
                    </w:r>
                    <w:r>
                      <w:rPr>
                        <w:rFonts w:ascii="Times New Roman" w:hAnsi="Times New Roman"/>
                        <w:spacing w:val="23"/>
                        <w:sz w:val="20"/>
                      </w:rPr>
                      <w:t xml:space="preserve"> </w:t>
                    </w:r>
                    <w:r>
                      <w:rPr>
                        <w:rFonts w:ascii="Times New Roman" w:hAnsi="Times New Roman"/>
                        <w:sz w:val="20"/>
                      </w:rPr>
                      <w:t>Nagar,</w:t>
                    </w:r>
                    <w:r>
                      <w:rPr>
                        <w:rFonts w:ascii="Times New Roman" w:hAnsi="Times New Roman"/>
                        <w:spacing w:val="24"/>
                        <w:sz w:val="20"/>
                      </w:rPr>
                      <w:t xml:space="preserve"> </w:t>
                    </w:r>
                    <w:r>
                      <w:rPr>
                        <w:rFonts w:ascii="Times New Roman" w:hAnsi="Times New Roman"/>
                        <w:sz w:val="20"/>
                      </w:rPr>
                      <w:t>Andheri</w:t>
                    </w:r>
                    <w:r>
                      <w:rPr>
                        <w:rFonts w:ascii="Times New Roman" w:hAnsi="Times New Roman"/>
                        <w:spacing w:val="23"/>
                        <w:sz w:val="20"/>
                      </w:rPr>
                      <w:t xml:space="preserve"> </w:t>
                    </w:r>
                    <w:r>
                      <w:rPr>
                        <w:rFonts w:ascii="Times New Roman" w:hAnsi="Times New Roman"/>
                        <w:sz w:val="20"/>
                      </w:rPr>
                      <w:t>(West),</w:t>
                    </w:r>
                    <w:r>
                      <w:rPr>
                        <w:rFonts w:ascii="Times New Roman" w:hAnsi="Times New Roman"/>
                        <w:spacing w:val="24"/>
                        <w:sz w:val="20"/>
                      </w:rPr>
                      <w:t xml:space="preserve"> </w:t>
                    </w:r>
                    <w:r>
                      <w:rPr>
                        <w:rFonts w:ascii="Times New Roman" w:hAnsi="Times New Roman"/>
                        <w:sz w:val="20"/>
                      </w:rPr>
                      <w:t>Mumbai-400058-India</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65B2D"/>
    <w:multiLevelType w:val="hybridMultilevel"/>
    <w:tmpl w:val="4E3831B8"/>
    <w:lvl w:ilvl="0" w:tplc="40090001">
      <w:start w:val="1"/>
      <w:numFmt w:val="bullet"/>
      <w:lvlText w:val=""/>
      <w:lvlJc w:val="left"/>
      <w:pPr>
        <w:ind w:left="839" w:hanging="360"/>
      </w:pPr>
      <w:rPr>
        <w:rFonts w:ascii="Symbol" w:hAnsi="Symbol" w:hint="default"/>
      </w:rPr>
    </w:lvl>
    <w:lvl w:ilvl="1" w:tplc="40090003" w:tentative="1">
      <w:start w:val="1"/>
      <w:numFmt w:val="bullet"/>
      <w:lvlText w:val="o"/>
      <w:lvlJc w:val="left"/>
      <w:pPr>
        <w:ind w:left="1559" w:hanging="360"/>
      </w:pPr>
      <w:rPr>
        <w:rFonts w:ascii="Courier New" w:hAnsi="Courier New" w:cs="Courier New" w:hint="default"/>
      </w:rPr>
    </w:lvl>
    <w:lvl w:ilvl="2" w:tplc="40090005" w:tentative="1">
      <w:start w:val="1"/>
      <w:numFmt w:val="bullet"/>
      <w:lvlText w:val=""/>
      <w:lvlJc w:val="left"/>
      <w:pPr>
        <w:ind w:left="2279" w:hanging="360"/>
      </w:pPr>
      <w:rPr>
        <w:rFonts w:ascii="Wingdings" w:hAnsi="Wingdings" w:hint="default"/>
      </w:rPr>
    </w:lvl>
    <w:lvl w:ilvl="3" w:tplc="40090001" w:tentative="1">
      <w:start w:val="1"/>
      <w:numFmt w:val="bullet"/>
      <w:lvlText w:val=""/>
      <w:lvlJc w:val="left"/>
      <w:pPr>
        <w:ind w:left="2999" w:hanging="360"/>
      </w:pPr>
      <w:rPr>
        <w:rFonts w:ascii="Symbol" w:hAnsi="Symbol" w:hint="default"/>
      </w:rPr>
    </w:lvl>
    <w:lvl w:ilvl="4" w:tplc="40090003" w:tentative="1">
      <w:start w:val="1"/>
      <w:numFmt w:val="bullet"/>
      <w:lvlText w:val="o"/>
      <w:lvlJc w:val="left"/>
      <w:pPr>
        <w:ind w:left="3719" w:hanging="360"/>
      </w:pPr>
      <w:rPr>
        <w:rFonts w:ascii="Courier New" w:hAnsi="Courier New" w:cs="Courier New" w:hint="default"/>
      </w:rPr>
    </w:lvl>
    <w:lvl w:ilvl="5" w:tplc="40090005" w:tentative="1">
      <w:start w:val="1"/>
      <w:numFmt w:val="bullet"/>
      <w:lvlText w:val=""/>
      <w:lvlJc w:val="left"/>
      <w:pPr>
        <w:ind w:left="4439" w:hanging="360"/>
      </w:pPr>
      <w:rPr>
        <w:rFonts w:ascii="Wingdings" w:hAnsi="Wingdings" w:hint="default"/>
      </w:rPr>
    </w:lvl>
    <w:lvl w:ilvl="6" w:tplc="40090001" w:tentative="1">
      <w:start w:val="1"/>
      <w:numFmt w:val="bullet"/>
      <w:lvlText w:val=""/>
      <w:lvlJc w:val="left"/>
      <w:pPr>
        <w:ind w:left="5159" w:hanging="360"/>
      </w:pPr>
      <w:rPr>
        <w:rFonts w:ascii="Symbol" w:hAnsi="Symbol" w:hint="default"/>
      </w:rPr>
    </w:lvl>
    <w:lvl w:ilvl="7" w:tplc="40090003" w:tentative="1">
      <w:start w:val="1"/>
      <w:numFmt w:val="bullet"/>
      <w:lvlText w:val="o"/>
      <w:lvlJc w:val="left"/>
      <w:pPr>
        <w:ind w:left="5879" w:hanging="360"/>
      </w:pPr>
      <w:rPr>
        <w:rFonts w:ascii="Courier New" w:hAnsi="Courier New" w:cs="Courier New" w:hint="default"/>
      </w:rPr>
    </w:lvl>
    <w:lvl w:ilvl="8" w:tplc="40090005" w:tentative="1">
      <w:start w:val="1"/>
      <w:numFmt w:val="bullet"/>
      <w:lvlText w:val=""/>
      <w:lvlJc w:val="left"/>
      <w:pPr>
        <w:ind w:left="6599" w:hanging="360"/>
      </w:pPr>
      <w:rPr>
        <w:rFonts w:ascii="Wingdings" w:hAnsi="Wingdings" w:hint="default"/>
      </w:rPr>
    </w:lvl>
  </w:abstractNum>
  <w:abstractNum w:abstractNumId="1" w15:restartNumberingAfterBreak="0">
    <w:nsid w:val="039930F5"/>
    <w:multiLevelType w:val="hybridMultilevel"/>
    <w:tmpl w:val="EB7230B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089A19CF"/>
    <w:multiLevelType w:val="multilevel"/>
    <w:tmpl w:val="9320B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B9303B"/>
    <w:multiLevelType w:val="hybridMultilevel"/>
    <w:tmpl w:val="E2F0B9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C2D5D91"/>
    <w:multiLevelType w:val="multilevel"/>
    <w:tmpl w:val="ADAC0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232861"/>
    <w:multiLevelType w:val="multilevel"/>
    <w:tmpl w:val="745ED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8D602E"/>
    <w:multiLevelType w:val="multilevel"/>
    <w:tmpl w:val="0CAA24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537D7B"/>
    <w:multiLevelType w:val="multilevel"/>
    <w:tmpl w:val="759693F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3D5441"/>
    <w:multiLevelType w:val="hybridMultilevel"/>
    <w:tmpl w:val="0674ECBA"/>
    <w:lvl w:ilvl="0" w:tplc="40090001">
      <w:start w:val="1"/>
      <w:numFmt w:val="bullet"/>
      <w:lvlText w:val=""/>
      <w:lvlJc w:val="left"/>
      <w:pPr>
        <w:ind w:left="839" w:hanging="360"/>
      </w:pPr>
      <w:rPr>
        <w:rFonts w:ascii="Symbol" w:hAnsi="Symbol" w:hint="default"/>
      </w:rPr>
    </w:lvl>
    <w:lvl w:ilvl="1" w:tplc="40090003" w:tentative="1">
      <w:start w:val="1"/>
      <w:numFmt w:val="bullet"/>
      <w:lvlText w:val="o"/>
      <w:lvlJc w:val="left"/>
      <w:pPr>
        <w:ind w:left="1559" w:hanging="360"/>
      </w:pPr>
      <w:rPr>
        <w:rFonts w:ascii="Courier New" w:hAnsi="Courier New" w:cs="Courier New" w:hint="default"/>
      </w:rPr>
    </w:lvl>
    <w:lvl w:ilvl="2" w:tplc="40090005" w:tentative="1">
      <w:start w:val="1"/>
      <w:numFmt w:val="bullet"/>
      <w:lvlText w:val=""/>
      <w:lvlJc w:val="left"/>
      <w:pPr>
        <w:ind w:left="2279" w:hanging="360"/>
      </w:pPr>
      <w:rPr>
        <w:rFonts w:ascii="Wingdings" w:hAnsi="Wingdings" w:hint="default"/>
      </w:rPr>
    </w:lvl>
    <w:lvl w:ilvl="3" w:tplc="40090001" w:tentative="1">
      <w:start w:val="1"/>
      <w:numFmt w:val="bullet"/>
      <w:lvlText w:val=""/>
      <w:lvlJc w:val="left"/>
      <w:pPr>
        <w:ind w:left="2999" w:hanging="360"/>
      </w:pPr>
      <w:rPr>
        <w:rFonts w:ascii="Symbol" w:hAnsi="Symbol" w:hint="default"/>
      </w:rPr>
    </w:lvl>
    <w:lvl w:ilvl="4" w:tplc="40090003" w:tentative="1">
      <w:start w:val="1"/>
      <w:numFmt w:val="bullet"/>
      <w:lvlText w:val="o"/>
      <w:lvlJc w:val="left"/>
      <w:pPr>
        <w:ind w:left="3719" w:hanging="360"/>
      </w:pPr>
      <w:rPr>
        <w:rFonts w:ascii="Courier New" w:hAnsi="Courier New" w:cs="Courier New" w:hint="default"/>
      </w:rPr>
    </w:lvl>
    <w:lvl w:ilvl="5" w:tplc="40090005" w:tentative="1">
      <w:start w:val="1"/>
      <w:numFmt w:val="bullet"/>
      <w:lvlText w:val=""/>
      <w:lvlJc w:val="left"/>
      <w:pPr>
        <w:ind w:left="4439" w:hanging="360"/>
      </w:pPr>
      <w:rPr>
        <w:rFonts w:ascii="Wingdings" w:hAnsi="Wingdings" w:hint="default"/>
      </w:rPr>
    </w:lvl>
    <w:lvl w:ilvl="6" w:tplc="40090001" w:tentative="1">
      <w:start w:val="1"/>
      <w:numFmt w:val="bullet"/>
      <w:lvlText w:val=""/>
      <w:lvlJc w:val="left"/>
      <w:pPr>
        <w:ind w:left="5159" w:hanging="360"/>
      </w:pPr>
      <w:rPr>
        <w:rFonts w:ascii="Symbol" w:hAnsi="Symbol" w:hint="default"/>
      </w:rPr>
    </w:lvl>
    <w:lvl w:ilvl="7" w:tplc="40090003" w:tentative="1">
      <w:start w:val="1"/>
      <w:numFmt w:val="bullet"/>
      <w:lvlText w:val="o"/>
      <w:lvlJc w:val="left"/>
      <w:pPr>
        <w:ind w:left="5879" w:hanging="360"/>
      </w:pPr>
      <w:rPr>
        <w:rFonts w:ascii="Courier New" w:hAnsi="Courier New" w:cs="Courier New" w:hint="default"/>
      </w:rPr>
    </w:lvl>
    <w:lvl w:ilvl="8" w:tplc="40090005" w:tentative="1">
      <w:start w:val="1"/>
      <w:numFmt w:val="bullet"/>
      <w:lvlText w:val=""/>
      <w:lvlJc w:val="left"/>
      <w:pPr>
        <w:ind w:left="6599" w:hanging="360"/>
      </w:pPr>
      <w:rPr>
        <w:rFonts w:ascii="Wingdings" w:hAnsi="Wingdings" w:hint="default"/>
      </w:rPr>
    </w:lvl>
  </w:abstractNum>
  <w:abstractNum w:abstractNumId="9" w15:restartNumberingAfterBreak="0">
    <w:nsid w:val="21433279"/>
    <w:multiLevelType w:val="hybridMultilevel"/>
    <w:tmpl w:val="35681F3E"/>
    <w:lvl w:ilvl="0" w:tplc="40090001">
      <w:start w:val="1"/>
      <w:numFmt w:val="bullet"/>
      <w:lvlText w:val=""/>
      <w:lvlJc w:val="left"/>
      <w:pPr>
        <w:ind w:left="839" w:hanging="360"/>
      </w:pPr>
      <w:rPr>
        <w:rFonts w:ascii="Symbol" w:hAnsi="Symbol" w:hint="default"/>
      </w:rPr>
    </w:lvl>
    <w:lvl w:ilvl="1" w:tplc="40090003" w:tentative="1">
      <w:start w:val="1"/>
      <w:numFmt w:val="bullet"/>
      <w:lvlText w:val="o"/>
      <w:lvlJc w:val="left"/>
      <w:pPr>
        <w:ind w:left="1559" w:hanging="360"/>
      </w:pPr>
      <w:rPr>
        <w:rFonts w:ascii="Courier New" w:hAnsi="Courier New" w:cs="Courier New" w:hint="default"/>
      </w:rPr>
    </w:lvl>
    <w:lvl w:ilvl="2" w:tplc="40090005" w:tentative="1">
      <w:start w:val="1"/>
      <w:numFmt w:val="bullet"/>
      <w:lvlText w:val=""/>
      <w:lvlJc w:val="left"/>
      <w:pPr>
        <w:ind w:left="2279" w:hanging="360"/>
      </w:pPr>
      <w:rPr>
        <w:rFonts w:ascii="Wingdings" w:hAnsi="Wingdings" w:hint="default"/>
      </w:rPr>
    </w:lvl>
    <w:lvl w:ilvl="3" w:tplc="40090001" w:tentative="1">
      <w:start w:val="1"/>
      <w:numFmt w:val="bullet"/>
      <w:lvlText w:val=""/>
      <w:lvlJc w:val="left"/>
      <w:pPr>
        <w:ind w:left="2999" w:hanging="360"/>
      </w:pPr>
      <w:rPr>
        <w:rFonts w:ascii="Symbol" w:hAnsi="Symbol" w:hint="default"/>
      </w:rPr>
    </w:lvl>
    <w:lvl w:ilvl="4" w:tplc="40090003" w:tentative="1">
      <w:start w:val="1"/>
      <w:numFmt w:val="bullet"/>
      <w:lvlText w:val="o"/>
      <w:lvlJc w:val="left"/>
      <w:pPr>
        <w:ind w:left="3719" w:hanging="360"/>
      </w:pPr>
      <w:rPr>
        <w:rFonts w:ascii="Courier New" w:hAnsi="Courier New" w:cs="Courier New" w:hint="default"/>
      </w:rPr>
    </w:lvl>
    <w:lvl w:ilvl="5" w:tplc="40090005" w:tentative="1">
      <w:start w:val="1"/>
      <w:numFmt w:val="bullet"/>
      <w:lvlText w:val=""/>
      <w:lvlJc w:val="left"/>
      <w:pPr>
        <w:ind w:left="4439" w:hanging="360"/>
      </w:pPr>
      <w:rPr>
        <w:rFonts w:ascii="Wingdings" w:hAnsi="Wingdings" w:hint="default"/>
      </w:rPr>
    </w:lvl>
    <w:lvl w:ilvl="6" w:tplc="40090001" w:tentative="1">
      <w:start w:val="1"/>
      <w:numFmt w:val="bullet"/>
      <w:lvlText w:val=""/>
      <w:lvlJc w:val="left"/>
      <w:pPr>
        <w:ind w:left="5159" w:hanging="360"/>
      </w:pPr>
      <w:rPr>
        <w:rFonts w:ascii="Symbol" w:hAnsi="Symbol" w:hint="default"/>
      </w:rPr>
    </w:lvl>
    <w:lvl w:ilvl="7" w:tplc="40090003" w:tentative="1">
      <w:start w:val="1"/>
      <w:numFmt w:val="bullet"/>
      <w:lvlText w:val="o"/>
      <w:lvlJc w:val="left"/>
      <w:pPr>
        <w:ind w:left="5879" w:hanging="360"/>
      </w:pPr>
      <w:rPr>
        <w:rFonts w:ascii="Courier New" w:hAnsi="Courier New" w:cs="Courier New" w:hint="default"/>
      </w:rPr>
    </w:lvl>
    <w:lvl w:ilvl="8" w:tplc="40090005" w:tentative="1">
      <w:start w:val="1"/>
      <w:numFmt w:val="bullet"/>
      <w:lvlText w:val=""/>
      <w:lvlJc w:val="left"/>
      <w:pPr>
        <w:ind w:left="6599" w:hanging="360"/>
      </w:pPr>
      <w:rPr>
        <w:rFonts w:ascii="Wingdings" w:hAnsi="Wingdings" w:hint="default"/>
      </w:rPr>
    </w:lvl>
  </w:abstractNum>
  <w:abstractNum w:abstractNumId="10" w15:restartNumberingAfterBreak="0">
    <w:nsid w:val="25130D7C"/>
    <w:multiLevelType w:val="hybridMultilevel"/>
    <w:tmpl w:val="F6940DF8"/>
    <w:lvl w:ilvl="0" w:tplc="27D43866">
      <w:numFmt w:val="bullet"/>
      <w:lvlText w:val="●"/>
      <w:lvlJc w:val="left"/>
      <w:pPr>
        <w:ind w:left="840" w:hanging="360"/>
      </w:pPr>
      <w:rPr>
        <w:rFonts w:ascii="Arial MT" w:eastAsia="Arial MT" w:hAnsi="Arial MT" w:cs="Arial MT" w:hint="default"/>
        <w:w w:val="60"/>
        <w:sz w:val="22"/>
        <w:szCs w:val="22"/>
        <w:lang w:val="en-US" w:eastAsia="en-US" w:bidi="ar-SA"/>
      </w:rPr>
    </w:lvl>
    <w:lvl w:ilvl="1" w:tplc="F6C80EF8">
      <w:numFmt w:val="bullet"/>
      <w:lvlText w:val="●"/>
      <w:lvlJc w:val="left"/>
      <w:pPr>
        <w:ind w:left="1425" w:hanging="360"/>
      </w:pPr>
      <w:rPr>
        <w:rFonts w:ascii="Arial MT" w:eastAsia="Arial MT" w:hAnsi="Arial MT" w:cs="Arial MT" w:hint="default"/>
        <w:color w:val="161616"/>
        <w:w w:val="60"/>
        <w:sz w:val="24"/>
        <w:szCs w:val="24"/>
        <w:lang w:val="en-US" w:eastAsia="en-US" w:bidi="ar-SA"/>
      </w:rPr>
    </w:lvl>
    <w:lvl w:ilvl="2" w:tplc="A49433BE">
      <w:numFmt w:val="bullet"/>
      <w:lvlText w:val="•"/>
      <w:lvlJc w:val="left"/>
      <w:pPr>
        <w:ind w:left="2326" w:hanging="360"/>
      </w:pPr>
      <w:rPr>
        <w:rFonts w:hint="default"/>
        <w:lang w:val="en-US" w:eastAsia="en-US" w:bidi="ar-SA"/>
      </w:rPr>
    </w:lvl>
    <w:lvl w:ilvl="3" w:tplc="5EEAA9E0">
      <w:numFmt w:val="bullet"/>
      <w:lvlText w:val="•"/>
      <w:lvlJc w:val="left"/>
      <w:pPr>
        <w:ind w:left="3233" w:hanging="360"/>
      </w:pPr>
      <w:rPr>
        <w:rFonts w:hint="default"/>
        <w:lang w:val="en-US" w:eastAsia="en-US" w:bidi="ar-SA"/>
      </w:rPr>
    </w:lvl>
    <w:lvl w:ilvl="4" w:tplc="7EE4678C">
      <w:numFmt w:val="bullet"/>
      <w:lvlText w:val="•"/>
      <w:lvlJc w:val="left"/>
      <w:pPr>
        <w:ind w:left="4140" w:hanging="360"/>
      </w:pPr>
      <w:rPr>
        <w:rFonts w:hint="default"/>
        <w:lang w:val="en-US" w:eastAsia="en-US" w:bidi="ar-SA"/>
      </w:rPr>
    </w:lvl>
    <w:lvl w:ilvl="5" w:tplc="CCA453CC">
      <w:numFmt w:val="bullet"/>
      <w:lvlText w:val="•"/>
      <w:lvlJc w:val="left"/>
      <w:pPr>
        <w:ind w:left="5046" w:hanging="360"/>
      </w:pPr>
      <w:rPr>
        <w:rFonts w:hint="default"/>
        <w:lang w:val="en-US" w:eastAsia="en-US" w:bidi="ar-SA"/>
      </w:rPr>
    </w:lvl>
    <w:lvl w:ilvl="6" w:tplc="4BF2058E">
      <w:numFmt w:val="bullet"/>
      <w:lvlText w:val="•"/>
      <w:lvlJc w:val="left"/>
      <w:pPr>
        <w:ind w:left="5953" w:hanging="360"/>
      </w:pPr>
      <w:rPr>
        <w:rFonts w:hint="default"/>
        <w:lang w:val="en-US" w:eastAsia="en-US" w:bidi="ar-SA"/>
      </w:rPr>
    </w:lvl>
    <w:lvl w:ilvl="7" w:tplc="8E1AE9F0">
      <w:numFmt w:val="bullet"/>
      <w:lvlText w:val="•"/>
      <w:lvlJc w:val="left"/>
      <w:pPr>
        <w:ind w:left="6860" w:hanging="360"/>
      </w:pPr>
      <w:rPr>
        <w:rFonts w:hint="default"/>
        <w:lang w:val="en-US" w:eastAsia="en-US" w:bidi="ar-SA"/>
      </w:rPr>
    </w:lvl>
    <w:lvl w:ilvl="8" w:tplc="53F65B30">
      <w:numFmt w:val="bullet"/>
      <w:lvlText w:val="•"/>
      <w:lvlJc w:val="left"/>
      <w:pPr>
        <w:ind w:left="7766" w:hanging="360"/>
      </w:pPr>
      <w:rPr>
        <w:rFonts w:hint="default"/>
        <w:lang w:val="en-US" w:eastAsia="en-US" w:bidi="ar-SA"/>
      </w:rPr>
    </w:lvl>
  </w:abstractNum>
  <w:abstractNum w:abstractNumId="11" w15:restartNumberingAfterBreak="0">
    <w:nsid w:val="269F5103"/>
    <w:multiLevelType w:val="hybridMultilevel"/>
    <w:tmpl w:val="323EDBE2"/>
    <w:lvl w:ilvl="0" w:tplc="1F265EA0">
      <w:start w:val="1"/>
      <w:numFmt w:val="decimal"/>
      <w:lvlText w:val="%1."/>
      <w:lvlJc w:val="left"/>
      <w:pPr>
        <w:ind w:left="1425" w:hanging="360"/>
      </w:pPr>
      <w:rPr>
        <w:rFonts w:ascii="Arial MT" w:eastAsia="Arial MT" w:hAnsi="Arial MT" w:cs="Arial MT" w:hint="default"/>
        <w:color w:val="161616"/>
        <w:w w:val="100"/>
        <w:sz w:val="24"/>
        <w:szCs w:val="24"/>
        <w:lang w:val="en-US" w:eastAsia="en-US" w:bidi="ar-SA"/>
      </w:rPr>
    </w:lvl>
    <w:lvl w:ilvl="1" w:tplc="759423AA">
      <w:numFmt w:val="bullet"/>
      <w:lvlText w:val="•"/>
      <w:lvlJc w:val="left"/>
      <w:pPr>
        <w:ind w:left="2236" w:hanging="360"/>
      </w:pPr>
      <w:rPr>
        <w:rFonts w:hint="default"/>
        <w:lang w:val="en-US" w:eastAsia="en-US" w:bidi="ar-SA"/>
      </w:rPr>
    </w:lvl>
    <w:lvl w:ilvl="2" w:tplc="86003968">
      <w:numFmt w:val="bullet"/>
      <w:lvlText w:val="•"/>
      <w:lvlJc w:val="left"/>
      <w:pPr>
        <w:ind w:left="3052" w:hanging="360"/>
      </w:pPr>
      <w:rPr>
        <w:rFonts w:hint="default"/>
        <w:lang w:val="en-US" w:eastAsia="en-US" w:bidi="ar-SA"/>
      </w:rPr>
    </w:lvl>
    <w:lvl w:ilvl="3" w:tplc="942C07EC">
      <w:numFmt w:val="bullet"/>
      <w:lvlText w:val="•"/>
      <w:lvlJc w:val="left"/>
      <w:pPr>
        <w:ind w:left="3868" w:hanging="360"/>
      </w:pPr>
      <w:rPr>
        <w:rFonts w:hint="default"/>
        <w:lang w:val="en-US" w:eastAsia="en-US" w:bidi="ar-SA"/>
      </w:rPr>
    </w:lvl>
    <w:lvl w:ilvl="4" w:tplc="4D38C3EE">
      <w:numFmt w:val="bullet"/>
      <w:lvlText w:val="•"/>
      <w:lvlJc w:val="left"/>
      <w:pPr>
        <w:ind w:left="4684" w:hanging="360"/>
      </w:pPr>
      <w:rPr>
        <w:rFonts w:hint="default"/>
        <w:lang w:val="en-US" w:eastAsia="en-US" w:bidi="ar-SA"/>
      </w:rPr>
    </w:lvl>
    <w:lvl w:ilvl="5" w:tplc="10C804D0">
      <w:numFmt w:val="bullet"/>
      <w:lvlText w:val="•"/>
      <w:lvlJc w:val="left"/>
      <w:pPr>
        <w:ind w:left="5500" w:hanging="360"/>
      </w:pPr>
      <w:rPr>
        <w:rFonts w:hint="default"/>
        <w:lang w:val="en-US" w:eastAsia="en-US" w:bidi="ar-SA"/>
      </w:rPr>
    </w:lvl>
    <w:lvl w:ilvl="6" w:tplc="E7B23252">
      <w:numFmt w:val="bullet"/>
      <w:lvlText w:val="•"/>
      <w:lvlJc w:val="left"/>
      <w:pPr>
        <w:ind w:left="6316" w:hanging="360"/>
      </w:pPr>
      <w:rPr>
        <w:rFonts w:hint="default"/>
        <w:lang w:val="en-US" w:eastAsia="en-US" w:bidi="ar-SA"/>
      </w:rPr>
    </w:lvl>
    <w:lvl w:ilvl="7" w:tplc="00787C0E">
      <w:numFmt w:val="bullet"/>
      <w:lvlText w:val="•"/>
      <w:lvlJc w:val="left"/>
      <w:pPr>
        <w:ind w:left="7132" w:hanging="360"/>
      </w:pPr>
      <w:rPr>
        <w:rFonts w:hint="default"/>
        <w:lang w:val="en-US" w:eastAsia="en-US" w:bidi="ar-SA"/>
      </w:rPr>
    </w:lvl>
    <w:lvl w:ilvl="8" w:tplc="B8029E0E">
      <w:numFmt w:val="bullet"/>
      <w:lvlText w:val="•"/>
      <w:lvlJc w:val="left"/>
      <w:pPr>
        <w:ind w:left="7948" w:hanging="360"/>
      </w:pPr>
      <w:rPr>
        <w:rFonts w:hint="default"/>
        <w:lang w:val="en-US" w:eastAsia="en-US" w:bidi="ar-SA"/>
      </w:rPr>
    </w:lvl>
  </w:abstractNum>
  <w:abstractNum w:abstractNumId="12" w15:restartNumberingAfterBreak="0">
    <w:nsid w:val="2D81779E"/>
    <w:multiLevelType w:val="multilevel"/>
    <w:tmpl w:val="8FECC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632AD7"/>
    <w:multiLevelType w:val="multilevel"/>
    <w:tmpl w:val="5CF6E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2E4838"/>
    <w:multiLevelType w:val="multilevel"/>
    <w:tmpl w:val="9C12F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A544C6"/>
    <w:multiLevelType w:val="multilevel"/>
    <w:tmpl w:val="5F968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203F4E"/>
    <w:multiLevelType w:val="multilevel"/>
    <w:tmpl w:val="BC20A8A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6A5810"/>
    <w:multiLevelType w:val="multilevel"/>
    <w:tmpl w:val="3B8E2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657300"/>
    <w:multiLevelType w:val="multilevel"/>
    <w:tmpl w:val="164E2F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9E08F2"/>
    <w:multiLevelType w:val="hybridMultilevel"/>
    <w:tmpl w:val="B3BE35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9E86911"/>
    <w:multiLevelType w:val="hybridMultilevel"/>
    <w:tmpl w:val="09069C40"/>
    <w:lvl w:ilvl="0" w:tplc="D31681D0">
      <w:start w:val="1"/>
      <w:numFmt w:val="decimal"/>
      <w:lvlText w:val="%1."/>
      <w:lvlJc w:val="left"/>
      <w:pPr>
        <w:ind w:left="1425" w:hanging="360"/>
      </w:pPr>
      <w:rPr>
        <w:rFonts w:ascii="Arial MT" w:eastAsia="Arial MT" w:hAnsi="Arial MT" w:cs="Arial MT" w:hint="default"/>
        <w:color w:val="161616"/>
        <w:w w:val="100"/>
        <w:sz w:val="24"/>
        <w:szCs w:val="24"/>
        <w:lang w:val="en-US" w:eastAsia="en-US" w:bidi="ar-SA"/>
      </w:rPr>
    </w:lvl>
    <w:lvl w:ilvl="1" w:tplc="A510DC0A">
      <w:numFmt w:val="bullet"/>
      <w:lvlText w:val="•"/>
      <w:lvlJc w:val="left"/>
      <w:pPr>
        <w:ind w:left="2236" w:hanging="360"/>
      </w:pPr>
      <w:rPr>
        <w:rFonts w:hint="default"/>
        <w:lang w:val="en-US" w:eastAsia="en-US" w:bidi="ar-SA"/>
      </w:rPr>
    </w:lvl>
    <w:lvl w:ilvl="2" w:tplc="11EA7A88">
      <w:numFmt w:val="bullet"/>
      <w:lvlText w:val="•"/>
      <w:lvlJc w:val="left"/>
      <w:pPr>
        <w:ind w:left="3052" w:hanging="360"/>
      </w:pPr>
      <w:rPr>
        <w:rFonts w:hint="default"/>
        <w:lang w:val="en-US" w:eastAsia="en-US" w:bidi="ar-SA"/>
      </w:rPr>
    </w:lvl>
    <w:lvl w:ilvl="3" w:tplc="2EB2D53C">
      <w:numFmt w:val="bullet"/>
      <w:lvlText w:val="•"/>
      <w:lvlJc w:val="left"/>
      <w:pPr>
        <w:ind w:left="3868" w:hanging="360"/>
      </w:pPr>
      <w:rPr>
        <w:rFonts w:hint="default"/>
        <w:lang w:val="en-US" w:eastAsia="en-US" w:bidi="ar-SA"/>
      </w:rPr>
    </w:lvl>
    <w:lvl w:ilvl="4" w:tplc="DEC6D486">
      <w:numFmt w:val="bullet"/>
      <w:lvlText w:val="•"/>
      <w:lvlJc w:val="left"/>
      <w:pPr>
        <w:ind w:left="4684" w:hanging="360"/>
      </w:pPr>
      <w:rPr>
        <w:rFonts w:hint="default"/>
        <w:lang w:val="en-US" w:eastAsia="en-US" w:bidi="ar-SA"/>
      </w:rPr>
    </w:lvl>
    <w:lvl w:ilvl="5" w:tplc="D570C868">
      <w:numFmt w:val="bullet"/>
      <w:lvlText w:val="•"/>
      <w:lvlJc w:val="left"/>
      <w:pPr>
        <w:ind w:left="5500" w:hanging="360"/>
      </w:pPr>
      <w:rPr>
        <w:rFonts w:hint="default"/>
        <w:lang w:val="en-US" w:eastAsia="en-US" w:bidi="ar-SA"/>
      </w:rPr>
    </w:lvl>
    <w:lvl w:ilvl="6" w:tplc="E744B884">
      <w:numFmt w:val="bullet"/>
      <w:lvlText w:val="•"/>
      <w:lvlJc w:val="left"/>
      <w:pPr>
        <w:ind w:left="6316" w:hanging="360"/>
      </w:pPr>
      <w:rPr>
        <w:rFonts w:hint="default"/>
        <w:lang w:val="en-US" w:eastAsia="en-US" w:bidi="ar-SA"/>
      </w:rPr>
    </w:lvl>
    <w:lvl w:ilvl="7" w:tplc="3BE4F916">
      <w:numFmt w:val="bullet"/>
      <w:lvlText w:val="•"/>
      <w:lvlJc w:val="left"/>
      <w:pPr>
        <w:ind w:left="7132" w:hanging="360"/>
      </w:pPr>
      <w:rPr>
        <w:rFonts w:hint="default"/>
        <w:lang w:val="en-US" w:eastAsia="en-US" w:bidi="ar-SA"/>
      </w:rPr>
    </w:lvl>
    <w:lvl w:ilvl="8" w:tplc="5DBE95B0">
      <w:numFmt w:val="bullet"/>
      <w:lvlText w:val="•"/>
      <w:lvlJc w:val="left"/>
      <w:pPr>
        <w:ind w:left="7948" w:hanging="360"/>
      </w:pPr>
      <w:rPr>
        <w:rFonts w:hint="default"/>
        <w:lang w:val="en-US" w:eastAsia="en-US" w:bidi="ar-SA"/>
      </w:rPr>
    </w:lvl>
  </w:abstractNum>
  <w:abstractNum w:abstractNumId="21" w15:restartNumberingAfterBreak="0">
    <w:nsid w:val="65B464BF"/>
    <w:multiLevelType w:val="hybridMultilevel"/>
    <w:tmpl w:val="71ECF328"/>
    <w:lvl w:ilvl="0" w:tplc="40090001">
      <w:start w:val="1"/>
      <w:numFmt w:val="bullet"/>
      <w:lvlText w:val=""/>
      <w:lvlJc w:val="left"/>
      <w:pPr>
        <w:ind w:left="839" w:hanging="360"/>
      </w:pPr>
      <w:rPr>
        <w:rFonts w:ascii="Symbol" w:hAnsi="Symbol" w:hint="default"/>
      </w:rPr>
    </w:lvl>
    <w:lvl w:ilvl="1" w:tplc="40090003" w:tentative="1">
      <w:start w:val="1"/>
      <w:numFmt w:val="bullet"/>
      <w:lvlText w:val="o"/>
      <w:lvlJc w:val="left"/>
      <w:pPr>
        <w:ind w:left="1559" w:hanging="360"/>
      </w:pPr>
      <w:rPr>
        <w:rFonts w:ascii="Courier New" w:hAnsi="Courier New" w:cs="Courier New" w:hint="default"/>
      </w:rPr>
    </w:lvl>
    <w:lvl w:ilvl="2" w:tplc="40090005" w:tentative="1">
      <w:start w:val="1"/>
      <w:numFmt w:val="bullet"/>
      <w:lvlText w:val=""/>
      <w:lvlJc w:val="left"/>
      <w:pPr>
        <w:ind w:left="2279" w:hanging="360"/>
      </w:pPr>
      <w:rPr>
        <w:rFonts w:ascii="Wingdings" w:hAnsi="Wingdings" w:hint="default"/>
      </w:rPr>
    </w:lvl>
    <w:lvl w:ilvl="3" w:tplc="40090001" w:tentative="1">
      <w:start w:val="1"/>
      <w:numFmt w:val="bullet"/>
      <w:lvlText w:val=""/>
      <w:lvlJc w:val="left"/>
      <w:pPr>
        <w:ind w:left="2999" w:hanging="360"/>
      </w:pPr>
      <w:rPr>
        <w:rFonts w:ascii="Symbol" w:hAnsi="Symbol" w:hint="default"/>
      </w:rPr>
    </w:lvl>
    <w:lvl w:ilvl="4" w:tplc="40090003" w:tentative="1">
      <w:start w:val="1"/>
      <w:numFmt w:val="bullet"/>
      <w:lvlText w:val="o"/>
      <w:lvlJc w:val="left"/>
      <w:pPr>
        <w:ind w:left="3719" w:hanging="360"/>
      </w:pPr>
      <w:rPr>
        <w:rFonts w:ascii="Courier New" w:hAnsi="Courier New" w:cs="Courier New" w:hint="default"/>
      </w:rPr>
    </w:lvl>
    <w:lvl w:ilvl="5" w:tplc="40090005" w:tentative="1">
      <w:start w:val="1"/>
      <w:numFmt w:val="bullet"/>
      <w:lvlText w:val=""/>
      <w:lvlJc w:val="left"/>
      <w:pPr>
        <w:ind w:left="4439" w:hanging="360"/>
      </w:pPr>
      <w:rPr>
        <w:rFonts w:ascii="Wingdings" w:hAnsi="Wingdings" w:hint="default"/>
      </w:rPr>
    </w:lvl>
    <w:lvl w:ilvl="6" w:tplc="40090001" w:tentative="1">
      <w:start w:val="1"/>
      <w:numFmt w:val="bullet"/>
      <w:lvlText w:val=""/>
      <w:lvlJc w:val="left"/>
      <w:pPr>
        <w:ind w:left="5159" w:hanging="360"/>
      </w:pPr>
      <w:rPr>
        <w:rFonts w:ascii="Symbol" w:hAnsi="Symbol" w:hint="default"/>
      </w:rPr>
    </w:lvl>
    <w:lvl w:ilvl="7" w:tplc="40090003" w:tentative="1">
      <w:start w:val="1"/>
      <w:numFmt w:val="bullet"/>
      <w:lvlText w:val="o"/>
      <w:lvlJc w:val="left"/>
      <w:pPr>
        <w:ind w:left="5879" w:hanging="360"/>
      </w:pPr>
      <w:rPr>
        <w:rFonts w:ascii="Courier New" w:hAnsi="Courier New" w:cs="Courier New" w:hint="default"/>
      </w:rPr>
    </w:lvl>
    <w:lvl w:ilvl="8" w:tplc="40090005" w:tentative="1">
      <w:start w:val="1"/>
      <w:numFmt w:val="bullet"/>
      <w:lvlText w:val=""/>
      <w:lvlJc w:val="left"/>
      <w:pPr>
        <w:ind w:left="6599" w:hanging="360"/>
      </w:pPr>
      <w:rPr>
        <w:rFonts w:ascii="Wingdings" w:hAnsi="Wingdings" w:hint="default"/>
      </w:rPr>
    </w:lvl>
  </w:abstractNum>
  <w:abstractNum w:abstractNumId="22" w15:restartNumberingAfterBreak="0">
    <w:nsid w:val="65E253F9"/>
    <w:multiLevelType w:val="multilevel"/>
    <w:tmpl w:val="6A90A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C6473F4"/>
    <w:multiLevelType w:val="multilevel"/>
    <w:tmpl w:val="666CB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F6C57F4"/>
    <w:multiLevelType w:val="multilevel"/>
    <w:tmpl w:val="CB3EA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F945144"/>
    <w:multiLevelType w:val="hybridMultilevel"/>
    <w:tmpl w:val="B7E8B76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721977F7"/>
    <w:multiLevelType w:val="multilevel"/>
    <w:tmpl w:val="42A62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82D199A"/>
    <w:multiLevelType w:val="hybridMultilevel"/>
    <w:tmpl w:val="9C1A24E8"/>
    <w:lvl w:ilvl="0" w:tplc="25743556">
      <w:start w:val="1"/>
      <w:numFmt w:val="decimal"/>
      <w:lvlText w:val="%1."/>
      <w:lvlJc w:val="left"/>
      <w:pPr>
        <w:ind w:left="1425" w:hanging="360"/>
      </w:pPr>
      <w:rPr>
        <w:rFonts w:ascii="Arial MT" w:eastAsia="Arial MT" w:hAnsi="Arial MT" w:cs="Arial MT" w:hint="default"/>
        <w:color w:val="161616"/>
        <w:w w:val="100"/>
        <w:sz w:val="24"/>
        <w:szCs w:val="24"/>
        <w:lang w:val="en-US" w:eastAsia="en-US" w:bidi="ar-SA"/>
      </w:rPr>
    </w:lvl>
    <w:lvl w:ilvl="1" w:tplc="A79220BA">
      <w:numFmt w:val="bullet"/>
      <w:lvlText w:val="•"/>
      <w:lvlJc w:val="left"/>
      <w:pPr>
        <w:ind w:left="2236" w:hanging="360"/>
      </w:pPr>
      <w:rPr>
        <w:rFonts w:hint="default"/>
        <w:lang w:val="en-US" w:eastAsia="en-US" w:bidi="ar-SA"/>
      </w:rPr>
    </w:lvl>
    <w:lvl w:ilvl="2" w:tplc="0406D17C">
      <w:numFmt w:val="bullet"/>
      <w:lvlText w:val="•"/>
      <w:lvlJc w:val="left"/>
      <w:pPr>
        <w:ind w:left="3052" w:hanging="360"/>
      </w:pPr>
      <w:rPr>
        <w:rFonts w:hint="default"/>
        <w:lang w:val="en-US" w:eastAsia="en-US" w:bidi="ar-SA"/>
      </w:rPr>
    </w:lvl>
    <w:lvl w:ilvl="3" w:tplc="FC58558E">
      <w:numFmt w:val="bullet"/>
      <w:lvlText w:val="•"/>
      <w:lvlJc w:val="left"/>
      <w:pPr>
        <w:ind w:left="3868" w:hanging="360"/>
      </w:pPr>
      <w:rPr>
        <w:rFonts w:hint="default"/>
        <w:lang w:val="en-US" w:eastAsia="en-US" w:bidi="ar-SA"/>
      </w:rPr>
    </w:lvl>
    <w:lvl w:ilvl="4" w:tplc="9858FD52">
      <w:numFmt w:val="bullet"/>
      <w:lvlText w:val="•"/>
      <w:lvlJc w:val="left"/>
      <w:pPr>
        <w:ind w:left="4684" w:hanging="360"/>
      </w:pPr>
      <w:rPr>
        <w:rFonts w:hint="default"/>
        <w:lang w:val="en-US" w:eastAsia="en-US" w:bidi="ar-SA"/>
      </w:rPr>
    </w:lvl>
    <w:lvl w:ilvl="5" w:tplc="F8B28DE6">
      <w:numFmt w:val="bullet"/>
      <w:lvlText w:val="•"/>
      <w:lvlJc w:val="left"/>
      <w:pPr>
        <w:ind w:left="5500" w:hanging="360"/>
      </w:pPr>
      <w:rPr>
        <w:rFonts w:hint="default"/>
        <w:lang w:val="en-US" w:eastAsia="en-US" w:bidi="ar-SA"/>
      </w:rPr>
    </w:lvl>
    <w:lvl w:ilvl="6" w:tplc="2C46F2D2">
      <w:numFmt w:val="bullet"/>
      <w:lvlText w:val="•"/>
      <w:lvlJc w:val="left"/>
      <w:pPr>
        <w:ind w:left="6316" w:hanging="360"/>
      </w:pPr>
      <w:rPr>
        <w:rFonts w:hint="default"/>
        <w:lang w:val="en-US" w:eastAsia="en-US" w:bidi="ar-SA"/>
      </w:rPr>
    </w:lvl>
    <w:lvl w:ilvl="7" w:tplc="1F0422CC">
      <w:numFmt w:val="bullet"/>
      <w:lvlText w:val="•"/>
      <w:lvlJc w:val="left"/>
      <w:pPr>
        <w:ind w:left="7132" w:hanging="360"/>
      </w:pPr>
      <w:rPr>
        <w:rFonts w:hint="default"/>
        <w:lang w:val="en-US" w:eastAsia="en-US" w:bidi="ar-SA"/>
      </w:rPr>
    </w:lvl>
    <w:lvl w:ilvl="8" w:tplc="53CE5AD8">
      <w:numFmt w:val="bullet"/>
      <w:lvlText w:val="•"/>
      <w:lvlJc w:val="left"/>
      <w:pPr>
        <w:ind w:left="7948" w:hanging="360"/>
      </w:pPr>
      <w:rPr>
        <w:rFonts w:hint="default"/>
        <w:lang w:val="en-US" w:eastAsia="en-US" w:bidi="ar-SA"/>
      </w:rPr>
    </w:lvl>
  </w:abstractNum>
  <w:abstractNum w:abstractNumId="28" w15:restartNumberingAfterBreak="0">
    <w:nsid w:val="7D1E4C91"/>
    <w:multiLevelType w:val="multilevel"/>
    <w:tmpl w:val="4406103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0F2BAD"/>
    <w:multiLevelType w:val="multilevel"/>
    <w:tmpl w:val="B10CA6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FAA73B9"/>
    <w:multiLevelType w:val="hybridMultilevel"/>
    <w:tmpl w:val="A43E7A8C"/>
    <w:lvl w:ilvl="0" w:tplc="40090001">
      <w:start w:val="1"/>
      <w:numFmt w:val="bullet"/>
      <w:lvlText w:val=""/>
      <w:lvlJc w:val="left"/>
      <w:pPr>
        <w:ind w:left="839" w:hanging="360"/>
      </w:pPr>
      <w:rPr>
        <w:rFonts w:ascii="Symbol" w:hAnsi="Symbol" w:hint="default"/>
      </w:rPr>
    </w:lvl>
    <w:lvl w:ilvl="1" w:tplc="40090003" w:tentative="1">
      <w:start w:val="1"/>
      <w:numFmt w:val="bullet"/>
      <w:lvlText w:val="o"/>
      <w:lvlJc w:val="left"/>
      <w:pPr>
        <w:ind w:left="1559" w:hanging="360"/>
      </w:pPr>
      <w:rPr>
        <w:rFonts w:ascii="Courier New" w:hAnsi="Courier New" w:cs="Courier New" w:hint="default"/>
      </w:rPr>
    </w:lvl>
    <w:lvl w:ilvl="2" w:tplc="40090005" w:tentative="1">
      <w:start w:val="1"/>
      <w:numFmt w:val="bullet"/>
      <w:lvlText w:val=""/>
      <w:lvlJc w:val="left"/>
      <w:pPr>
        <w:ind w:left="2279" w:hanging="360"/>
      </w:pPr>
      <w:rPr>
        <w:rFonts w:ascii="Wingdings" w:hAnsi="Wingdings" w:hint="default"/>
      </w:rPr>
    </w:lvl>
    <w:lvl w:ilvl="3" w:tplc="40090001" w:tentative="1">
      <w:start w:val="1"/>
      <w:numFmt w:val="bullet"/>
      <w:lvlText w:val=""/>
      <w:lvlJc w:val="left"/>
      <w:pPr>
        <w:ind w:left="2999" w:hanging="360"/>
      </w:pPr>
      <w:rPr>
        <w:rFonts w:ascii="Symbol" w:hAnsi="Symbol" w:hint="default"/>
      </w:rPr>
    </w:lvl>
    <w:lvl w:ilvl="4" w:tplc="40090003" w:tentative="1">
      <w:start w:val="1"/>
      <w:numFmt w:val="bullet"/>
      <w:lvlText w:val="o"/>
      <w:lvlJc w:val="left"/>
      <w:pPr>
        <w:ind w:left="3719" w:hanging="360"/>
      </w:pPr>
      <w:rPr>
        <w:rFonts w:ascii="Courier New" w:hAnsi="Courier New" w:cs="Courier New" w:hint="default"/>
      </w:rPr>
    </w:lvl>
    <w:lvl w:ilvl="5" w:tplc="40090005" w:tentative="1">
      <w:start w:val="1"/>
      <w:numFmt w:val="bullet"/>
      <w:lvlText w:val=""/>
      <w:lvlJc w:val="left"/>
      <w:pPr>
        <w:ind w:left="4439" w:hanging="360"/>
      </w:pPr>
      <w:rPr>
        <w:rFonts w:ascii="Wingdings" w:hAnsi="Wingdings" w:hint="default"/>
      </w:rPr>
    </w:lvl>
    <w:lvl w:ilvl="6" w:tplc="40090001" w:tentative="1">
      <w:start w:val="1"/>
      <w:numFmt w:val="bullet"/>
      <w:lvlText w:val=""/>
      <w:lvlJc w:val="left"/>
      <w:pPr>
        <w:ind w:left="5159" w:hanging="360"/>
      </w:pPr>
      <w:rPr>
        <w:rFonts w:ascii="Symbol" w:hAnsi="Symbol" w:hint="default"/>
      </w:rPr>
    </w:lvl>
    <w:lvl w:ilvl="7" w:tplc="40090003" w:tentative="1">
      <w:start w:val="1"/>
      <w:numFmt w:val="bullet"/>
      <w:lvlText w:val="o"/>
      <w:lvlJc w:val="left"/>
      <w:pPr>
        <w:ind w:left="5879" w:hanging="360"/>
      </w:pPr>
      <w:rPr>
        <w:rFonts w:ascii="Courier New" w:hAnsi="Courier New" w:cs="Courier New" w:hint="default"/>
      </w:rPr>
    </w:lvl>
    <w:lvl w:ilvl="8" w:tplc="40090005" w:tentative="1">
      <w:start w:val="1"/>
      <w:numFmt w:val="bullet"/>
      <w:lvlText w:val=""/>
      <w:lvlJc w:val="left"/>
      <w:pPr>
        <w:ind w:left="6599" w:hanging="360"/>
      </w:pPr>
      <w:rPr>
        <w:rFonts w:ascii="Wingdings" w:hAnsi="Wingdings" w:hint="default"/>
      </w:rPr>
    </w:lvl>
  </w:abstractNum>
  <w:num w:numId="1" w16cid:durableId="2073235088">
    <w:abstractNumId w:val="27"/>
  </w:num>
  <w:num w:numId="2" w16cid:durableId="857045709">
    <w:abstractNumId w:val="11"/>
  </w:num>
  <w:num w:numId="3" w16cid:durableId="591010257">
    <w:abstractNumId w:val="20"/>
  </w:num>
  <w:num w:numId="4" w16cid:durableId="390033566">
    <w:abstractNumId w:val="10"/>
  </w:num>
  <w:num w:numId="5" w16cid:durableId="1888566137">
    <w:abstractNumId w:val="2"/>
  </w:num>
  <w:num w:numId="6" w16cid:durableId="66735612">
    <w:abstractNumId w:val="1"/>
  </w:num>
  <w:num w:numId="7" w16cid:durableId="2005622722">
    <w:abstractNumId w:val="25"/>
  </w:num>
  <w:num w:numId="8" w16cid:durableId="1729377491">
    <w:abstractNumId w:val="12"/>
  </w:num>
  <w:num w:numId="9" w16cid:durableId="233509861">
    <w:abstractNumId w:val="13"/>
  </w:num>
  <w:num w:numId="10" w16cid:durableId="1393114307">
    <w:abstractNumId w:val="22"/>
  </w:num>
  <w:num w:numId="11" w16cid:durableId="1853450015">
    <w:abstractNumId w:val="14"/>
  </w:num>
  <w:num w:numId="12" w16cid:durableId="1051609684">
    <w:abstractNumId w:val="6"/>
  </w:num>
  <w:num w:numId="13" w16cid:durableId="15009156">
    <w:abstractNumId w:val="18"/>
  </w:num>
  <w:num w:numId="14" w16cid:durableId="1868177643">
    <w:abstractNumId w:val="16"/>
  </w:num>
  <w:num w:numId="15" w16cid:durableId="682897600">
    <w:abstractNumId w:val="7"/>
  </w:num>
  <w:num w:numId="16" w16cid:durableId="560596911">
    <w:abstractNumId w:val="28"/>
  </w:num>
  <w:num w:numId="17" w16cid:durableId="1444569850">
    <w:abstractNumId w:val="19"/>
  </w:num>
  <w:num w:numId="18" w16cid:durableId="961574072">
    <w:abstractNumId w:val="30"/>
  </w:num>
  <w:num w:numId="19" w16cid:durableId="521821267">
    <w:abstractNumId w:val="9"/>
  </w:num>
  <w:num w:numId="20" w16cid:durableId="2110655925">
    <w:abstractNumId w:val="0"/>
  </w:num>
  <w:num w:numId="21" w16cid:durableId="2134252959">
    <w:abstractNumId w:val="3"/>
  </w:num>
  <w:num w:numId="22" w16cid:durableId="306519696">
    <w:abstractNumId w:val="8"/>
  </w:num>
  <w:num w:numId="23" w16cid:durableId="1448233090">
    <w:abstractNumId w:val="21"/>
  </w:num>
  <w:num w:numId="24" w16cid:durableId="650523898">
    <w:abstractNumId w:val="17"/>
  </w:num>
  <w:num w:numId="25" w16cid:durableId="2025592812">
    <w:abstractNumId w:val="5"/>
  </w:num>
  <w:num w:numId="26" w16cid:durableId="1830553492">
    <w:abstractNumId w:val="24"/>
  </w:num>
  <w:num w:numId="27" w16cid:durableId="1614289784">
    <w:abstractNumId w:val="26"/>
  </w:num>
  <w:num w:numId="28" w16cid:durableId="683091148">
    <w:abstractNumId w:val="4"/>
  </w:num>
  <w:num w:numId="29" w16cid:durableId="1617712004">
    <w:abstractNumId w:val="23"/>
  </w:num>
  <w:num w:numId="30" w16cid:durableId="841704860">
    <w:abstractNumId w:val="15"/>
  </w:num>
  <w:num w:numId="31" w16cid:durableId="51145526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5B0F"/>
    <w:rsid w:val="000C07B8"/>
    <w:rsid w:val="002C7DD4"/>
    <w:rsid w:val="00467B4F"/>
    <w:rsid w:val="00487667"/>
    <w:rsid w:val="005E055E"/>
    <w:rsid w:val="005F4527"/>
    <w:rsid w:val="006A71B7"/>
    <w:rsid w:val="00945B0F"/>
    <w:rsid w:val="00A36069"/>
    <w:rsid w:val="00D265C7"/>
    <w:rsid w:val="00DF32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937A0A"/>
  <w15:docId w15:val="{744FD4BA-AAA3-4B88-88B6-F431FAACC9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spacing w:before="181"/>
      <w:ind w:left="1367" w:right="1348"/>
      <w:jc w:val="center"/>
      <w:outlineLvl w:val="0"/>
    </w:pPr>
    <w:rPr>
      <w:sz w:val="36"/>
      <w:szCs w:val="36"/>
    </w:rPr>
  </w:style>
  <w:style w:type="paragraph" w:styleId="Heading3">
    <w:name w:val="heading 3"/>
    <w:basedOn w:val="Normal"/>
    <w:next w:val="Normal"/>
    <w:link w:val="Heading3Char"/>
    <w:uiPriority w:val="9"/>
    <w:semiHidden/>
    <w:unhideWhenUsed/>
    <w:qFormat/>
    <w:rsid w:val="005F4527"/>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425" w:hanging="361"/>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0C07B8"/>
    <w:rPr>
      <w:color w:val="0000FF" w:themeColor="hyperlink"/>
      <w:u w:val="single"/>
    </w:rPr>
  </w:style>
  <w:style w:type="character" w:styleId="UnresolvedMention">
    <w:name w:val="Unresolved Mention"/>
    <w:basedOn w:val="DefaultParagraphFont"/>
    <w:uiPriority w:val="99"/>
    <w:semiHidden/>
    <w:unhideWhenUsed/>
    <w:rsid w:val="000C07B8"/>
    <w:rPr>
      <w:color w:val="605E5C"/>
      <w:shd w:val="clear" w:color="auto" w:fill="E1DFDD"/>
    </w:rPr>
  </w:style>
  <w:style w:type="character" w:styleId="FollowedHyperlink">
    <w:name w:val="FollowedHyperlink"/>
    <w:basedOn w:val="DefaultParagraphFont"/>
    <w:uiPriority w:val="99"/>
    <w:semiHidden/>
    <w:unhideWhenUsed/>
    <w:rsid w:val="000C07B8"/>
    <w:rPr>
      <w:color w:val="800080" w:themeColor="followedHyperlink"/>
      <w:u w:val="single"/>
    </w:rPr>
  </w:style>
  <w:style w:type="paragraph" w:styleId="NormalWeb">
    <w:name w:val="Normal (Web)"/>
    <w:basedOn w:val="Normal"/>
    <w:uiPriority w:val="99"/>
    <w:semiHidden/>
    <w:unhideWhenUsed/>
    <w:rsid w:val="000C07B8"/>
    <w:rPr>
      <w:rFonts w:ascii="Times New Roman" w:hAnsi="Times New Roman" w:cs="Times New Roman"/>
      <w:sz w:val="24"/>
      <w:szCs w:val="24"/>
    </w:rPr>
  </w:style>
  <w:style w:type="character" w:customStyle="1" w:styleId="Heading3Char">
    <w:name w:val="Heading 3 Char"/>
    <w:basedOn w:val="DefaultParagraphFont"/>
    <w:link w:val="Heading3"/>
    <w:uiPriority w:val="9"/>
    <w:semiHidden/>
    <w:rsid w:val="005F4527"/>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9340204">
      <w:bodyDiv w:val="1"/>
      <w:marLeft w:val="0"/>
      <w:marRight w:val="0"/>
      <w:marTop w:val="0"/>
      <w:marBottom w:val="0"/>
      <w:divBdr>
        <w:top w:val="none" w:sz="0" w:space="0" w:color="auto"/>
        <w:left w:val="none" w:sz="0" w:space="0" w:color="auto"/>
        <w:bottom w:val="none" w:sz="0" w:space="0" w:color="auto"/>
        <w:right w:val="none" w:sz="0" w:space="0" w:color="auto"/>
      </w:divBdr>
    </w:div>
    <w:div w:id="454644503">
      <w:bodyDiv w:val="1"/>
      <w:marLeft w:val="0"/>
      <w:marRight w:val="0"/>
      <w:marTop w:val="0"/>
      <w:marBottom w:val="0"/>
      <w:divBdr>
        <w:top w:val="none" w:sz="0" w:space="0" w:color="auto"/>
        <w:left w:val="none" w:sz="0" w:space="0" w:color="auto"/>
        <w:bottom w:val="none" w:sz="0" w:space="0" w:color="auto"/>
        <w:right w:val="none" w:sz="0" w:space="0" w:color="auto"/>
      </w:divBdr>
      <w:divsChild>
        <w:div w:id="1244727166">
          <w:marLeft w:val="0"/>
          <w:marRight w:val="0"/>
          <w:marTop w:val="0"/>
          <w:marBottom w:val="0"/>
          <w:divBdr>
            <w:top w:val="none" w:sz="0" w:space="0" w:color="auto"/>
            <w:left w:val="none" w:sz="0" w:space="0" w:color="auto"/>
            <w:bottom w:val="none" w:sz="0" w:space="0" w:color="auto"/>
            <w:right w:val="none" w:sz="0" w:space="0" w:color="auto"/>
          </w:divBdr>
        </w:div>
      </w:divsChild>
    </w:div>
    <w:div w:id="934021630">
      <w:bodyDiv w:val="1"/>
      <w:marLeft w:val="0"/>
      <w:marRight w:val="0"/>
      <w:marTop w:val="0"/>
      <w:marBottom w:val="0"/>
      <w:divBdr>
        <w:top w:val="none" w:sz="0" w:space="0" w:color="auto"/>
        <w:left w:val="none" w:sz="0" w:space="0" w:color="auto"/>
        <w:bottom w:val="none" w:sz="0" w:space="0" w:color="auto"/>
        <w:right w:val="none" w:sz="0" w:space="0" w:color="auto"/>
      </w:divBdr>
      <w:divsChild>
        <w:div w:id="436601496">
          <w:marLeft w:val="0"/>
          <w:marRight w:val="0"/>
          <w:marTop w:val="0"/>
          <w:marBottom w:val="0"/>
          <w:divBdr>
            <w:top w:val="none" w:sz="0" w:space="0" w:color="auto"/>
            <w:left w:val="none" w:sz="0" w:space="0" w:color="auto"/>
            <w:bottom w:val="none" w:sz="0" w:space="0" w:color="auto"/>
            <w:right w:val="none" w:sz="0" w:space="0" w:color="auto"/>
          </w:divBdr>
        </w:div>
        <w:div w:id="475073755">
          <w:marLeft w:val="0"/>
          <w:marRight w:val="0"/>
          <w:marTop w:val="0"/>
          <w:marBottom w:val="0"/>
          <w:divBdr>
            <w:top w:val="none" w:sz="0" w:space="0" w:color="auto"/>
            <w:left w:val="none" w:sz="0" w:space="0" w:color="auto"/>
            <w:bottom w:val="none" w:sz="0" w:space="0" w:color="auto"/>
            <w:right w:val="none" w:sz="0" w:space="0" w:color="auto"/>
          </w:divBdr>
        </w:div>
      </w:divsChild>
    </w:div>
    <w:div w:id="949360325">
      <w:bodyDiv w:val="1"/>
      <w:marLeft w:val="0"/>
      <w:marRight w:val="0"/>
      <w:marTop w:val="0"/>
      <w:marBottom w:val="0"/>
      <w:divBdr>
        <w:top w:val="none" w:sz="0" w:space="0" w:color="auto"/>
        <w:left w:val="none" w:sz="0" w:space="0" w:color="auto"/>
        <w:bottom w:val="none" w:sz="0" w:space="0" w:color="auto"/>
        <w:right w:val="none" w:sz="0" w:space="0" w:color="auto"/>
      </w:divBdr>
    </w:div>
    <w:div w:id="1162043862">
      <w:bodyDiv w:val="1"/>
      <w:marLeft w:val="0"/>
      <w:marRight w:val="0"/>
      <w:marTop w:val="0"/>
      <w:marBottom w:val="0"/>
      <w:divBdr>
        <w:top w:val="none" w:sz="0" w:space="0" w:color="auto"/>
        <w:left w:val="none" w:sz="0" w:space="0" w:color="auto"/>
        <w:bottom w:val="none" w:sz="0" w:space="0" w:color="auto"/>
        <w:right w:val="none" w:sz="0" w:space="0" w:color="auto"/>
      </w:divBdr>
      <w:divsChild>
        <w:div w:id="777482751">
          <w:marLeft w:val="0"/>
          <w:marRight w:val="0"/>
          <w:marTop w:val="0"/>
          <w:marBottom w:val="0"/>
          <w:divBdr>
            <w:top w:val="none" w:sz="0" w:space="0" w:color="auto"/>
            <w:left w:val="none" w:sz="0" w:space="0" w:color="auto"/>
            <w:bottom w:val="none" w:sz="0" w:space="0" w:color="auto"/>
            <w:right w:val="none" w:sz="0" w:space="0" w:color="auto"/>
          </w:divBdr>
        </w:div>
        <w:div w:id="12607775">
          <w:marLeft w:val="0"/>
          <w:marRight w:val="0"/>
          <w:marTop w:val="0"/>
          <w:marBottom w:val="0"/>
          <w:divBdr>
            <w:top w:val="none" w:sz="0" w:space="0" w:color="auto"/>
            <w:left w:val="none" w:sz="0" w:space="0" w:color="auto"/>
            <w:bottom w:val="none" w:sz="0" w:space="0" w:color="auto"/>
            <w:right w:val="none" w:sz="0" w:space="0" w:color="auto"/>
          </w:divBdr>
        </w:div>
      </w:divsChild>
    </w:div>
    <w:div w:id="1640915790">
      <w:bodyDiv w:val="1"/>
      <w:marLeft w:val="0"/>
      <w:marRight w:val="0"/>
      <w:marTop w:val="0"/>
      <w:marBottom w:val="0"/>
      <w:divBdr>
        <w:top w:val="none" w:sz="0" w:space="0" w:color="auto"/>
        <w:left w:val="none" w:sz="0" w:space="0" w:color="auto"/>
        <w:bottom w:val="none" w:sz="0" w:space="0" w:color="auto"/>
        <w:right w:val="none" w:sz="0" w:space="0" w:color="auto"/>
      </w:divBdr>
    </w:div>
    <w:div w:id="1710035848">
      <w:bodyDiv w:val="1"/>
      <w:marLeft w:val="0"/>
      <w:marRight w:val="0"/>
      <w:marTop w:val="0"/>
      <w:marBottom w:val="0"/>
      <w:divBdr>
        <w:top w:val="none" w:sz="0" w:space="0" w:color="auto"/>
        <w:left w:val="none" w:sz="0" w:space="0" w:color="auto"/>
        <w:bottom w:val="none" w:sz="0" w:space="0" w:color="auto"/>
        <w:right w:val="none" w:sz="0" w:space="0" w:color="auto"/>
      </w:divBdr>
      <w:divsChild>
        <w:div w:id="851723849">
          <w:marLeft w:val="0"/>
          <w:marRight w:val="0"/>
          <w:marTop w:val="0"/>
          <w:marBottom w:val="0"/>
          <w:divBdr>
            <w:top w:val="none" w:sz="0" w:space="0" w:color="auto"/>
            <w:left w:val="none" w:sz="0" w:space="0" w:color="auto"/>
            <w:bottom w:val="none" w:sz="0" w:space="0" w:color="auto"/>
            <w:right w:val="none" w:sz="0" w:space="0" w:color="auto"/>
          </w:divBdr>
        </w:div>
      </w:divsChild>
    </w:div>
    <w:div w:id="1831364721">
      <w:bodyDiv w:val="1"/>
      <w:marLeft w:val="0"/>
      <w:marRight w:val="0"/>
      <w:marTop w:val="0"/>
      <w:marBottom w:val="0"/>
      <w:divBdr>
        <w:top w:val="none" w:sz="0" w:space="0" w:color="auto"/>
        <w:left w:val="none" w:sz="0" w:space="0" w:color="auto"/>
        <w:bottom w:val="none" w:sz="0" w:space="0" w:color="auto"/>
        <w:right w:val="none" w:sz="0" w:space="0" w:color="auto"/>
      </w:divBdr>
    </w:div>
    <w:div w:id="2013143450">
      <w:bodyDiv w:val="1"/>
      <w:marLeft w:val="0"/>
      <w:marRight w:val="0"/>
      <w:marTop w:val="0"/>
      <w:marBottom w:val="0"/>
      <w:divBdr>
        <w:top w:val="none" w:sz="0" w:space="0" w:color="auto"/>
        <w:left w:val="none" w:sz="0" w:space="0" w:color="auto"/>
        <w:bottom w:val="none" w:sz="0" w:space="0" w:color="auto"/>
        <w:right w:val="none" w:sz="0" w:space="0" w:color="auto"/>
      </w:divBdr>
    </w:div>
    <w:div w:id="20605900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kaggle.com/datasets/maheshdadhich/us-healthcare-data" TargetMode="External"/><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Pages>
  <Words>1212</Words>
  <Characters>6910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Lab manual ADV - Google Docs</vt:lpstr>
    </vt:vector>
  </TitlesOfParts>
  <Company/>
  <LinksUpToDate>false</LinksUpToDate>
  <CharactersWithSpaces>8106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manual ADV - Google Docs</dc:title>
  <dc:creator>Aryaman</dc:creator>
  <cp:lastModifiedBy>Aryaman Chokhani</cp:lastModifiedBy>
  <cp:revision>2</cp:revision>
  <dcterms:created xsi:type="dcterms:W3CDTF">2024-09-14T08:03:00Z</dcterms:created>
  <dcterms:modified xsi:type="dcterms:W3CDTF">2024-09-14T08:03:00Z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2024-08-19T00:00:00Z</vt:filetime>
  </property>
  <property fmtid="{D5CDD505-2E9C-101B-9397-08002B2CF9AE}" pid="3" name="Creator">
    <vt:lpwstr>Mozilla/5.0 (Windows NT 10.0; Win64; x64) AppleWebKit/537.36 (KHTML, like Gecko) Chrome/127.0.0.0 Safari/537.36</vt:lpwstr>
  </property>
  <property fmtid="{D5CDD505-2E9C-101B-9397-08002B2CF9AE}" pid="4" name="LastSaved">
    <vt:filetime>2024-09-07T00:00:00Z</vt:filetime>
  </property>
</Properties>
</file>