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730A3"/>
          <w:sz w:val="44"/>
          <w:szCs w:val="44"/>
        </w:rPr>
        <w:t xml:space="preserve">DataLens AI</w:t>
      </w:r>
    </w:p>
    <w:p>
      <w:pPr>
        <w:spacing w:after="40"/>
      </w:pPr>
      <w:r>
        <w:rPr>
          <w:sz w:val="26"/>
          <w:szCs w:val="26"/>
        </w:rPr>
        <w:t xml:space="preserve">Conversational Data Analysis Assistant: Natural-Language Q&amp;A over CSV Datasets</w:t>
      </w:r>
    </w:p>
    <w:p>
      <w:pPr>
        <w:pBdr>
          <w:bottom w:val="single" w:color="3730A3" w:sz="8" w:space="6"/>
        </w:pBdr>
        <w:spacing w:after="160"/>
      </w:pPr>
      <w:r>
        <w:rPr>
          <w:color w:val="555555"/>
          <w:sz w:val="19"/>
          <w:szCs w:val="19"/>
        </w:rPr>
        <w:t xml:space="preserve">HCL Project ID: P_123   |   Project Documentation   |   Tagline: Ask questions. Understand your data.</w:t>
      </w:r>
    </w:p>
    <w:p>
      <w:pPr>
        <w:pStyle w:val="Heading1"/>
      </w:pPr>
      <w:r>
        <w:t xml:space="preserve">1. Abstract</w:t>
      </w:r>
    </w:p>
    <w:p>
      <w:pPr>
        <w:spacing w:after="100" w:line="264"/>
        <w:jc w:val="both"/>
      </w:pPr>
      <w:r>
        <w:t xml:space="preserve">DataLens AI is a privacy-first web application that lets users analyse CSV datasets by asking questions in plain English. A user loads a file, asks something such as “Which region generated the highest sales?”, and receives the actual answer computed from the data, together with a table, an optional chart and a full explanation of how the result was obtained.</w:t>
      </w:r>
    </w:p>
    <w:p>
      <w:pPr>
        <w:spacing w:after="100" w:line="264"/>
        <w:jc w:val="both"/>
      </w:pPr>
      <w:r>
        <w:t xml:space="preserve">The central design principle is a strict separation of responsibilities: </w:t>
      </w:r>
      <w:r>
        <w:rPr>
          <w:b/>
          <w:bCs/>
        </w:rPr>
        <w:t xml:space="preserve">the LLM understands the question and writes a Pandas expression, but Pandas, running locally, produces the answer.</w:t>
      </w:r>
      <w:r>
        <w:t xml:space="preserve"> The language model never calculates numbers and never receives the full CSV. It sees only approved schema information (column names and types) and the user’s question. Every generated expression is checked by a security validator before it is executed. This makes results reliable, explainable and private.</w:t>
      </w:r>
    </w:p>
    <w:p>
      <w:pPr>
        <w:spacing w:after="100" w:line="264"/>
        <w:jc w:val="both"/>
      </w:pPr>
      <w:r>
        <w:t xml:space="preserve">The system is built with React (Vite) and Tailwind CSS on the frontend, FastAPI with Pandas and NumPy on the backend, and the Groq API (openai/gpt-oss-120b) for natural-language understanding. Supporting modules include a dashboard, chart builder, data-quality centre, schema review, reports and a privacy centre.</w:t>
      </w:r>
    </w:p>
    <w:p>
      <w:pPr>
        <w:pStyle w:val="Heading1"/>
      </w:pPr>
      <w:r>
        <w:t xml:space="preserve">2. Problem Statement and Problem Solved</w:t>
      </w:r>
    </w:p>
    <w:p>
      <w:pPr>
        <w:spacing w:after="100" w:line="264"/>
        <w:jc w:val="both"/>
      </w:pPr>
      <w:r>
        <w:rPr>
          <w:b/>
          <w:bCs/>
        </w:rPr>
        <w:t xml:space="preserve">Assigned problem (P_123): </w:t>
      </w:r>
      <w:r>
        <w:t xml:space="preserve">build an application where users ask natural-language questions about a CSV dataset and receive correct, data-backed answers.</w:t>
      </w:r>
    </w:p>
    <w:p>
      <w:pPr>
        <w:spacing w:after="100" w:line="264"/>
        <w:jc w:val="both"/>
      </w:pPr>
      <w:r>
        <w:t xml:space="preserve">Many people hold CSV files but lack the skills to query them: Pandas, SQL, group-by and aggregation syntax, or charting tools. Spreadsheets become slow and error-prone at scale, and general chatbots are unsafe for numbers because they can invent plausible but wrong values. DataLens AI addresses these gaps:</w:t>
      </w:r>
    </w:p>
    <w:p>
      <w:pPr>
        <w:pStyle w:val="ListParagraph"/>
        <w:numPr>
          <w:ilvl w:val="0"/>
          <w:numId w:val="2"/>
        </w:numPr>
        <w:spacing w:after="50" w:line="259"/>
      </w:pPr>
      <w:r>
        <w:rPr>
          <w:b/>
          <w:bCs/>
        </w:rPr>
        <w:t xml:space="preserve">No technical skill needed. </w:t>
      </w:r>
      <w:r>
        <w:t xml:space="preserve">“Show the top 5 regions by total sales” replaces df.groupby("Region")["Sales"].sum().sort_values(ascending=False).head(5).</w:t>
      </w:r>
    </w:p>
    <w:p>
      <w:pPr>
        <w:pStyle w:val="ListParagraph"/>
        <w:numPr>
          <w:ilvl w:val="0"/>
          <w:numId w:val="2"/>
        </w:numPr>
        <w:spacing w:after="50" w:line="259"/>
      </w:pPr>
      <w:r>
        <w:rPr>
          <w:b/>
          <w:bCs/>
        </w:rPr>
        <w:t xml:space="preserve">Numerical correctness. </w:t>
      </w:r>
      <w:r>
        <w:t xml:space="preserve">Answers come from deterministic Pandas execution on the real data, not from the language model.</w:t>
      </w:r>
    </w:p>
    <w:p>
      <w:pPr>
        <w:pStyle w:val="ListParagraph"/>
        <w:numPr>
          <w:ilvl w:val="0"/>
          <w:numId w:val="2"/>
        </w:numPr>
        <w:spacing w:after="50" w:line="259"/>
      </w:pPr>
      <w:r>
        <w:rPr>
          <w:b/>
          <w:bCs/>
        </w:rPr>
        <w:t xml:space="preserve">Trust and explainability. </w:t>
      </w:r>
      <w:r>
        <w:t xml:space="preserve">“Show Calculation” displays the generated query, columns used, rows analysed, execution location and timings.</w:t>
      </w:r>
    </w:p>
    <w:p>
      <w:pPr>
        <w:pStyle w:val="ListParagraph"/>
        <w:numPr>
          <w:ilvl w:val="0"/>
          <w:numId w:val="2"/>
        </w:numPr>
        <w:spacing w:after="50" w:line="259"/>
      </w:pPr>
      <w:r>
        <w:rPr>
          <w:b/>
          <w:bCs/>
        </w:rPr>
        <w:t xml:space="preserve">Privacy. </w:t>
      </w:r>
      <w:r>
        <w:t xml:space="preserve">The raw CSV and all rows stay on the local machine; only schema metadata and the question go to the AI service.</w:t>
      </w:r>
    </w:p>
    <w:p>
      <w:pPr>
        <w:pStyle w:val="ListParagraph"/>
        <w:numPr>
          <w:ilvl w:val="0"/>
          <w:numId w:val="2"/>
        </w:numPr>
        <w:spacing w:after="50" w:line="259"/>
      </w:pPr>
      <w:r>
        <w:rPr>
          <w:b/>
          <w:bCs/>
        </w:rPr>
        <w:t xml:space="preserve">Safety. </w:t>
      </w:r>
      <w:r>
        <w:t xml:space="preserve">LLM output is treated as untrusted input and is validated before any execution.</w:t>
      </w:r>
    </w:p>
    <w:p>
      <w:pPr>
        <w:pStyle w:val="Heading1"/>
      </w:pPr>
      <w:r>
        <w:t xml:space="preserve">3.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Layer</w:t>
            </w:r>
          </w:p>
        </w:tc>
        <w:tc>
          <w:tcPr>
            <w:tcW w:type="dxa" w:w="33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Technology</w:t>
            </w:r>
          </w:p>
        </w:tc>
        <w:tc>
          <w:tcPr>
            <w:tcW w:type="dxa" w:w="4438"/>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Purpose</w:t>
            </w:r>
          </w:p>
        </w:tc>
      </w:tr>
      <w:tr>
        <w:trPr>
          <w:cantSplit/>
        </w:trPr>
        <w:tc>
          <w:tcPr>
            <w:tcW w:type="dxa" w:w="1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Frontend</w:t>
            </w:r>
          </w:p>
        </w:tc>
        <w:tc>
          <w:tcPr>
            <w:tcW w:type="dxa" w:w="33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React, JavaScript, Vite, React Router, Tailwind CSS, Lucide React</w:t>
            </w:r>
          </w:p>
        </w:tc>
        <w:tc>
          <w:tcPr>
            <w:tcW w:type="dxa" w:w="4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Pages, routing, responsive dark UI, icons</w:t>
            </w:r>
          </w:p>
        </w:tc>
      </w:tr>
      <w:tr>
        <w:trPr>
          <w:cantSplit/>
        </w:trPr>
        <w:tc>
          <w:tcPr>
            <w:tcW w:type="dxa" w:w="1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Visualisation</w:t>
            </w:r>
          </w:p>
        </w:tc>
        <w:tc>
          <w:tcPr>
            <w:tcW w:type="dxa" w:w="33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Recharts</w:t>
            </w:r>
          </w:p>
        </w:tc>
        <w:tc>
          <w:tcPr>
            <w:tcW w:type="dxa" w:w="4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Bar, line, pie, scatter and histogram charts from backend-computed data</w:t>
            </w:r>
          </w:p>
        </w:tc>
      </w:tr>
      <w:tr>
        <w:trPr>
          <w:cantSplit/>
        </w:trPr>
        <w:tc>
          <w:tcPr>
            <w:tcW w:type="dxa" w:w="1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Backend</w:t>
            </w:r>
          </w:p>
        </w:tc>
        <w:tc>
          <w:tcPr>
            <w:tcW w:type="dxa" w:w="33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Python, FastAPI, Pydantic</w:t>
            </w:r>
          </w:p>
        </w:tc>
        <w:tc>
          <w:tcPr>
            <w:tcW w:type="dxa" w:w="4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REST API, request validation, dataset sessions</w:t>
            </w:r>
          </w:p>
        </w:tc>
      </w:tr>
      <w:tr>
        <w:trPr>
          <w:cantSplit/>
        </w:trPr>
        <w:tc>
          <w:tcPr>
            <w:tcW w:type="dxa" w:w="1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Data engine</w:t>
            </w:r>
          </w:p>
        </w:tc>
        <w:tc>
          <w:tcPr>
            <w:tcW w:type="dxa" w:w="33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Pandas, NumPy</w:t>
            </w:r>
          </w:p>
        </w:tc>
        <w:tc>
          <w:tcPr>
            <w:tcW w:type="dxa" w:w="4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CSV loading, profiling, query execution, statistics</w:t>
            </w:r>
          </w:p>
        </w:tc>
      </w:tr>
      <w:tr>
        <w:trPr>
          <w:cantSplit/>
        </w:trPr>
        <w:tc>
          <w:tcPr>
            <w:tcW w:type="dxa" w:w="1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AI</w:t>
            </w:r>
          </w:p>
        </w:tc>
        <w:tc>
          <w:tcPr>
            <w:tcW w:type="dxa" w:w="33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Groq API, openai/gpt-oss-120b</w:t>
            </w:r>
          </w:p>
        </w:tc>
        <w:tc>
          <w:tcPr>
            <w:tcW w:type="dxa" w:w="4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Intent understanding and Pandas expression generation (JSON output)</w:t>
            </w:r>
          </w:p>
        </w:tc>
      </w:tr>
      <w:tr>
        <w:trPr>
          <w:cantSplit/>
        </w:trPr>
        <w:tc>
          <w:tcPr>
            <w:tcW w:type="dxa" w:w="1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Storage and reports</w:t>
            </w:r>
          </w:p>
        </w:tc>
        <w:tc>
          <w:tcPr>
            <w:tcW w:type="dxa" w:w="33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backend/local_data/, in-memory DataFrame store, HTML reports</w:t>
            </w:r>
          </w:p>
        </w:tc>
        <w:tc>
          <w:tcPr>
            <w:tcW w:type="dxa" w:w="4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Local CSVs; active dataset held per session (no cloud DB); downloadable report</w:t>
            </w:r>
          </w:p>
        </w:tc>
      </w:tr>
    </w:tbl>
    <w:p>
      <w:pPr>
        <w:spacing w:after="60"/>
      </w:pPr>
    </w:p>
    <w:p>
      <w:pPr>
        <w:spacing w:after="100" w:line="264"/>
        <w:jc w:val="both"/>
      </w:pPr>
      <w:r>
        <w:rPr>
          <w:b/>
          <w:bCs/>
        </w:rPr>
        <w:t xml:space="preserve">Why React + FastAPI instead of Streamlit? </w:t>
      </w:r>
      <w:r>
        <w:t xml:space="preserve">The problem sheet suggests Streamlit as an option. The same functionality is delivered with a richer, more professional UI and a clean frontend/backend separation, while keeping Pandas as the analysis engine and an LLM API for language understanding. The Groq API key lives only in the backend .env file and is never exposed to the browser.</w:t>
      </w:r>
    </w:p>
    <w:p>
      <w:pPr>
        <w:pStyle w:val="Heading1"/>
      </w:pPr>
      <w:r>
        <w:t xml:space="preserve">4. Flow and Architecture</w:t>
      </w:r>
    </w:p>
    <w:p>
      <w:pPr>
        <w:pStyle w:val="Heading2"/>
      </w:pPr>
      <w:r>
        <w:t xml:space="preserve">4.1 End-to-end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pPr>
            <w:r>
              <w:rPr>
                <w:b/>
                <w:bCs/>
                <w:color w:val="3730A3"/>
                <w:sz w:val="19"/>
                <w:szCs w:val="19"/>
              </w:rPr>
              <w:t xml:space="preserve">1. Load CSV</w:t>
            </w:r>
          </w:p>
        </w:tc>
        <w:tc>
          <w:tcPr>
            <w:tcW w:type="dxa" w:w="72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Upload or pick from backend/local_data/ → loaded into a local Pandas DataFrame `df`</w:t>
            </w:r>
          </w:p>
        </w:tc>
      </w:tr>
      <w:tr>
        <w:trPr>
          <w:cantSplit/>
        </w:trPr>
        <w:tc>
          <w:tcPr>
            <w:tcW w:type="dxa" w:w="24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pPr>
            <w:r>
              <w:rPr>
                <w:b/>
                <w:bCs/>
                <w:color w:val="3730A3"/>
                <w:sz w:val="19"/>
                <w:szCs w:val="19"/>
              </w:rPr>
              <w:t xml:space="preserve">2. Schema extraction</w:t>
            </w:r>
          </w:p>
        </w:tc>
        <w:tc>
          <w:tcPr>
            <w:tcW w:type="dxa" w:w="72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Column names + detected types only (no rows) are prepared for the LLM</w:t>
            </w:r>
          </w:p>
        </w:tc>
      </w:tr>
      <w:tr>
        <w:trPr>
          <w:cantSplit/>
        </w:trPr>
        <w:tc>
          <w:tcPr>
            <w:tcW w:type="dxa" w:w="24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pPr>
            <w:r>
              <w:rPr>
                <w:b/>
                <w:bCs/>
                <w:color w:val="3730A3"/>
                <w:sz w:val="19"/>
                <w:szCs w:val="19"/>
              </w:rPr>
              <w:t xml:space="preserve">3. Intent routing</w:t>
            </w:r>
          </w:p>
        </w:tc>
        <w:tc>
          <w:tcPr>
            <w:tcW w:type="dxa" w:w="72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Question classified: dataset analysis, dataset info, concept, app help, general chat</w:t>
            </w:r>
          </w:p>
        </w:tc>
      </w:tr>
      <w:tr>
        <w:trPr>
          <w:cantSplit/>
        </w:trPr>
        <w:tc>
          <w:tcPr>
            <w:tcW w:type="dxa" w:w="24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pPr>
            <w:r>
              <w:rPr>
                <w:b/>
                <w:bCs/>
                <w:color w:val="3730A3"/>
                <w:sz w:val="19"/>
                <w:szCs w:val="19"/>
              </w:rPr>
              <w:t xml:space="preserve">4. LLM planning (Groq)</w:t>
            </w:r>
          </w:p>
        </w:tc>
        <w:tc>
          <w:tcPr>
            <w:tcW w:type="dxa" w:w="72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Schema + question → one Pandas expression, returned as strict JSON</w:t>
            </w:r>
          </w:p>
        </w:tc>
      </w:tr>
      <w:tr>
        <w:trPr>
          <w:cantSplit/>
        </w:trPr>
        <w:tc>
          <w:tcPr>
            <w:tcW w:type="dxa" w:w="24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pPr>
            <w:r>
              <w:rPr>
                <w:b/>
                <w:bCs/>
                <w:color w:val="3730A3"/>
                <w:sz w:val="19"/>
                <w:szCs w:val="19"/>
              </w:rPr>
              <w:t xml:space="preserve">5. Security validation</w:t>
            </w:r>
          </w:p>
        </w:tc>
        <w:tc>
          <w:tcPr>
            <w:tcW w:type="dxa" w:w="72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AST-based validator checks the expression; one automatic repair attempt if rejected</w:t>
            </w:r>
          </w:p>
        </w:tc>
      </w:tr>
      <w:tr>
        <w:trPr>
          <w:cantSplit/>
        </w:trPr>
        <w:tc>
          <w:tcPr>
            <w:tcW w:type="dxa" w:w="24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pPr>
            <w:r>
              <w:rPr>
                <w:b/>
                <w:bCs/>
                <w:color w:val="3730A3"/>
                <w:sz w:val="19"/>
                <w:szCs w:val="19"/>
              </w:rPr>
              <w:t xml:space="preserve">6. Local execution</w:t>
            </w:r>
          </w:p>
        </w:tc>
        <w:tc>
          <w:tcPr>
            <w:tcW w:type="dxa" w:w="72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Validated expression runs on the real DataFrame with restricted globals</w:t>
            </w:r>
          </w:p>
        </w:tc>
      </w:tr>
      <w:tr>
        <w:trPr>
          <w:cantSplit/>
        </w:trPr>
        <w:tc>
          <w:tcPr>
            <w:tcW w:type="dxa" w:w="24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pPr>
            <w:r>
              <w:rPr>
                <w:b/>
                <w:bCs/>
                <w:color w:val="3730A3"/>
                <w:sz w:val="19"/>
                <w:szCs w:val="19"/>
              </w:rPr>
              <w:t xml:space="preserve">7. Verified response</w:t>
            </w:r>
          </w:p>
        </w:tc>
        <w:tc>
          <w:tcPr>
            <w:tcW w:type="dxa" w:w="72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Answer, table, chart, “Show Calculation” details, timings returned to React</w:t>
            </w:r>
          </w:p>
        </w:tc>
      </w:tr>
    </w:tbl>
    <w:p>
      <w:pPr>
        <w:spacing w:after="60"/>
      </w:pPr>
    </w:p>
    <w:p>
      <w:pPr>
        <w:pStyle w:val="Heading2"/>
      </w:pPr>
      <w:r>
        <w:t xml:space="preserve">4.2 Key architectural decisions</w:t>
      </w:r>
    </w:p>
    <w:p>
      <w:pPr>
        <w:pStyle w:val="ListParagraph"/>
        <w:numPr>
          <w:ilvl w:val="0"/>
          <w:numId w:val="2"/>
        </w:numPr>
        <w:spacing w:after="50" w:line="259"/>
      </w:pPr>
      <w:r>
        <w:rPr>
          <w:b/>
          <w:bCs/>
        </w:rPr>
        <w:t xml:space="preserve">Intent router. </w:t>
      </w:r>
      <w:r>
        <w:t xml:space="preserve">Dataset-information questions (row count, columns, missing values, duplicates) are answered locally without calling the LLM, which makes them faster, cheaper and more private. Concept, help and general questions get conversational replies.</w:t>
      </w:r>
    </w:p>
    <w:p>
      <w:pPr>
        <w:pStyle w:val="ListParagraph"/>
        <w:numPr>
          <w:ilvl w:val="0"/>
          <w:numId w:val="2"/>
        </w:numPr>
        <w:spacing w:after="50" w:line="259"/>
      </w:pPr>
      <w:r>
        <w:rPr>
          <w:b/>
          <w:bCs/>
        </w:rPr>
        <w:t xml:space="preserve">Query validator. </w:t>
      </w:r>
      <w:r>
        <w:t xml:space="preserve">A Python AST check rejects imports, open/eval/exec/compile, os/sys/subprocess/requests, file read/write methods, dunder access and any method outside a whitelist (mean, sum, groupby, nlargest, value_counts, corr, etc.). Rejected queries are regenerated once; if still unsafe, nothing is executed.</w:t>
      </w:r>
    </w:p>
    <w:p>
      <w:pPr>
        <w:pStyle w:val="ListParagraph"/>
        <w:numPr>
          <w:ilvl w:val="0"/>
          <w:numId w:val="2"/>
        </w:numPr>
        <w:spacing w:after="50" w:line="259"/>
      </w:pPr>
      <w:r>
        <w:rPr>
          <w:b/>
          <w:bCs/>
        </w:rPr>
        <w:t xml:space="preserve">Dataset sessions. </w:t>
      </w:r>
      <w:r>
        <w:t xml:space="preserve">Each load creates a dataset_id; the DataFrame and metadata sit in backend memory, and the frontend stores only the ID and summary details.</w:t>
      </w:r>
    </w:p>
    <w:p>
      <w:pPr>
        <w:pStyle w:val="ListParagraph"/>
        <w:numPr>
          <w:ilvl w:val="0"/>
          <w:numId w:val="2"/>
        </w:numPr>
        <w:spacing w:after="50" w:line="259"/>
      </w:pPr>
      <w:r>
        <w:rPr>
          <w:b/>
          <w:bCs/>
        </w:rPr>
        <w:t xml:space="preserve">Clarification and follow-ups. </w:t>
      </w:r>
      <w:r>
        <w:t xml:space="preserve">Ambiguous requests (e.g. several “sales” columns) trigger a question instead of a guess; follow-ups like “What about profit?” reuse minimal structured context, never result tables.</w:t>
      </w:r>
    </w:p>
    <w:p>
      <w:pPr>
        <w:pStyle w:val="Heading2"/>
      </w:pPr>
      <w:r>
        <w:t xml:space="preserve">4.3 Privacy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Data</w:t>
            </w:r>
          </w:p>
        </w:tc>
        <w:tc>
          <w:tcPr>
            <w:tcW w:type="dxa" w:w="6438"/>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Location</w:t>
            </w:r>
          </w:p>
        </w:tc>
      </w:tr>
      <w:tr>
        <w:trPr>
          <w:cantSplit/>
        </w:trPr>
        <w:tc>
          <w:tcPr>
            <w:tcW w:type="dxa" w:w="32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Raw CSV, full rows, calculations, final results</w:t>
            </w:r>
          </w:p>
        </w:tc>
        <w:tc>
          <w:tcPr>
            <w:tcW w:type="dxa" w:w="6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Local only (never sent to the LLM)</w:t>
            </w:r>
          </w:p>
        </w:tc>
      </w:tr>
      <w:tr>
        <w:trPr>
          <w:cantSplit/>
        </w:trPr>
        <w:tc>
          <w:tcPr>
            <w:tcW w:type="dxa" w:w="32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Column names, data types, optional descriptions</w:t>
            </w:r>
          </w:p>
        </w:tc>
        <w:tc>
          <w:tcPr>
            <w:tcW w:type="dxa" w:w="6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Shared with the LLM (user-approved; sample values OFF by default)</w:t>
            </w:r>
          </w:p>
        </w:tc>
      </w:tr>
      <w:tr>
        <w:trPr>
          <w:cantSplit/>
        </w:trPr>
        <w:tc>
          <w:tcPr>
            <w:tcW w:type="dxa" w:w="32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User question</w:t>
            </w:r>
          </w:p>
        </w:tc>
        <w:tc>
          <w:tcPr>
            <w:tcW w:type="dxa" w:w="6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Sent to the LLM</w:t>
            </w:r>
          </w:p>
        </w:tc>
      </w:tr>
      <w:tr>
        <w:trPr>
          <w:cantSplit/>
        </w:trPr>
        <w:tc>
          <w:tcPr>
            <w:tcW w:type="dxa" w:w="32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Pandas query</w:t>
            </w:r>
          </w:p>
        </w:tc>
        <w:tc>
          <w:tcPr>
            <w:tcW w:type="dxa" w:w="6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Generated by the LLM, validated and executed locally</w:t>
            </w:r>
          </w:p>
        </w:tc>
      </w:tr>
    </w:tbl>
    <w:p>
      <w:pPr>
        <w:spacing w:after="60"/>
      </w:pPr>
    </w:p>
    <w:p>
      <w:pPr>
        <w:spacing w:after="100" w:line="264"/>
        <w:jc w:val="both"/>
      </w:pPr>
      <w:r>
        <w:rPr>
          <w:b/>
          <w:bCs/>
        </w:rPr>
        <w:t xml:space="preserve">Core API. </w:t>
      </w:r>
      <w:r>
        <w:t xml:space="preserve">POST /api/datasets/upload, GET /api/local-files, POST /api/local-files/load, GET /api/datasets/{id}/summary | schema | preview | quality | insights | suggestions | history, POST /api/datasets/{id}/ask | visualize | reports, and GET /health.</w:t>
      </w:r>
    </w:p>
    <w:p>
      <w:pPr>
        <w:pStyle w:val="Heading1"/>
        <w:pageBreakBefore/>
      </w:pPr>
      <w:r>
        <w:t xml:space="preserve">5. Directory Structure</w:t>
      </w:r>
    </w:p>
    <w:p>
      <w:pPr>
        <w:spacing w:after="100" w:line="264"/>
        <w:jc w:val="both"/>
      </w:pPr>
      <w:r>
        <w:t xml:space="preserve">Code is organised by responsibility so that each major component can be explained independently: API routes, services (business logic), schemas and storage on the backend; pages, components, context and a single API service on the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9C9D1" w:sz="4"/>
              <w:left w:val="single" w:color="C9C9D1" w:sz="4"/>
              <w:bottom w:val="single" w:color="C9C9D1" w:sz="4"/>
              <w:right w:val="single" w:color="C9C9D1" w:sz="4"/>
            </w:tcBorders>
            <w:shd w:fill="F7F7FA" w:color="auto" w:val="clear"/>
            <w:tcMar>
              <w:top w:type="dxa" w:w="80"/>
              <w:left w:type="dxa" w:w="120"/>
              <w:bottom w:type="dxa" w:w="80"/>
              <w:right w:type="dxa" w:w="100"/>
            </w:tcMar>
          </w:tcPr>
          <w:p>
            <w:pPr>
              <w:spacing w:after="0" w:line="228"/>
            </w:pPr>
            <w:r>
              <w:rPr>
                <w:rFonts w:ascii="Consolas" w:cs="Consolas" w:eastAsia="Consolas" w:hAnsi="Consolas"/>
                <w:sz w:val="16"/>
                <w:szCs w:val="16"/>
              </w:rPr>
              <w:t xml:space="preserve">backend/</w:t>
            </w:r>
          </w:p>
          <w:p>
            <w:pPr>
              <w:spacing w:after="0" w:line="228"/>
            </w:pPr>
            <w:r>
              <w:rPr>
                <w:rFonts w:ascii="Consolas" w:cs="Consolas" w:eastAsia="Consolas" w:hAnsi="Consolas"/>
                <w:sz w:val="16"/>
                <w:szCs w:val="16"/>
              </w:rPr>
              <w:t xml:space="preserve">├── main.py</w:t>
            </w:r>
          </w:p>
          <w:p>
            <w:pPr>
              <w:spacing w:after="0" w:line="228"/>
            </w:pPr>
            <w:r>
              <w:rPr>
                <w:rFonts w:ascii="Consolas" w:cs="Consolas" w:eastAsia="Consolas" w:hAnsi="Consolas"/>
                <w:sz w:val="16"/>
                <w:szCs w:val="16"/>
              </w:rPr>
              <w:t xml:space="preserve">├── api/</w:t>
            </w:r>
          </w:p>
          <w:p>
            <w:pPr>
              <w:spacing w:after="0" w:line="228"/>
            </w:pPr>
            <w:r>
              <w:rPr>
                <w:rFonts w:ascii="Consolas" w:cs="Consolas" w:eastAsia="Consolas" w:hAnsi="Consolas"/>
                <w:sz w:val="16"/>
                <w:szCs w:val="16"/>
              </w:rPr>
              <w:t xml:space="preserve">│   ├── datasets.py  local_files.py</w:t>
            </w:r>
          </w:p>
          <w:p>
            <w:pPr>
              <w:spacing w:after="0" w:line="228"/>
            </w:pPr>
            <w:r>
              <w:rPr>
                <w:rFonts w:ascii="Consolas" w:cs="Consolas" w:eastAsia="Consolas" w:hAnsi="Consolas"/>
                <w:sz w:val="16"/>
                <w:szCs w:val="16"/>
              </w:rPr>
              <w:t xml:space="preserve">│   ├── analysis.py  visualization.py</w:t>
            </w:r>
          </w:p>
          <w:p>
            <w:pPr>
              <w:spacing w:after="0" w:line="228"/>
            </w:pPr>
            <w:r>
              <w:rPr>
                <w:rFonts w:ascii="Consolas" w:cs="Consolas" w:eastAsia="Consolas" w:hAnsi="Consolas"/>
                <w:sz w:val="16"/>
                <w:szCs w:val="16"/>
              </w:rPr>
              <w:t xml:space="preserve">│   └── quality.py  insights.py</w:t>
            </w:r>
          </w:p>
          <w:p>
            <w:pPr>
              <w:spacing w:after="0" w:line="228"/>
            </w:pPr>
            <w:r>
              <w:rPr>
                <w:rFonts w:ascii="Consolas" w:cs="Consolas" w:eastAsia="Consolas" w:hAnsi="Consolas"/>
                <w:sz w:val="16"/>
                <w:szCs w:val="16"/>
              </w:rPr>
              <w:t xml:space="preserve">│       reports.py</w:t>
            </w:r>
          </w:p>
          <w:p>
            <w:pPr>
              <w:spacing w:after="0" w:line="228"/>
            </w:pPr>
            <w:r>
              <w:rPr>
                <w:rFonts w:ascii="Consolas" w:cs="Consolas" w:eastAsia="Consolas" w:hAnsi="Consolas"/>
                <w:sz w:val="16"/>
                <w:szCs w:val="16"/>
              </w:rPr>
              <w:t xml:space="preserve">├── services/</w:t>
            </w:r>
          </w:p>
          <w:p>
            <w:pPr>
              <w:spacing w:after="0" w:line="228"/>
            </w:pPr>
            <w:r>
              <w:rPr>
                <w:rFonts w:ascii="Consolas" w:cs="Consolas" w:eastAsia="Consolas" w:hAnsi="Consolas"/>
                <w:sz w:val="16"/>
                <w:szCs w:val="16"/>
              </w:rPr>
              <w:t xml:space="preserve">│   ├── dataset_service.py</w:t>
            </w:r>
          </w:p>
          <w:p>
            <w:pPr>
              <w:spacing w:after="0" w:line="228"/>
            </w:pPr>
            <w:r>
              <w:rPr>
                <w:rFonts w:ascii="Consolas" w:cs="Consolas" w:eastAsia="Consolas" w:hAnsi="Consolas"/>
                <w:sz w:val="16"/>
                <w:szCs w:val="16"/>
              </w:rPr>
              <w:t xml:space="preserve">│   ├── schema_service.py</w:t>
            </w:r>
          </w:p>
          <w:p>
            <w:pPr>
              <w:spacing w:after="0" w:line="228"/>
            </w:pPr>
            <w:r>
              <w:rPr>
                <w:rFonts w:ascii="Consolas" w:cs="Consolas" w:eastAsia="Consolas" w:hAnsi="Consolas"/>
                <w:sz w:val="16"/>
                <w:szCs w:val="16"/>
              </w:rPr>
              <w:t xml:space="preserve">│   ├── llm_service.py        (Groq)</w:t>
            </w:r>
          </w:p>
          <w:p>
            <w:pPr>
              <w:spacing w:after="0" w:line="228"/>
            </w:pPr>
            <w:r>
              <w:rPr>
                <w:rFonts w:ascii="Consolas" w:cs="Consolas" w:eastAsia="Consolas" w:hAnsi="Consolas"/>
                <w:sz w:val="16"/>
                <w:szCs w:val="16"/>
              </w:rPr>
              <w:t xml:space="preserve">│   ├── query_validator.py    (AST)</w:t>
            </w:r>
          </w:p>
          <w:p>
            <w:pPr>
              <w:spacing w:after="0" w:line="228"/>
            </w:pPr>
            <w:r>
              <w:rPr>
                <w:rFonts w:ascii="Consolas" w:cs="Consolas" w:eastAsia="Consolas" w:hAnsi="Consolas"/>
                <w:sz w:val="16"/>
                <w:szCs w:val="16"/>
              </w:rPr>
              <w:t xml:space="preserve">│   ├── analysis_engine.py    (Pandas)</w:t>
            </w:r>
          </w:p>
          <w:p>
            <w:pPr>
              <w:spacing w:after="0" w:line="228"/>
            </w:pPr>
            <w:r>
              <w:rPr>
                <w:rFonts w:ascii="Consolas" w:cs="Consolas" w:eastAsia="Consolas" w:hAnsi="Consolas"/>
                <w:sz w:val="16"/>
                <w:szCs w:val="16"/>
              </w:rPr>
              <w:t xml:space="preserve">│   ├── visualization_service.py</w:t>
            </w:r>
          </w:p>
          <w:p>
            <w:pPr>
              <w:spacing w:after="0" w:line="228"/>
            </w:pPr>
            <w:r>
              <w:rPr>
                <w:rFonts w:ascii="Consolas" w:cs="Consolas" w:eastAsia="Consolas" w:hAnsi="Consolas"/>
                <w:sz w:val="16"/>
                <w:szCs w:val="16"/>
              </w:rPr>
              <w:t xml:space="preserve">│   ├── quality_service.py</w:t>
            </w:r>
          </w:p>
          <w:p>
            <w:pPr>
              <w:spacing w:after="0" w:line="228"/>
            </w:pPr>
            <w:r>
              <w:rPr>
                <w:rFonts w:ascii="Consolas" w:cs="Consolas" w:eastAsia="Consolas" w:hAnsi="Consolas"/>
                <w:sz w:val="16"/>
                <w:szCs w:val="16"/>
              </w:rPr>
              <w:t xml:space="preserve">│   ├── insight_service.py</w:t>
            </w:r>
          </w:p>
          <w:p>
            <w:pPr>
              <w:spacing w:after="0" w:line="228"/>
            </w:pPr>
            <w:r>
              <w:rPr>
                <w:rFonts w:ascii="Consolas" w:cs="Consolas" w:eastAsia="Consolas" w:hAnsi="Consolas"/>
                <w:sz w:val="16"/>
                <w:szCs w:val="16"/>
              </w:rPr>
              <w:t xml:space="preserve">│   └── report_service.py</w:t>
            </w:r>
          </w:p>
          <w:p>
            <w:pPr>
              <w:spacing w:after="0" w:line="228"/>
            </w:pPr>
            <w:r>
              <w:rPr>
                <w:rFonts w:ascii="Consolas" w:cs="Consolas" w:eastAsia="Consolas" w:hAnsi="Consolas"/>
                <w:sz w:val="16"/>
                <w:szCs w:val="16"/>
              </w:rPr>
              <w:t xml:space="preserve">├── schemas/   local_data/   storage/</w:t>
            </w:r>
          </w:p>
          <w:p>
            <w:pPr>
              <w:spacing w:after="0" w:line="228"/>
            </w:pPr>
            <w:r>
              <w:rPr>
                <w:rFonts w:ascii="Consolas" w:cs="Consolas" w:eastAsia="Consolas" w:hAnsi="Consolas"/>
                <w:sz w:val="16"/>
                <w:szCs w:val="16"/>
              </w:rPr>
              <w:t xml:space="preserve">├── tests/</w:t>
            </w:r>
          </w:p>
          <w:p>
            <w:pPr>
              <w:spacing w:after="0" w:line="228"/>
            </w:pPr>
            <w:r>
              <w:rPr>
                <w:rFonts w:ascii="Consolas" w:cs="Consolas" w:eastAsia="Consolas" w:hAnsi="Consolas"/>
                <w:sz w:val="16"/>
                <w:szCs w:val="16"/>
              </w:rPr>
              <w:t xml:space="preserve">├── requirements.txt</w:t>
            </w:r>
          </w:p>
          <w:p>
            <w:pPr>
              <w:spacing w:after="0" w:line="228"/>
            </w:pPr>
            <w:r>
              <w:rPr>
                <w:rFonts w:ascii="Consolas" w:cs="Consolas" w:eastAsia="Consolas" w:hAnsi="Consolas"/>
                <w:sz w:val="16"/>
                <w:szCs w:val="16"/>
              </w:rPr>
              <w:t xml:space="preserve">└── .env.example</w:t>
            </w:r>
          </w:p>
        </w:tc>
        <w:tc>
          <w:tcPr>
            <w:tcW w:type="dxa" w:w="4819"/>
            <w:tcBorders>
              <w:top w:val="single" w:color="C9C9D1" w:sz="4"/>
              <w:left w:val="single" w:color="C9C9D1" w:sz="4"/>
              <w:bottom w:val="single" w:color="C9C9D1" w:sz="4"/>
              <w:right w:val="single" w:color="C9C9D1" w:sz="4"/>
            </w:tcBorders>
            <w:shd w:fill="F7F7FA" w:color="auto" w:val="clear"/>
            <w:tcMar>
              <w:top w:type="dxa" w:w="80"/>
              <w:left w:type="dxa" w:w="120"/>
              <w:bottom w:type="dxa" w:w="80"/>
              <w:right w:type="dxa" w:w="100"/>
            </w:tcMar>
          </w:tcPr>
          <w:p>
            <w:pPr>
              <w:spacing w:after="0" w:line="228"/>
            </w:pPr>
            <w:r>
              <w:rPr>
                <w:rFonts w:ascii="Consolas" w:cs="Consolas" w:eastAsia="Consolas" w:hAnsi="Consolas"/>
                <w:sz w:val="16"/>
                <w:szCs w:val="16"/>
              </w:rPr>
              <w:t xml:space="preserve">frontend/</w:t>
            </w:r>
          </w:p>
          <w:p>
            <w:pPr>
              <w:spacing w:after="0" w:line="228"/>
            </w:pPr>
            <w:r>
              <w:rPr>
                <w:rFonts w:ascii="Consolas" w:cs="Consolas" w:eastAsia="Consolas" w:hAnsi="Consolas"/>
                <w:sz w:val="16"/>
                <w:szCs w:val="16"/>
              </w:rPr>
              <w:t xml:space="preserve">├── src/</w:t>
            </w:r>
          </w:p>
          <w:p>
            <w:pPr>
              <w:spacing w:after="0" w:line="228"/>
            </w:pPr>
            <w:r>
              <w:rPr>
                <w:rFonts w:ascii="Consolas" w:cs="Consolas" w:eastAsia="Consolas" w:hAnsi="Consolas"/>
                <w:sz w:val="16"/>
                <w:szCs w:val="16"/>
              </w:rPr>
              <w:t xml:space="preserve">│   ├── main.jsx   App.jsx</w:t>
            </w:r>
          </w:p>
          <w:p>
            <w:pPr>
              <w:spacing w:after="0" w:line="228"/>
            </w:pPr>
            <w:r>
              <w:rPr>
                <w:rFonts w:ascii="Consolas" w:cs="Consolas" w:eastAsia="Consolas" w:hAnsi="Consolas"/>
                <w:sz w:val="16"/>
                <w:szCs w:val="16"/>
              </w:rPr>
              <w:t xml:space="preserve">│   ├── pages/</w:t>
            </w:r>
          </w:p>
          <w:p>
            <w:pPr>
              <w:spacing w:after="0" w:line="228"/>
            </w:pPr>
            <w:r>
              <w:rPr>
                <w:rFonts w:ascii="Consolas" w:cs="Consolas" w:eastAsia="Consolas" w:hAnsi="Consolas"/>
                <w:sz w:val="16"/>
                <w:szCs w:val="16"/>
              </w:rPr>
              <w:t xml:space="preserve">│   │   ├── Home.jsx  Dashboard.jsx</w:t>
            </w:r>
          </w:p>
          <w:p>
            <w:pPr>
              <w:spacing w:after="0" w:line="228"/>
            </w:pPr>
            <w:r>
              <w:rPr>
                <w:rFonts w:ascii="Consolas" w:cs="Consolas" w:eastAsia="Consolas" w:hAnsi="Consolas"/>
                <w:sz w:val="16"/>
                <w:szCs w:val="16"/>
              </w:rPr>
              <w:t xml:space="preserve">│   │   ├── AskData.jsx  Visualize.jsx</w:t>
            </w:r>
          </w:p>
          <w:p>
            <w:pPr>
              <w:spacing w:after="0" w:line="228"/>
            </w:pPr>
            <w:r>
              <w:rPr>
                <w:rFonts w:ascii="Consolas" w:cs="Consolas" w:eastAsia="Consolas" w:hAnsi="Consolas"/>
                <w:sz w:val="16"/>
                <w:szCs w:val="16"/>
              </w:rPr>
              <w:t xml:space="preserve">│   │   ├── DataQuality.jsx</w:t>
            </w:r>
          </w:p>
          <w:p>
            <w:pPr>
              <w:spacing w:after="0" w:line="228"/>
            </w:pPr>
            <w:r>
              <w:rPr>
                <w:rFonts w:ascii="Consolas" w:cs="Consolas" w:eastAsia="Consolas" w:hAnsi="Consolas"/>
                <w:sz w:val="16"/>
                <w:szCs w:val="16"/>
              </w:rPr>
              <w:t xml:space="preserve">│   │   ├── Reports.jsx</w:t>
            </w:r>
          </w:p>
          <w:p>
            <w:pPr>
              <w:spacing w:after="0" w:line="228"/>
            </w:pPr>
            <w:r>
              <w:rPr>
                <w:rFonts w:ascii="Consolas" w:cs="Consolas" w:eastAsia="Consolas" w:hAnsi="Consolas"/>
                <w:sz w:val="16"/>
                <w:szCs w:val="16"/>
              </w:rPr>
              <w:t xml:space="preserve">│   │   └── Schema, Privacy, Settings</w:t>
            </w:r>
          </w:p>
          <w:p>
            <w:pPr>
              <w:spacing w:after="0" w:line="228"/>
            </w:pPr>
            <w:r>
              <w:rPr>
                <w:rFonts w:ascii="Consolas" w:cs="Consolas" w:eastAsia="Consolas" w:hAnsi="Consolas"/>
                <w:sz w:val="16"/>
                <w:szCs w:val="16"/>
              </w:rPr>
              <w:t xml:space="preserve">│   ├── components/</w:t>
            </w:r>
          </w:p>
          <w:p>
            <w:pPr>
              <w:spacing w:after="0" w:line="228"/>
            </w:pPr>
            <w:r>
              <w:rPr>
                <w:rFonts w:ascii="Consolas" w:cs="Consolas" w:eastAsia="Consolas" w:hAnsi="Consolas"/>
                <w:sz w:val="16"/>
                <w:szCs w:val="16"/>
              </w:rPr>
              <w:t xml:space="preserve">│   │   ├── layout/   dataset/</w:t>
            </w:r>
          </w:p>
          <w:p>
            <w:pPr>
              <w:spacing w:after="0" w:line="228"/>
            </w:pPr>
            <w:r>
              <w:rPr>
                <w:rFonts w:ascii="Consolas" w:cs="Consolas" w:eastAsia="Consolas" w:hAnsi="Consolas"/>
                <w:sz w:val="16"/>
                <w:szCs w:val="16"/>
              </w:rPr>
              <w:t xml:space="preserve">│   │   └── analysis/ charts/ common/</w:t>
            </w:r>
          </w:p>
          <w:p>
            <w:pPr>
              <w:spacing w:after="0" w:line="228"/>
            </w:pPr>
            <w:r>
              <w:rPr>
                <w:rFonts w:ascii="Consolas" w:cs="Consolas" w:eastAsia="Consolas" w:hAnsi="Consolas"/>
                <w:sz w:val="16"/>
                <w:szCs w:val="16"/>
              </w:rPr>
              <w:t xml:space="preserve">│   ├── context/</w:t>
            </w:r>
          </w:p>
          <w:p>
            <w:pPr>
              <w:spacing w:after="0" w:line="228"/>
            </w:pPr>
            <w:r>
              <w:rPr>
                <w:rFonts w:ascii="Consolas" w:cs="Consolas" w:eastAsia="Consolas" w:hAnsi="Consolas"/>
                <w:sz w:val="16"/>
                <w:szCs w:val="16"/>
              </w:rPr>
              <w:t xml:space="preserve">│   │   └── DatasetContext.jsx</w:t>
            </w:r>
          </w:p>
          <w:p>
            <w:pPr>
              <w:spacing w:after="0" w:line="228"/>
            </w:pPr>
            <w:r>
              <w:rPr>
                <w:rFonts w:ascii="Consolas" w:cs="Consolas" w:eastAsia="Consolas" w:hAnsi="Consolas"/>
                <w:sz w:val="16"/>
                <w:szCs w:val="16"/>
              </w:rPr>
              <w:t xml:space="preserve">│   ├── services/</w:t>
            </w:r>
          </w:p>
          <w:p>
            <w:pPr>
              <w:spacing w:after="0" w:line="228"/>
            </w:pPr>
            <w:r>
              <w:rPr>
                <w:rFonts w:ascii="Consolas" w:cs="Consolas" w:eastAsia="Consolas" w:hAnsi="Consolas"/>
                <w:sz w:val="16"/>
                <w:szCs w:val="16"/>
              </w:rPr>
              <w:t xml:space="preserve">│   │   └── api.js        (all API calls)</w:t>
            </w:r>
          </w:p>
          <w:p>
            <w:pPr>
              <w:spacing w:after="0" w:line="228"/>
            </w:pPr>
            <w:r>
              <w:rPr>
                <w:rFonts w:ascii="Consolas" w:cs="Consolas" w:eastAsia="Consolas" w:hAnsi="Consolas"/>
                <w:sz w:val="16"/>
                <w:szCs w:val="16"/>
              </w:rPr>
              <w:t xml:space="preserve">│   └── utils/helpers.js</w:t>
            </w:r>
          </w:p>
          <w:p>
            <w:pPr>
              <w:spacing w:after="0" w:line="228"/>
            </w:pPr>
            <w:r>
              <w:rPr>
                <w:rFonts w:ascii="Consolas" w:cs="Consolas" w:eastAsia="Consolas" w:hAnsi="Consolas"/>
                <w:sz w:val="16"/>
                <w:szCs w:val="16"/>
              </w:rPr>
              <w:t xml:space="preserve">├── package.json</w:t>
            </w:r>
          </w:p>
          <w:p>
            <w:pPr>
              <w:spacing w:after="0" w:line="228"/>
            </w:pPr>
            <w:r>
              <w:rPr>
                <w:rFonts w:ascii="Consolas" w:cs="Consolas" w:eastAsia="Consolas" w:hAnsi="Consolas"/>
                <w:sz w:val="16"/>
                <w:szCs w:val="16"/>
              </w:rPr>
              <w:t xml:space="preserve">├── vite.config.js</w:t>
            </w:r>
          </w:p>
          <w:p>
            <w:pPr>
              <w:spacing w:after="0" w:line="228"/>
            </w:pPr>
            <w:r>
              <w:rPr>
                <w:rFonts w:ascii="Consolas" w:cs="Consolas" w:eastAsia="Consolas" w:hAnsi="Consolas"/>
                <w:sz w:val="16"/>
                <w:szCs w:val="16"/>
              </w:rPr>
              <w:t xml:space="preserve">└── .env.example</w:t>
            </w:r>
          </w:p>
        </w:tc>
      </w:tr>
    </w:tbl>
    <w:p>
      <w:pPr>
        <w:spacing w:after="60"/>
      </w:pPr>
    </w:p>
    <w:p>
      <w:pPr>
        <w:spacing w:after="100" w:line="264"/>
        <w:jc w:val="both"/>
      </w:pPr>
      <w:r>
        <w:rPr>
          <w:b/>
          <w:bCs/>
        </w:rPr>
        <w:t xml:space="preserve">Run commands. </w:t>
      </w:r>
      <w:r>
        <w:t xml:space="preserve">Backend: create a venv, pip install -r requirements.txt, copy .env.example to .env (set GROQ_API_KEY), then uvicorn main:app --reload (http://localhost:8000). Frontend: npm install, copy .env.example to .env, npm run dev (http://localhost:5173).</w:t>
      </w:r>
    </w:p>
    <w:p>
      <w:pPr>
        <w:pStyle w:val="Heading1"/>
      </w:pPr>
      <w:r>
        <w:t xml:space="preserve">6. Testing</w:t>
      </w:r>
    </w:p>
    <w:p>
      <w:pPr>
        <w:pStyle w:val="Heading2"/>
      </w:pPr>
      <w:r>
        <w:t xml:space="preserve">6.1 Test datasets and verified answers</w:t>
      </w:r>
    </w:p>
    <w:p>
      <w:pPr>
        <w:spacing w:after="100" w:line="264"/>
        <w:jc w:val="both"/>
      </w:pPr>
      <w:r>
        <w:t xml:space="preserve">Two datasets were used. A 10-row employee dataset has hand-verifiable answers; a larger synthetic e-commerce dataset (12,025 rows, 33 columns, 25 intentional duplicates, missing values, outliers and mixed types) stresses grouping, dates and data-quality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Question (employee.csv)</w:t>
            </w:r>
          </w:p>
        </w:tc>
        <w:tc>
          <w:tcPr>
            <w:tcW w:type="dxa" w:w="5438"/>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Verified result</w:t>
            </w:r>
          </w:p>
        </w:tc>
      </w:tr>
      <w:tr>
        <w:trPr>
          <w:cantSplit/>
        </w:trPr>
        <w:tc>
          <w:tcPr>
            <w:tcW w:type="dxa" w:w="42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What is the average salary?</w:t>
            </w:r>
          </w:p>
        </w:tc>
        <w:tc>
          <w:tcPr>
            <w:tcW w:type="dxa" w:w="5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49,500</w:t>
            </w:r>
          </w:p>
        </w:tc>
      </w:tr>
      <w:tr>
        <w:trPr>
          <w:cantSplit/>
        </w:trPr>
        <w:tc>
          <w:tcPr>
            <w:tcW w:type="dxa" w:w="42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What is the average age?</w:t>
            </w:r>
          </w:p>
        </w:tc>
        <w:tc>
          <w:tcPr>
            <w:tcW w:type="dxa" w:w="5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26.5</w:t>
            </w:r>
          </w:p>
        </w:tc>
      </w:tr>
      <w:tr>
        <w:trPr>
          <w:cantSplit/>
        </w:trPr>
        <w:tc>
          <w:tcPr>
            <w:tcW w:type="dxa" w:w="42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Who has the highest salary?</w:t>
            </w:r>
          </w:p>
        </w:tc>
        <w:tc>
          <w:tcPr>
            <w:tcW w:type="dxa" w:w="5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Karan, 68,000</w:t>
            </w:r>
          </w:p>
        </w:tc>
      </w:tr>
      <w:tr>
        <w:trPr>
          <w:cantSplit/>
        </w:trPr>
        <w:tc>
          <w:tcPr>
            <w:tcW w:type="dxa" w:w="42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How many people are older than 25?</w:t>
            </w:r>
          </w:p>
        </w:tc>
        <w:tc>
          <w:tcPr>
            <w:tcW w:type="dxa" w:w="5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6</w:t>
            </w:r>
          </w:p>
        </w:tc>
      </w:tr>
      <w:tr>
        <w:trPr>
          <w:cantSplit/>
        </w:trPr>
        <w:tc>
          <w:tcPr>
            <w:tcW w:type="dxa" w:w="42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Top 3 highest-paid people?</w:t>
            </w:r>
          </w:p>
        </w:tc>
        <w:tc>
          <w:tcPr>
            <w:tcW w:type="dxa" w:w="54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Karan, Vikram, Meera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Question (e-commerce, 12,025 rows)</w:t>
            </w:r>
          </w:p>
        </w:tc>
        <w:tc>
          <w:tcPr>
            <w:tcW w:type="dxa" w:w="4638"/>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Verified result</w:t>
            </w:r>
          </w:p>
        </w:tc>
      </w:tr>
      <w:tr>
        <w:trPr>
          <w:cantSplit/>
        </w:trPr>
        <w:tc>
          <w:tcPr>
            <w:tcW w:type="dxa" w:w="50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Average NetSales_INR</w:t>
            </w:r>
          </w:p>
        </w:tc>
        <w:tc>
          <w:tcPr>
            <w:tcW w:type="dxa" w:w="46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26,466.73</w:t>
            </w:r>
          </w:p>
        </w:tc>
      </w:tr>
      <w:tr>
        <w:trPr>
          <w:cantSplit/>
        </w:trPr>
        <w:tc>
          <w:tcPr>
            <w:tcW w:type="dxa" w:w="50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Average Profit_INR</w:t>
            </w:r>
          </w:p>
        </w:tc>
        <w:tc>
          <w:tcPr>
            <w:tcW w:type="dxa" w:w="46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5,940.65</w:t>
            </w:r>
          </w:p>
        </w:tc>
      </w:tr>
      <w:tr>
        <w:trPr>
          <w:cantSplit/>
        </w:trPr>
        <w:tc>
          <w:tcPr>
            <w:tcW w:type="dxa" w:w="50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Top region by total NetSales_INR</w:t>
            </w:r>
          </w:p>
        </w:tc>
        <w:tc>
          <w:tcPr>
            <w:tcW w:type="dxa" w:w="46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North, 89,094,535.24</w:t>
            </w:r>
          </w:p>
        </w:tc>
      </w:tr>
      <w:tr>
        <w:trPr>
          <w:cantSplit/>
        </w:trPr>
        <w:tc>
          <w:tcPr>
            <w:tcW w:type="dxa" w:w="50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Top category by total Profit_INR</w:t>
            </w:r>
          </w:p>
        </w:tc>
        <w:tc>
          <w:tcPr>
            <w:tcW w:type="dxa" w:w="46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Electronics, 58,116,647.43</w:t>
            </w:r>
          </w:p>
        </w:tc>
      </w:tr>
    </w:tbl>
    <w:p>
      <w:pPr>
        <w:spacing w:after="60"/>
      </w:pPr>
    </w:p>
    <w:p>
      <w:pPr>
        <w:pStyle w:val="Heading2"/>
      </w:pPr>
      <w:r>
        <w:t xml:space="preserve">6.2 Test categories</w:t>
      </w:r>
    </w:p>
    <w:p>
      <w:pPr>
        <w:pStyle w:val="ListParagraph"/>
        <w:numPr>
          <w:ilvl w:val="0"/>
          <w:numId w:val="2"/>
        </w:numPr>
        <w:spacing w:after="50" w:line="259"/>
      </w:pPr>
      <w:r>
        <w:rPr>
          <w:b/>
          <w:bCs/>
        </w:rPr>
        <w:t xml:space="preserve">Functional: </w:t>
      </w:r>
      <w:r>
        <w:t xml:space="preserve">CSV upload and local-folder loading; dataset persists across pages; Ask Data end-to-end (LLM → validation → local Pandas); charts, data quality and reports use real backend data; empty, loading and error states.</w:t>
      </w:r>
    </w:p>
    <w:p>
      <w:pPr>
        <w:pStyle w:val="ListParagraph"/>
        <w:numPr>
          <w:ilvl w:val="0"/>
          <w:numId w:val="2"/>
        </w:numPr>
        <w:spacing w:after="50" w:line="259"/>
      </w:pPr>
      <w:r>
        <w:rPr>
          <w:b/>
          <w:bCs/>
        </w:rPr>
        <w:t xml:space="preserve">Privacy: </w:t>
      </w:r>
      <w:r>
        <w:t xml:space="preserve">the AI schema builder must contain column names and types but no cell values (e.g. “Aarav”, “35000”) unless sample sharing is explicitly enabled.</w:t>
      </w:r>
    </w:p>
    <w:p>
      <w:pPr>
        <w:pStyle w:val="ListParagraph"/>
        <w:numPr>
          <w:ilvl w:val="0"/>
          <w:numId w:val="2"/>
        </w:numPr>
        <w:spacing w:after="50" w:line="259"/>
      </w:pPr>
      <w:r>
        <w:rPr>
          <w:b/>
          <w:bCs/>
        </w:rPr>
        <w:t xml:space="preserve">Security: </w:t>
      </w:r>
      <w:r>
        <w:t xml:space="preserve">path traversal (../../secret.csv) rejected; import, eval, exec, file and network access and dunder attempts blocked; unsupported methods, invalid columns and empty results handled with friendly messages.</w:t>
      </w:r>
    </w:p>
    <w:p>
      <w:pPr>
        <w:pStyle w:val="ListParagraph"/>
        <w:numPr>
          <w:ilvl w:val="0"/>
          <w:numId w:val="2"/>
        </w:numPr>
        <w:spacing w:after="50" w:line="259"/>
      </w:pPr>
      <w:r>
        <w:rPr>
          <w:b/>
          <w:bCs/>
        </w:rPr>
        <w:t xml:space="preserve">Manual UX review: </w:t>
      </w:r>
      <w:r>
        <w:t xml:space="preserve">no blank pages, dead links or raw stack traces; dataset state preserved; no hardcoded analytics; readable charts; consistent layout.</w:t>
      </w:r>
    </w:p>
    <w:p>
      <w:pPr>
        <w:pStyle w:val="Heading1"/>
      </w:pPr>
      <w:r>
        <w:t xml:space="preserve">7. Performance</w:t>
      </w:r>
    </w:p>
    <w:p>
      <w:pPr>
        <w:spacing w:after="100" w:line="264"/>
        <w:jc w:val="both"/>
      </w:pPr>
      <w:r>
        <w:t xml:space="preserve">Every analysis response records its own timings, which are displayed in “Show Calculation”. The measurements below are to be taken on the final demo machine; values are deliberately left blank rather than estimated, so that only real benchmark numbers appear in the submitted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738"/>
      </w:tblGrid>
      <w:tr>
        <w:trPr>
          <w:tblHeader/>
        </w:trPr>
        <w:tc>
          <w:tcPr>
            <w:tcW w:type="dxa" w:w="30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Metric</w:t>
            </w:r>
          </w:p>
        </w:tc>
        <w:tc>
          <w:tcPr>
            <w:tcW w:type="dxa" w:w="39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What it covers</w:t>
            </w:r>
          </w:p>
        </w:tc>
        <w:tc>
          <w:tcPr>
            <w:tcW w:type="dxa" w:w="2738"/>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Measured value</w:t>
            </w:r>
          </w:p>
        </w:tc>
      </w:tr>
      <w:tr>
        <w:trPr>
          <w:cantSplit/>
        </w:trPr>
        <w:tc>
          <w:tcPr>
            <w:tcW w:type="dxa" w:w="30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CSV load time</w:t>
            </w:r>
          </w:p>
        </w:tc>
        <w:tc>
          <w:tcPr>
            <w:tcW w:type="dxa" w:w="3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Read file, detect encoding/delimiter, build schema and stats</w:t>
            </w:r>
          </w:p>
        </w:tc>
        <w:tc>
          <w:tcPr>
            <w:tcW w:type="dxa" w:w="2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________ ms</w:t>
            </w:r>
          </w:p>
        </w:tc>
      </w:tr>
      <w:tr>
        <w:trPr>
          <w:cantSplit/>
        </w:trPr>
        <w:tc>
          <w:tcPr>
            <w:tcW w:type="dxa" w:w="30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LLM planning time</w:t>
            </w:r>
          </w:p>
        </w:tc>
        <w:tc>
          <w:tcPr>
            <w:tcW w:type="dxa" w:w="3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Groq request: schema + question → Pandas query</w:t>
            </w:r>
          </w:p>
        </w:tc>
        <w:tc>
          <w:tcPr>
            <w:tcW w:type="dxa" w:w="2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________ ms</w:t>
            </w:r>
          </w:p>
        </w:tc>
      </w:tr>
      <w:tr>
        <w:trPr>
          <w:cantSplit/>
        </w:trPr>
        <w:tc>
          <w:tcPr>
            <w:tcW w:type="dxa" w:w="30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Validation time</w:t>
            </w:r>
          </w:p>
        </w:tc>
        <w:tc>
          <w:tcPr>
            <w:tcW w:type="dxa" w:w="3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AST security check of generated expression</w:t>
            </w:r>
          </w:p>
        </w:tc>
        <w:tc>
          <w:tcPr>
            <w:tcW w:type="dxa" w:w="2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________ ms</w:t>
            </w:r>
          </w:p>
        </w:tc>
      </w:tr>
      <w:tr>
        <w:trPr>
          <w:cantSplit/>
        </w:trPr>
        <w:tc>
          <w:tcPr>
            <w:tcW w:type="dxa" w:w="30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Pandas execution time</w:t>
            </w:r>
          </w:p>
        </w:tc>
        <w:tc>
          <w:tcPr>
            <w:tcW w:type="dxa" w:w="3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Running the validated query on the DataFrame</w:t>
            </w:r>
          </w:p>
        </w:tc>
        <w:tc>
          <w:tcPr>
            <w:tcW w:type="dxa" w:w="2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________ ms</w:t>
            </w:r>
          </w:p>
        </w:tc>
      </w:tr>
      <w:tr>
        <w:trPr>
          <w:cantSplit/>
        </w:trPr>
        <w:tc>
          <w:tcPr>
            <w:tcW w:type="dxa" w:w="30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Total response time</w:t>
            </w:r>
          </w:p>
        </w:tc>
        <w:tc>
          <w:tcPr>
            <w:tcW w:type="dxa" w:w="3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Question submitted → answer displayed</w:t>
            </w:r>
          </w:p>
        </w:tc>
        <w:tc>
          <w:tcPr>
            <w:tcW w:type="dxa" w:w="2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________ ms</w:t>
            </w:r>
          </w:p>
        </w:tc>
      </w:tr>
    </w:tbl>
    <w:p>
      <w:pPr>
        <w:spacing w:after="60"/>
      </w:pPr>
    </w:p>
    <w:p>
      <w:pPr>
        <w:spacing w:after="100" w:line="264"/>
        <w:jc w:val="both"/>
      </w:pPr>
      <w:r>
        <w:rPr>
          <w:b/>
          <w:bCs/>
        </w:rPr>
        <w:t xml:space="preserve">Design choices that support performance: </w:t>
      </w:r>
    </w:p>
    <w:p>
      <w:pPr>
        <w:pStyle w:val="ListParagraph"/>
        <w:numPr>
          <w:ilvl w:val="0"/>
          <w:numId w:val="2"/>
        </w:numPr>
        <w:spacing w:after="50" w:line="259"/>
      </w:pPr>
      <w:r>
        <w:t xml:space="preserve">Dataset-information questions skip the LLM entirely and are answered directly by Pandas.</w:t>
      </w:r>
    </w:p>
    <w:p>
      <w:pPr>
        <w:pStyle w:val="ListParagraph"/>
        <w:numPr>
          <w:ilvl w:val="0"/>
          <w:numId w:val="2"/>
        </w:numPr>
        <w:spacing w:after="50" w:line="259"/>
      </w:pPr>
      <w:r>
        <w:t xml:space="preserve">Only a small schema payload is sent to Groq, not the dataset, keeping requests small and fast.</w:t>
      </w:r>
    </w:p>
    <w:p>
      <w:pPr>
        <w:pStyle w:val="ListParagraph"/>
        <w:numPr>
          <w:ilvl w:val="0"/>
          <w:numId w:val="2"/>
        </w:numPr>
        <w:spacing w:after="50" w:line="259"/>
      </w:pPr>
      <w:r>
        <w:t xml:space="preserve">The DataFrame is loaded once per session and reused by all pages; chart aggregation is done in Pandas and only the result is sent to React.</w:t>
      </w:r>
    </w:p>
    <w:p>
      <w:pPr>
        <w:pStyle w:val="ListParagraph"/>
        <w:numPr>
          <w:ilvl w:val="0"/>
          <w:numId w:val="2"/>
        </w:numPr>
        <w:spacing w:after="50" w:line="259"/>
      </w:pPr>
      <w:r>
        <w:t xml:space="preserve">Tables are paginated and never render thousands of rows at once. The LLM repair loop is capped at one retry.</w:t>
      </w:r>
    </w:p>
    <w:p>
      <w:pPr>
        <w:pStyle w:val="Heading1"/>
      </w:pPr>
      <w:r>
        <w:t xml:space="preserve">8. Conclusion</w:t>
      </w:r>
    </w:p>
    <w:p>
      <w:pPr>
        <w:spacing w:after="100" w:line="264"/>
        <w:jc w:val="both"/>
      </w:pPr>
      <w:r>
        <w:t xml:space="preserve">DataLens AI delivers the core requirement of P_123, natural-language question answering over CSV data, with an architecture that keeps the answer trustworthy. By letting the LLM translate intent into a Pandas expression while Pandas performs every calculation locally, the system avoids the main weakness of chat-based analytics: invented numbers. The security validator, the “Show Calculation” explainability panel and the privacy model (raw data never leaves the machine) make the results verifiable, safe and suitable for a professional setting.</w:t>
      </w:r>
    </w:p>
    <w:p>
      <w:pPr>
        <w:spacing w:after="100" w:line="264"/>
        <w:jc w:val="both"/>
      </w:pPr>
      <w:r>
        <w:t xml:space="preserve">Supporting modules (dashboard, visualisation, data quality, schema review, reports, privacy centre) make the tool practical beyond a single chat box. Login, RAG, vector databases and microservices were intentionally excluded because they do not advance the central objective for a local, single-user, structured-data application.</w:t>
      </w:r>
    </w:p>
    <w:p>
      <w:pPr>
        <w:pStyle w:val="Heading1"/>
        <w:pageBreakBefore/>
      </w:pPr>
      <w:r>
        <w:t xml:space="preserve">9. Future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Area</w:t>
            </w:r>
          </w:p>
        </w:tc>
        <w:tc>
          <w:tcPr>
            <w:tcW w:type="dxa" w:w="6738"/>
            <w:tcBorders>
              <w:top w:val="single" w:color="C9C9D1" w:sz="4"/>
              <w:left w:val="single" w:color="C9C9D1" w:sz="4"/>
              <w:bottom w:val="single" w:color="C9C9D1" w:sz="4"/>
              <w:right w:val="single" w:color="C9C9D1" w:sz="4"/>
            </w:tcBorders>
            <w:shd w:fill="EEF0FB" w:color="auto" w:val="clear"/>
            <w:tcMar>
              <w:top w:type="dxa" w:w="50"/>
              <w:left w:type="dxa" w:w="100"/>
              <w:bottom w:type="dxa" w:w="50"/>
              <w:right w:type="dxa" w:w="100"/>
            </w:tcMar>
          </w:tcPr>
          <w:p>
            <w:pPr>
              <w:spacing w:after="0" w:line="252"/>
            </w:pPr>
            <w:r>
              <w:rPr>
                <w:b/>
                <w:bCs/>
                <w:sz w:val="19"/>
                <w:szCs w:val="19"/>
              </w:rPr>
              <w:t xml:space="preserve">Possible enhancement</w:t>
            </w:r>
          </w:p>
        </w:tc>
      </w:tr>
      <w:tr>
        <w:trPr>
          <w:cantSplit/>
        </w:trPr>
        <w:tc>
          <w:tcPr>
            <w:tcW w:type="dxa" w:w="2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Data sources</w:t>
            </w:r>
          </w:p>
        </w:tc>
        <w:tc>
          <w:tcPr>
            <w:tcW w:type="dxa" w:w="6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Multi-CSV analysis with relationship detection and join suggestions; Excel/XLSX support; SQL database connectors</w:t>
            </w:r>
          </w:p>
        </w:tc>
      </w:tr>
      <w:tr>
        <w:trPr>
          <w:cantSplit/>
        </w:trPr>
        <w:tc>
          <w:tcPr>
            <w:tcW w:type="dxa" w:w="2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Scale</w:t>
            </w:r>
          </w:p>
        </w:tc>
        <w:tc>
          <w:tcPr>
            <w:tcW w:type="dxa" w:w="6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Chunked reading and optimisation for large files using Polars, DuckDB or Apache Arrow</w:t>
            </w:r>
          </w:p>
        </w:tc>
      </w:tr>
      <w:tr>
        <w:trPr>
          <w:cantSplit/>
        </w:trPr>
        <w:tc>
          <w:tcPr>
            <w:tcW w:type="dxa" w:w="2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Users and cloud</w:t>
            </w:r>
          </w:p>
        </w:tc>
        <w:tc>
          <w:tcPr>
            <w:tcW w:type="dxa" w:w="6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Authentication, persistent workspaces, cloud sync, saved dashboards, collaboration and role-based access</w:t>
            </w:r>
          </w:p>
        </w:tc>
      </w:tr>
      <w:tr>
        <w:trPr>
          <w:cantSplit/>
        </w:trPr>
        <w:tc>
          <w:tcPr>
            <w:tcW w:type="dxa" w:w="2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AI</w:t>
            </w:r>
          </w:p>
        </w:tc>
        <w:tc>
          <w:tcPr>
            <w:tcW w:type="dxa" w:w="6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Local/self-hosted LLM for fully offline use; reusable query templates</w:t>
            </w:r>
          </w:p>
        </w:tc>
      </w:tr>
      <w:tr>
        <w:trPr>
          <w:cantSplit/>
        </w:trPr>
        <w:tc>
          <w:tcPr>
            <w:tcW w:type="dxa" w:w="2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Reporting</w:t>
            </w:r>
          </w:p>
        </w:tc>
        <w:tc>
          <w:tcPr>
            <w:tcW w:type="dxa" w:w="6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Reliable PDF export, advanced report customisation, scheduled reports, more export formats</w:t>
            </w:r>
          </w:p>
        </w:tc>
      </w:tr>
      <w:tr>
        <w:trPr>
          <w:cantSplit/>
        </w:trPr>
        <w:tc>
          <w:tcPr>
            <w:tcW w:type="dxa" w:w="2900"/>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Unstructured data</w:t>
            </w:r>
          </w:p>
        </w:tc>
        <w:tc>
          <w:tcPr>
            <w:tcW w:type="dxa" w:w="6738"/>
            <w:tcBorders>
              <w:top w:val="single" w:color="C9C9D1" w:sz="4"/>
              <w:left w:val="single" w:color="C9C9D1" w:sz="4"/>
              <w:bottom w:val="single" w:color="C9C9D1" w:sz="4"/>
              <w:right w:val="single" w:color="C9C9D1" w:sz="4"/>
            </w:tcBorders>
            <w:tcMar>
              <w:top w:type="dxa" w:w="50"/>
              <w:left w:type="dxa" w:w="100"/>
              <w:bottom w:type="dxa" w:w="50"/>
              <w:right w:type="dxa" w:w="100"/>
            </w:tcMar>
          </w:tcPr>
          <w:p>
            <w:pPr>
              <w:spacing w:after="0" w:line="252"/>
            </w:pPr>
            <w:r>
              <w:rPr>
                <w:b w:val="false"/>
                <w:bCs w:val="false"/>
                <w:sz w:val="19"/>
                <w:szCs w:val="19"/>
              </w:rPr>
              <w:t xml:space="preserve">RAG becomes relevant only if PDF/DOCX documents are supported later</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7"/>
        <w:szCs w:val="17"/>
      </w:rPr>
      <w:t xml:space="preserve">DataLens AI · P_123 · Page </w:t>
    </w:r>
    <w:r>
      <w:rPr>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40"/>
      <w:outlineLvl w:val="0"/>
    </w:pPr>
    <w:rPr>
      <w:rFonts w:ascii="Calibri" w:cs="Calibri" w:eastAsia="Calibri" w:hAnsi="Calibri"/>
      <w:b/>
      <w:bCs/>
      <w:color w:val="3730A3"/>
      <w:sz w:val="28"/>
      <w:szCs w:val="28"/>
    </w:rPr>
  </w:style>
  <w:style w:type="paragraph" w:styleId="Heading2">
    <w:name w:val="Heading 2"/>
    <w:basedOn w:val="Normal"/>
    <w:next w:val="Normal"/>
    <w:qFormat/>
    <w:pPr>
      <w:keepNext/>
      <w:spacing w:after="80" w:before="140"/>
      <w:outlineLvl w:val="1"/>
    </w:pPr>
    <w:rPr>
      <w:rFonts w:ascii="Calibri" w:cs="Calibri" w:eastAsia="Calibri" w:hAnsi="Calibri"/>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DataLens AI - P_123 Documentation</dc:title>
  <dc:creator>DataLens AI</dc:creator>
  <cp:lastModifiedBy>Un-named</cp:lastModifiedBy>
  <cp:revision>1</cp:revision>
  <dcterms:created xsi:type="dcterms:W3CDTF">2026-09-30T20:58:54.639Z</dcterms:created>
  <dcterms:modified xsi:type="dcterms:W3CDTF">2026-09-30T20:58:54.639Z</dcterms:modified>
</cp:coreProperties>
</file>

<file path=docProps/custom.xml><?xml version="1.0" encoding="utf-8"?>
<Properties xmlns="http://schemas.openxmlformats.org/officeDocument/2006/custom-properties" xmlns:vt="http://schemas.openxmlformats.org/officeDocument/2006/docPropsVTypes"/>
</file>