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29708" w14:textId="77777777" w:rsidR="0029240C" w:rsidRDefault="0029240C">
      <w:pPr>
        <w:pStyle w:val="Heading1"/>
        <w:divId w:val="197764311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Statistical Machine Learning Mini Project Documentation</w:t>
      </w:r>
    </w:p>
    <w:p w14:paraId="3AC8D936" w14:textId="77777777" w:rsidR="0029240C" w:rsidRDefault="0029240C">
      <w:pPr>
        <w:pStyle w:val="Heading2"/>
        <w:divId w:val="197764311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Student Academic Performance &amp; At-Risk Prediction Dashboard</w:t>
      </w:r>
    </w:p>
    <w:p w14:paraId="4641B526" w14:textId="77777777" w:rsidR="0029240C" w:rsidRDefault="0029240C">
      <w:pPr>
        <w:spacing w:before="270" w:after="270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pict w14:anchorId="59BF3A78">
          <v:rect id="_x0000_i1025" style="width:0;height:1.5pt" o:hralign="center" o:hrstd="t" o:hr="t" fillcolor="#a0a0a0" stroked="f"/>
        </w:pict>
      </w:r>
    </w:p>
    <w:p w14:paraId="61CF460C" w14:textId="77777777" w:rsidR="0029240C" w:rsidRDefault="0029240C">
      <w:pPr>
        <w:pStyle w:val="Heading3"/>
        <w:divId w:val="197764311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Project Metadata</w:t>
      </w:r>
    </w:p>
    <w:p w14:paraId="67BF32FE" w14:textId="77777777" w:rsidR="0029240C" w:rsidRDefault="0029240C">
      <w:pPr>
        <w:numPr>
          <w:ilvl w:val="0"/>
          <w:numId w:val="1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Subject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Statistical Machine Learning (SML) for Data Science</w:t>
      </w:r>
    </w:p>
    <w:p w14:paraId="2D14250C" w14:textId="77777777" w:rsidR="0029240C" w:rsidRDefault="0029240C">
      <w:pPr>
        <w:numPr>
          <w:ilvl w:val="0"/>
          <w:numId w:val="2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Project Title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Predictive Modeling and Statistical Inference on Student Academic Performance &amp; Early At-Risk Identification</w:t>
      </w:r>
    </w:p>
    <w:p w14:paraId="78DE10FA" w14:textId="77777777" w:rsidR="0029240C" w:rsidRDefault="0029240C">
      <w:pPr>
        <w:numPr>
          <w:ilvl w:val="0"/>
          <w:numId w:val="3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Dataset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Cohort of 1,200 students with 13 academic, behavioral, and demographic features</w:t>
      </w:r>
    </w:p>
    <w:p w14:paraId="7A3E3BEE" w14:textId="77777777" w:rsidR="0029240C" w:rsidRDefault="0029240C">
      <w:pPr>
        <w:numPr>
          <w:ilvl w:val="0"/>
          <w:numId w:val="4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Core Technology Stack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Python 3.12, Streamlit, Scikit-Learn, Statsmodels, SciPy, Pandas, NumPy, Matplotlib, Seaborn</w:t>
      </w:r>
    </w:p>
    <w:p w14:paraId="408E1611" w14:textId="77777777" w:rsidR="0029240C" w:rsidRDefault="0029240C">
      <w:pPr>
        <w:numPr>
          <w:ilvl w:val="0"/>
          <w:numId w:val="5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Repository Location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: </w:t>
      </w:r>
      <w:r>
        <w:rPr>
          <w:rStyle w:val="HTMLCode"/>
          <w:color w:val="1E293B"/>
        </w:rPr>
        <w:t>c:\Users\aryan\Desktop\Aryan\Aryan Personal\Projects\SML</w:t>
      </w:r>
    </w:p>
    <w:p w14:paraId="25F166B7" w14:textId="77777777" w:rsidR="0029240C" w:rsidRDefault="0029240C">
      <w:pPr>
        <w:spacing w:before="270" w:after="270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pict w14:anchorId="1832F60C">
          <v:rect id="_x0000_i1026" style="width:0;height:1.5pt" o:hralign="center" o:hrstd="t" o:hr="t" fillcolor="#a0a0a0" stroked="f"/>
        </w:pict>
      </w:r>
    </w:p>
    <w:p w14:paraId="38FE3A78" w14:textId="77777777" w:rsidR="0029240C" w:rsidRDefault="0029240C">
      <w:pPr>
        <w:pStyle w:val="Heading2"/>
        <w:divId w:val="197764311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Problem Statement</w:t>
      </w:r>
    </w:p>
    <w:p w14:paraId="0C15EC15" w14:textId="77777777" w:rsidR="0029240C" w:rsidRDefault="0029240C">
      <w:pPr>
        <w:pStyle w:val="Heading3"/>
        <w:divId w:val="197764311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1.1 Academic Context &amp; Dilemma</w:t>
      </w:r>
    </w:p>
    <w:p w14:paraId="400E96FA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In modern educational institutions, student academic underperformance is frequently identified too late—typically after end-of-semester or summative examinations. At that stage, academic advisors and faculty have limited options for remediation, often leading to course failure, increased retake rates, academic probation, or student attrition.</w:t>
      </w:r>
    </w:p>
    <w:p w14:paraId="0AC2DB40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Traditional evaluation mechanisms rely on static checkpoints (e.g., final exams) rather than synthesized behavioral indicators. However, student performance is fundamentally a cumulative outcome influenced by early behavioral engagement (attendance rates, independent study hours, sleep habits), intermediate milestones (continuous internal assessments, prior semester grades), and socio-demographic factors (parental education levels, internet connectivity).</w:t>
      </w:r>
    </w:p>
    <w:p w14:paraId="7061E556" w14:textId="77777777" w:rsidR="0029240C" w:rsidRDefault="0029240C">
      <w:pPr>
        <w:pStyle w:val="Heading3"/>
        <w:divId w:val="197764311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1.2 Core Problem Definition</w:t>
      </w:r>
    </w:p>
    <w:p w14:paraId="76A81232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lastRenderedPageBreak/>
        <w:t>Educational institutions lack an integrated, statistically sound, and transparent early-warning decision-support mechanism. Specifically, institutions face two distinct operational requirements:</w:t>
      </w:r>
    </w:p>
    <w:p w14:paraId="28CEEF0B" w14:textId="77777777" w:rsidR="0029240C" w:rsidRDefault="0029240C">
      <w:pPr>
        <w:numPr>
          <w:ilvl w:val="0"/>
          <w:numId w:val="6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Continuous Score Estimation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Accurately estimating a student's expected final performance (0–100 scale) to gauge overall cohort health and identify students performing below grade expectations.</w:t>
      </w:r>
    </w:p>
    <w:p w14:paraId="25B53B9C" w14:textId="77777777" w:rsidR="0029240C" w:rsidRDefault="0029240C">
      <w:pPr>
        <w:numPr>
          <w:ilvl w:val="0"/>
          <w:numId w:val="7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Binary Risk Detection Under Class Imbalance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Proactively identifying students at risk of academic failure before summative examinations, where the at-risk segment is an operational minority (~18–20% of the cohort).</w:t>
      </w:r>
    </w:p>
    <w:p w14:paraId="34BC9582" w14:textId="77777777" w:rsidR="0029240C" w:rsidRDefault="0029240C">
      <w:pPr>
        <w:pStyle w:val="Heading3"/>
        <w:divId w:val="197764311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1.3 Operational Risk Rule</w:t>
      </w:r>
    </w:p>
    <w:p w14:paraId="41C05ACB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 xml:space="preserve">In this project, a student is formally operationalized as </w:t>
      </w:r>
      <w:r>
        <w:rPr>
          <w:rStyle w:val="Strong"/>
          <w:rFonts w:ascii="Segoe UI" w:hAnsi="Segoe UI" w:cs="Segoe UI"/>
          <w:sz w:val="21"/>
          <w:szCs w:val="21"/>
        </w:rPr>
        <w:t>"At-Risk" (</w:t>
      </w:r>
      <w:r>
        <w:rPr>
          <w:rStyle w:val="HTMLCode"/>
          <w:b/>
          <w:bCs/>
          <w:color w:val="0F172A"/>
        </w:rPr>
        <w:t>At_Risk = 1</w:t>
      </w:r>
      <w:r>
        <w:rPr>
          <w:rStyle w:val="Strong"/>
          <w:rFonts w:ascii="Segoe UI" w:hAnsi="Segoe UI" w:cs="Segoe UI"/>
          <w:sz w:val="21"/>
          <w:szCs w:val="21"/>
        </w:rPr>
        <w:t>)</w:t>
      </w:r>
      <w:r>
        <w:rPr>
          <w:rFonts w:ascii="Segoe UI" w:hAnsi="Segoe UI" w:cs="Segoe UI"/>
          <w:color w:val="1E293B"/>
          <w:sz w:val="21"/>
          <w:szCs w:val="21"/>
        </w:rPr>
        <w:t xml:space="preserve"> if their projected or actual </w:t>
      </w:r>
      <w:r>
        <w:rPr>
          <w:rStyle w:val="Strong"/>
          <w:rFonts w:ascii="Segoe UI" w:hAnsi="Segoe UI" w:cs="Segoe UI"/>
          <w:sz w:val="21"/>
          <w:szCs w:val="21"/>
        </w:rPr>
        <w:t>Final Score falls strictly below 55.0 out of 100</w:t>
      </w:r>
      <w:r>
        <w:rPr>
          <w:rFonts w:ascii="Segoe UI" w:hAnsi="Segoe UI" w:cs="Segoe UI"/>
          <w:color w:val="1E293B"/>
          <w:sz w:val="21"/>
          <w:szCs w:val="21"/>
        </w:rPr>
        <w:t xml:space="preserve">. Students scoring $\ge 55.0$ are classified as </w:t>
      </w:r>
      <w:r>
        <w:rPr>
          <w:rStyle w:val="Strong"/>
          <w:rFonts w:ascii="Segoe UI" w:hAnsi="Segoe UI" w:cs="Segoe UI"/>
          <w:sz w:val="21"/>
          <w:szCs w:val="21"/>
        </w:rPr>
        <w:t>"On Track" (</w:t>
      </w:r>
      <w:r>
        <w:rPr>
          <w:rStyle w:val="HTMLCode"/>
          <w:b/>
          <w:bCs/>
          <w:color w:val="0F172A"/>
        </w:rPr>
        <w:t>At_Risk = 0</w:t>
      </w:r>
      <w:r>
        <w:rPr>
          <w:rStyle w:val="Strong"/>
          <w:rFonts w:ascii="Segoe UI" w:hAnsi="Segoe UI" w:cs="Segoe UI"/>
          <w:sz w:val="21"/>
          <w:szCs w:val="21"/>
        </w:rPr>
        <w:t>)</w:t>
      </w:r>
      <w:r>
        <w:rPr>
          <w:rFonts w:ascii="Segoe UI" w:hAnsi="Segoe UI" w:cs="Segoe UI"/>
          <w:color w:val="1E293B"/>
          <w:sz w:val="21"/>
          <w:szCs w:val="21"/>
        </w:rPr>
        <w:t>.</w:t>
      </w:r>
    </w:p>
    <w:p w14:paraId="0B67EAED" w14:textId="77777777" w:rsidR="0029240C" w:rsidRDefault="0029240C">
      <w:pPr>
        <w:spacing w:before="270" w:after="270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pict w14:anchorId="7615E5C6">
          <v:rect id="_x0000_i1027" style="width:0;height:1.5pt" o:hralign="center" o:hrstd="t" o:hr="t" fillcolor="#a0a0a0" stroked="f"/>
        </w:pict>
      </w:r>
    </w:p>
    <w:p w14:paraId="2CAC3D06" w14:textId="77777777" w:rsidR="0029240C" w:rsidRDefault="0029240C">
      <w:pPr>
        <w:pStyle w:val="Heading2"/>
        <w:divId w:val="197764311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Project Objectives</w:t>
      </w:r>
    </w:p>
    <w:p w14:paraId="66ADC820" w14:textId="77777777" w:rsidR="0029240C" w:rsidRDefault="0029240C">
      <w:pPr>
        <w:pStyle w:val="Heading3"/>
        <w:divId w:val="197764311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2.1 Primary Goal</w:t>
      </w:r>
    </w:p>
    <w:p w14:paraId="33E34F43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To formulate, validate, and deploy an end-to-end statistical and machine learning pipeline that provides both inferential understanding of academic performance drivers and actionable predictive capability for individual student risk detection.</w:t>
      </w:r>
    </w:p>
    <w:p w14:paraId="32649CCD" w14:textId="77777777" w:rsidR="0029240C" w:rsidRDefault="0029240C">
      <w:pPr>
        <w:pStyle w:val="Heading3"/>
        <w:divId w:val="197764311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2.2 Specific Objectives</w:t>
      </w:r>
    </w:p>
    <w:p w14:paraId="58E027AF" w14:textId="77777777" w:rsidR="0029240C" w:rsidRDefault="0029240C">
      <w:pPr>
        <w:numPr>
          <w:ilvl w:val="0"/>
          <w:numId w:val="8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Exploratory Data Analysis &amp; Bivariate Relationships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</w:t>
      </w:r>
    </w:p>
    <w:p w14:paraId="2A5F3BCB" w14:textId="77777777" w:rsidR="0029240C" w:rsidRDefault="0029240C">
      <w:pPr>
        <w:numPr>
          <w:ilvl w:val="0"/>
          <w:numId w:val="9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t>Assess univariate distributions, skewness, spread, and outlier boundaries across academic and behavioral variables.</w:t>
      </w:r>
    </w:p>
    <w:p w14:paraId="22859EB5" w14:textId="77777777" w:rsidR="0029240C" w:rsidRDefault="0029240C">
      <w:pPr>
        <w:numPr>
          <w:ilvl w:val="0"/>
          <w:numId w:val="10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t>Map correlation structures to isolate variables exhibiting strong linear associations with student scores.</w:t>
      </w:r>
    </w:p>
    <w:p w14:paraId="7B2655ED" w14:textId="77777777" w:rsidR="0029240C" w:rsidRDefault="0029240C">
      <w:pPr>
        <w:numPr>
          <w:ilvl w:val="0"/>
          <w:numId w:val="11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Inferential Statistics &amp; Bootstrap Resampling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</w:t>
      </w:r>
    </w:p>
    <w:p w14:paraId="08BB4C94" w14:textId="77777777" w:rsidR="0029240C" w:rsidRDefault="0029240C">
      <w:pPr>
        <w:numPr>
          <w:ilvl w:val="0"/>
          <w:numId w:val="12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t>Apply non-parametric bootstrap resampling (2,000 iterations) to construct 95% empirical confidence intervals for population parameters (mean and median) without relying on strict parametric normality assumptions.</w:t>
      </w:r>
    </w:p>
    <w:p w14:paraId="14757766" w14:textId="77777777" w:rsidR="0029240C" w:rsidRDefault="0029240C">
      <w:pPr>
        <w:numPr>
          <w:ilvl w:val="0"/>
          <w:numId w:val="13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Rigorous Hypothesis Testing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</w:t>
      </w:r>
    </w:p>
    <w:p w14:paraId="79724F48" w14:textId="77777777" w:rsidR="0029240C" w:rsidRDefault="0029240C">
      <w:pPr>
        <w:numPr>
          <w:ilvl w:val="0"/>
          <w:numId w:val="14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t>Formulate and test statistical hypotheses across key academic dimensions:</w:t>
      </w:r>
    </w:p>
    <w:p w14:paraId="31586515" w14:textId="77777777" w:rsidR="0029240C" w:rsidRDefault="0029240C">
      <w:pPr>
        <w:numPr>
          <w:ilvl w:val="0"/>
          <w:numId w:val="15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t>High Attendance ($\ge 80\%$) vs. Low Attendance ($&lt; 80\%$).</w:t>
      </w:r>
    </w:p>
    <w:p w14:paraId="272AAE12" w14:textId="77777777" w:rsidR="0029240C" w:rsidRDefault="0029240C">
      <w:pPr>
        <w:numPr>
          <w:ilvl w:val="0"/>
          <w:numId w:val="16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lastRenderedPageBreak/>
        <w:t>High Study Hours ($\ge 15\text{ hrs/wk}$) vs. Low Study Hours ($&lt; 15\text{ hrs/wk}$).</w:t>
      </w:r>
    </w:p>
    <w:p w14:paraId="2B64C168" w14:textId="77777777" w:rsidR="0029240C" w:rsidRDefault="0029240C">
      <w:pPr>
        <w:numPr>
          <w:ilvl w:val="0"/>
          <w:numId w:val="17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t>Extracurricular participation and remedial tutoring impact.</w:t>
      </w:r>
    </w:p>
    <w:p w14:paraId="535C7697" w14:textId="77777777" w:rsidR="0029240C" w:rsidRDefault="0029240C">
      <w:pPr>
        <w:numPr>
          <w:ilvl w:val="0"/>
          <w:numId w:val="18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t>Verify statistical assumptions (Levene's test for homoscedasticity, Shapiro-Wilk for normality) and cross-validate findings using Welch’s t-test, Mann-Whitney U test, and non-parametric permutation tests.</w:t>
      </w:r>
    </w:p>
    <w:p w14:paraId="1D3E6775" w14:textId="77777777" w:rsidR="0029240C" w:rsidRDefault="0029240C">
      <w:pPr>
        <w:numPr>
          <w:ilvl w:val="0"/>
          <w:numId w:val="19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Predictive Modeling &amp; Statistical Inference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</w:t>
      </w:r>
    </w:p>
    <w:p w14:paraId="7E13BCDB" w14:textId="77777777" w:rsidR="0029240C" w:rsidRDefault="0029240C">
      <w:pPr>
        <w:numPr>
          <w:ilvl w:val="0"/>
          <w:numId w:val="20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Ordinary Least Squares (OLS) Linear Regression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Fit an interpretable linear model to predict continuous final scores, quantify feature weights ($\beta$), compute p-values and confidence intervals, and validate Gauss-Markov assumptions via residual diagnostics.</w:t>
      </w:r>
    </w:p>
    <w:p w14:paraId="56411717" w14:textId="77777777" w:rsidR="0029240C" w:rsidRDefault="0029240C">
      <w:pPr>
        <w:numPr>
          <w:ilvl w:val="0"/>
          <w:numId w:val="21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Imbalance-Aware Classification (Logistic Regression / GLM Logit)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Address minority-class imbalance using cost-sensitive learning (</w:t>
      </w:r>
      <w:r>
        <w:rPr>
          <w:rStyle w:val="HTMLCode"/>
          <w:color w:val="1E293B"/>
        </w:rPr>
        <w:t>class_weight='balanced'</w:t>
      </w:r>
      <w:r>
        <w:rPr>
          <w:rFonts w:ascii="Segoe UI" w:eastAsia="Times New Roman" w:hAnsi="Segoe UI" w:cs="Segoe UI"/>
          <w:color w:val="1E293B"/>
          <w:sz w:val="21"/>
          <w:szCs w:val="21"/>
        </w:rPr>
        <w:t>), prioritizing Recall to minimize false negatives (failing to identify a struggling student).</w:t>
      </w:r>
    </w:p>
    <w:p w14:paraId="1A1FBF2D" w14:textId="77777777" w:rsidR="0029240C" w:rsidRDefault="0029240C">
      <w:pPr>
        <w:numPr>
          <w:ilvl w:val="0"/>
          <w:numId w:val="22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Interactive Decision-Support Deployment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</w:t>
      </w:r>
    </w:p>
    <w:p w14:paraId="4EF5D173" w14:textId="77777777" w:rsidR="0029240C" w:rsidRDefault="0029240C">
      <w:pPr>
        <w:numPr>
          <w:ilvl w:val="0"/>
          <w:numId w:val="23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t>Package all models, inference engines, and diagnostic charts into an intuitive, presentation-grade Streamlit web dashboard.</w:t>
      </w:r>
    </w:p>
    <w:p w14:paraId="47711A25" w14:textId="77777777" w:rsidR="0029240C" w:rsidRDefault="0029240C">
      <w:pPr>
        <w:spacing w:before="270" w:after="270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pict w14:anchorId="411CDEB5">
          <v:rect id="_x0000_i1028" style="width:0;height:1.5pt" o:hralign="center" o:hrstd="t" o:hr="t" fillcolor="#a0a0a0" stroked="f"/>
        </w:pict>
      </w:r>
    </w:p>
    <w:p w14:paraId="5904D076" w14:textId="77777777" w:rsidR="0029240C" w:rsidRDefault="0029240C">
      <w:pPr>
        <w:pStyle w:val="Heading2"/>
        <w:divId w:val="197764311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Dataset Description</w:t>
      </w:r>
    </w:p>
    <w:p w14:paraId="28BE2299" w14:textId="77777777" w:rsidR="0029240C" w:rsidRDefault="0029240C">
      <w:pPr>
        <w:pStyle w:val="Heading3"/>
        <w:divId w:val="197764311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3.1 Overview &amp; Architecture</w:t>
      </w:r>
    </w:p>
    <w:p w14:paraId="2142185B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 xml:space="preserve">The study utilizes a structured cohort dataset consisting of </w:t>
      </w:r>
      <w:r>
        <w:rPr>
          <w:rStyle w:val="Strong"/>
          <w:rFonts w:ascii="Segoe UI" w:hAnsi="Segoe UI" w:cs="Segoe UI"/>
          <w:sz w:val="21"/>
          <w:szCs w:val="21"/>
        </w:rPr>
        <w:t>1,200 student records</w:t>
      </w:r>
      <w:r>
        <w:rPr>
          <w:rFonts w:ascii="Segoe UI" w:hAnsi="Segoe UI" w:cs="Segoe UI"/>
          <w:color w:val="1E293B"/>
          <w:sz w:val="21"/>
          <w:szCs w:val="21"/>
        </w:rPr>
        <w:t xml:space="preserve"> across </w:t>
      </w:r>
      <w:r>
        <w:rPr>
          <w:rStyle w:val="Strong"/>
          <w:rFonts w:ascii="Segoe UI" w:hAnsi="Segoe UI" w:cs="Segoe UI"/>
          <w:sz w:val="21"/>
          <w:szCs w:val="21"/>
        </w:rPr>
        <w:t>13 features</w:t>
      </w:r>
      <w:r>
        <w:rPr>
          <w:rFonts w:ascii="Segoe UI" w:hAnsi="Segoe UI" w:cs="Segoe UI"/>
          <w:color w:val="1E293B"/>
          <w:sz w:val="21"/>
          <w:szCs w:val="21"/>
        </w:rPr>
        <w:t>. To reflect real-world educational characteristics accurately, the dataset models established multivariate empirical distributions (Beta for attendance, Gamma for study hours, Poisson for absences and tutoring, and Gaussian for previous academic standing).</w:t>
      </w:r>
    </w:p>
    <w:p w14:paraId="7FAD2D8D" w14:textId="77777777" w:rsidR="0029240C" w:rsidRDefault="0029240C">
      <w:pPr>
        <w:pStyle w:val="Heading3"/>
        <w:divId w:val="197764311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3.2 Data Dictionary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1414"/>
        <w:gridCol w:w="1599"/>
        <w:gridCol w:w="1554"/>
        <w:gridCol w:w="2101"/>
      </w:tblGrid>
      <w:tr w:rsidR="00000000" w14:paraId="04448393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B979E7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Variable Name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865A2D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3E4039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Measurement Unit / Scale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329650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Distribution / Properties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BD391A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Description &amp; Role</w:t>
            </w:r>
          </w:p>
        </w:tc>
      </w:tr>
      <w:tr w:rsidR="00000000" w14:paraId="5F73D308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784BCF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Student_ID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0120E3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Categorical / String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577264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Alphanumeric (STU1000–STU2199)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CC3C91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Identifier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3C8980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Unique student tracking identifier (excluded from ML models).</w:t>
            </w:r>
          </w:p>
        </w:tc>
      </w:tr>
      <w:tr w:rsidR="00000000" w14:paraId="24A121AF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73CA72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Study_Hours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2A70DF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Numerical (Continuous)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3905C8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Hours / week (3.0 – 35.0)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9FC3A4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Gamma distributed ($\mu \approx 13.5$)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213954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Self-reported weekly independent academic study time.</w:t>
            </w:r>
          </w:p>
        </w:tc>
      </w:tr>
      <w:tr w:rsidR="00000000" w14:paraId="0B37D6A4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960C11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Attendance_Rate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59CBAF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Numerical (Continuous)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EE7B471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Percentage (40.0% – 100.0%)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0231E8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Beta distributed ($\mu \approx 81.2\%$)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1418FD6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Overall lecture and lab attendance percentage.</w:t>
            </w:r>
          </w:p>
        </w:tc>
      </w:tr>
      <w:tr w:rsidR="00000000" w14:paraId="153E94A1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321982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Previous_Grade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097874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Numerical (Continuous)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75EC718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Percentage score (25.0 – 96.0)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A08AC1A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Normal ($\mu \approx 59.5, \sigma \approx 15.0$)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BF26C1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Cumulative academic score from prior academic semester.</w:t>
            </w:r>
          </w:p>
        </w:tc>
      </w:tr>
      <w:tr w:rsidR="00000000" w14:paraId="38A47C77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D8A827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Internal_Score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B79478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Numerical (Continuous)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C79131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Score out of 100 (20.0 – 98.0)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19D739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Normal / Correlated ($\mu \approx 60.3$)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62780F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Mid-term tests, quizzes, and internal lab evaluations.</w:t>
            </w:r>
          </w:p>
        </w:tc>
      </w:tr>
      <w:tr w:rsidR="00000000" w14:paraId="1187B579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47B0BB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Absences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53C50E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Numerical (Discrete)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BBA319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Count of sessions (0 – 30)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6CB70C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Poisson distributed ($\lambda \propto [100 - \text{Att}]$)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B70D58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Total missed classes over the term.</w:t>
            </w:r>
          </w:p>
        </w:tc>
      </w:tr>
      <w:tr w:rsidR="00000000" w14:paraId="457AA2F8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49A7E5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Sleep_Hours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BAB3DE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Numerical (Continuous)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92FD8D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Hours / night (4.0 – 10.0)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15E304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Normal ($\mu \approx 6.9, \sigma \approx 1.2$)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B2CD4B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Self-reported average nightly sleep duration.</w:t>
            </w:r>
          </w:p>
        </w:tc>
      </w:tr>
      <w:tr w:rsidR="00000000" w14:paraId="5E1E6439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CACD27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Tutoring_Sessions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2D0877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Numerical (Discrete)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AA9904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Count / month (0 – 8)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BD1BD9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Poisson distributed ($\lambda \approx 1.5$)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E2352B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Remedial tutoring sessions attended.</w:t>
            </w:r>
          </w:p>
        </w:tc>
      </w:tr>
      <w:tr w:rsidR="00000000" w14:paraId="749AB30D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F7C1FD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Parent_Education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D9EB3E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Categorical (Nominal)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226550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4 levels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95AC50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High School (38%), Bachelor (40%), Master (17%), Doctorate (5%)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007BCF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Highest educational attainment of parents/guardians.</w:t>
            </w:r>
          </w:p>
        </w:tc>
      </w:tr>
      <w:tr w:rsidR="00000000" w14:paraId="2829A7E5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D3E77D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Extracurricular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64AAA8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Categorical (Binary)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F3DFCD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Yes / No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DD7D2F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46% Yes / 54% No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185961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Active participation in clubs, sports, or societies.</w:t>
            </w:r>
          </w:p>
        </w:tc>
      </w:tr>
      <w:tr w:rsidR="00000000" w14:paraId="365820D6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1AC4DF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Internet_Access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FF8031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Categorical (Binary)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E5C832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Yes / No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3DEB54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85% Yes / 15% No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799BBB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Reliable home broadband/internet connectivity.</w:t>
            </w:r>
          </w:p>
        </w:tc>
      </w:tr>
      <w:tr w:rsidR="00000000" w14:paraId="4B872D21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F08BA7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Final_Score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2A84AC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Numerical (Continuous)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308FD4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Score out of 100 (18.0 – 99.0)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0A8D95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Normal-like ($\mu = 65.41, \sigma = 11.42$)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E6779A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Regression Target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: Summative final examination score.</w:t>
            </w:r>
          </w:p>
        </w:tc>
      </w:tr>
      <w:tr w:rsidR="00000000" w14:paraId="1C49DCD6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DB3131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At_Risk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FAF559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Categorical (Binary)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A33B4A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0 (On Track), 1 (At-Risk)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264534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Binary target ($\approx 18.4\%$ At-Risk)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397BA9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Classification Target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: Indicator for </w:t>
            </w:r>
            <w:r>
              <w:rPr>
                <w:rStyle w:val="HTMLCode"/>
                <w:color w:val="1E293B"/>
              </w:rPr>
              <w:t>Final_Score &lt; 55.0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.</w:t>
            </w:r>
          </w:p>
        </w:tc>
      </w:tr>
    </w:tbl>
    <w:p w14:paraId="58A9C5EF" w14:textId="77777777" w:rsidR="0029240C" w:rsidRDefault="0029240C">
      <w:pPr>
        <w:pStyle w:val="Heading3"/>
        <w:divId w:val="197764311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3.3 Data Quality &amp; Preprocessing Protocol</w:t>
      </w:r>
    </w:p>
    <w:p w14:paraId="041B4F43" w14:textId="77777777" w:rsidR="0029240C" w:rsidRDefault="0029240C">
      <w:pPr>
        <w:numPr>
          <w:ilvl w:val="0"/>
          <w:numId w:val="24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Missing Value &amp; Duplicate Audit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Zero missing values (</w:t>
      </w:r>
      <w:r>
        <w:rPr>
          <w:rStyle w:val="HTMLCode"/>
          <w:color w:val="1E293B"/>
        </w:rPr>
        <w:t>null = 0</w:t>
      </w:r>
      <w:r>
        <w:rPr>
          <w:rFonts w:ascii="Segoe UI" w:eastAsia="Times New Roman" w:hAnsi="Segoe UI" w:cs="Segoe UI"/>
          <w:color w:val="1E293B"/>
          <w:sz w:val="21"/>
          <w:szCs w:val="21"/>
        </w:rPr>
        <w:t>) across all 13 columns; zero duplicate rows (</w:t>
      </w:r>
      <w:r>
        <w:rPr>
          <w:rStyle w:val="HTMLCode"/>
          <w:color w:val="1E293B"/>
        </w:rPr>
        <w:t>duplicates = 0</w:t>
      </w:r>
      <w:r>
        <w:rPr>
          <w:rFonts w:ascii="Segoe UI" w:eastAsia="Times New Roman" w:hAnsi="Segoe UI" w:cs="Segoe UI"/>
          <w:color w:val="1E293B"/>
          <w:sz w:val="21"/>
          <w:szCs w:val="21"/>
        </w:rPr>
        <w:t>).</w:t>
      </w:r>
    </w:p>
    <w:p w14:paraId="26BC68A6" w14:textId="77777777" w:rsidR="0029240C" w:rsidRDefault="0029240C">
      <w:pPr>
        <w:numPr>
          <w:ilvl w:val="0"/>
          <w:numId w:val="25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Feature Transformation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</w:t>
      </w:r>
    </w:p>
    <w:p w14:paraId="250781B2" w14:textId="77777777" w:rsidR="0029240C" w:rsidRDefault="0029240C">
      <w:pPr>
        <w:numPr>
          <w:ilvl w:val="0"/>
          <w:numId w:val="26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Continuous predictors are standardized using </w:t>
      </w:r>
      <w:r>
        <w:rPr>
          <w:rStyle w:val="HTMLCode"/>
          <w:color w:val="1E293B"/>
        </w:rPr>
        <w:t>StandardScaler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 ($\mu = 0, \sigma = 1$) to enable direct coefficient comparison.</w:t>
      </w:r>
    </w:p>
    <w:p w14:paraId="2C0757E4" w14:textId="77777777" w:rsidR="0029240C" w:rsidRDefault="0029240C">
      <w:pPr>
        <w:numPr>
          <w:ilvl w:val="0"/>
          <w:numId w:val="27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t>Categorical predictors (</w:t>
      </w:r>
      <w:r>
        <w:rPr>
          <w:rStyle w:val="HTMLCode"/>
          <w:color w:val="1E293B"/>
        </w:rPr>
        <w:t>Parent_Education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, </w:t>
      </w:r>
      <w:r>
        <w:rPr>
          <w:rStyle w:val="HTMLCode"/>
          <w:color w:val="1E293B"/>
        </w:rPr>
        <w:t>Extracurricular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, </w:t>
      </w:r>
      <w:r>
        <w:rPr>
          <w:rStyle w:val="HTMLCode"/>
          <w:color w:val="1E293B"/>
        </w:rPr>
        <w:t>Internet_Access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) are encoded via </w:t>
      </w:r>
      <w:r>
        <w:rPr>
          <w:rStyle w:val="HTMLCode"/>
          <w:color w:val="1E293B"/>
        </w:rPr>
        <w:t>OneHotEncoder(drop='first')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 to prevent the dummy variable trap.</w:t>
      </w:r>
    </w:p>
    <w:p w14:paraId="30C39195" w14:textId="77777777" w:rsidR="0029240C" w:rsidRDefault="0029240C">
      <w:pPr>
        <w:numPr>
          <w:ilvl w:val="0"/>
          <w:numId w:val="28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Strict Data Leakage Prevention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</w:t>
      </w:r>
    </w:p>
    <w:p w14:paraId="59B4CD1B" w14:textId="77777777" w:rsidR="0029240C" w:rsidRDefault="0029240C">
      <w:pPr>
        <w:numPr>
          <w:ilvl w:val="0"/>
          <w:numId w:val="29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HTMLCode"/>
          <w:color w:val="1E293B"/>
        </w:rPr>
        <w:t>Final_Score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 is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strictly excluded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from the feature set $X$ during classification modeling. Predicting </w:t>
      </w:r>
      <w:r>
        <w:rPr>
          <w:rStyle w:val="HTMLCode"/>
          <w:color w:val="1E293B"/>
        </w:rPr>
        <w:t>At_Risk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 from </w:t>
      </w:r>
      <w:r>
        <w:rPr>
          <w:rStyle w:val="HTMLCode"/>
          <w:color w:val="1E293B"/>
        </w:rPr>
        <w:t>Final_Score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 directly would represent complete target leakage because the target was thresholded from </w:t>
      </w:r>
      <w:r>
        <w:rPr>
          <w:rStyle w:val="HTMLCode"/>
          <w:color w:val="1E293B"/>
        </w:rPr>
        <w:t>Final_Score</w:t>
      </w:r>
      <w:r>
        <w:rPr>
          <w:rFonts w:ascii="Segoe UI" w:eastAsia="Times New Roman" w:hAnsi="Segoe UI" w:cs="Segoe UI"/>
          <w:color w:val="1E293B"/>
          <w:sz w:val="21"/>
          <w:szCs w:val="21"/>
        </w:rPr>
        <w:t>.</w:t>
      </w:r>
    </w:p>
    <w:p w14:paraId="082D65B2" w14:textId="77777777" w:rsidR="0029240C" w:rsidRDefault="0029240C">
      <w:pPr>
        <w:spacing w:before="270" w:after="270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pict w14:anchorId="0B989050">
          <v:rect id="_x0000_i1029" style="width:0;height:1.5pt" o:hralign="center" o:hrstd="t" o:hr="t" fillcolor="#a0a0a0" stroked="f"/>
        </w:pict>
      </w:r>
    </w:p>
    <w:p w14:paraId="50A30BD2" w14:textId="77777777" w:rsidR="0029240C" w:rsidRDefault="0029240C">
      <w:pPr>
        <w:pStyle w:val="Heading2"/>
        <w:divId w:val="197764311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Exploratory Data Analysis (EDA)</w:t>
      </w:r>
    </w:p>
    <w:p w14:paraId="1A094CEF" w14:textId="77777777" w:rsidR="0029240C" w:rsidRDefault="0029240C">
      <w:pPr>
        <w:pStyle w:val="Heading3"/>
        <w:divId w:val="197764311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4.1 Univariate Summary Statistics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839"/>
        <w:gridCol w:w="802"/>
        <w:gridCol w:w="751"/>
        <w:gridCol w:w="974"/>
        <w:gridCol w:w="751"/>
        <w:gridCol w:w="751"/>
        <w:gridCol w:w="854"/>
        <w:gridCol w:w="1152"/>
        <w:gridCol w:w="1026"/>
      </w:tblGrid>
      <w:tr w:rsidR="00000000" w14:paraId="04A5266E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D937E6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4272E8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Count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3F0DF7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Mean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B0794D8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Std Dev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E613AF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Median (Q2)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8E0C18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IQR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72E7BC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Min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30EA2B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Max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94496A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Skewness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D14085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Kurtosis</w:t>
            </w:r>
          </w:p>
        </w:tc>
      </w:tr>
      <w:tr w:rsidR="00000000" w14:paraId="43E6CD4F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C003F4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Study_Hours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64981C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1,200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2C364D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13.52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2BF06E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6.78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B3783D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12.30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18928E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8.90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BB15A0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3.00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394BE7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35.00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21C045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+0.642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DA11BA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+0.118</w:t>
            </w:r>
          </w:p>
        </w:tc>
      </w:tr>
      <w:tr w:rsidR="00000000" w14:paraId="099E323F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5F2725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Attendance_Rate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6D68F1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1,200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5FCFBA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81.18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B0D4CF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12.84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E0D28E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83.60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FA64C2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18.70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F831C7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40.00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9A8E2F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100.00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84D9AB0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-0.684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33FDD8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-0.215</w:t>
            </w:r>
          </w:p>
        </w:tc>
      </w:tr>
      <w:tr w:rsidR="00000000" w14:paraId="60020742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4FA4839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Previous_Grade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B1620F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1,200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0BD1DD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59.54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7EBACA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14.82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D0B75F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59.75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175EC6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20.30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9BB2A9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25.00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21EA57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96.00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27E9A5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-0.012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3B10D7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-0.342</w:t>
            </w:r>
          </w:p>
        </w:tc>
      </w:tr>
      <w:tr w:rsidR="00000000" w14:paraId="2F6F32B1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DD522E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Internal_Score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A69B6E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1,200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A5BA4E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60.31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E9192E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14.15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77C130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60.10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3B5995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19.50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4E86872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20.00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FBA38C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98.00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BE0C4B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+0.035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EAA2AA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-0.288</w:t>
            </w:r>
          </w:p>
        </w:tc>
      </w:tr>
      <w:tr w:rsidR="00000000" w14:paraId="073EF69D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F88F75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Absences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A46F91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1,200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58F560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5.24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CA4CB3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4.12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ED4D49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4.00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BAD6B0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5.00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CB10CD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0.00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5073D8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24.00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790A7A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+1.185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93981A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+1.240</w:t>
            </w:r>
          </w:p>
        </w:tc>
      </w:tr>
      <w:tr w:rsidR="00000000" w14:paraId="0B72500D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879E5C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Sleep_Hours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D2E12D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1,200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154633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6.89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32FDFA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1.18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46256D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6.90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16BCFC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1.60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5CE917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4.00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66CD28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10.00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D93B0B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+0.024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BAE1B9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-0.112</w:t>
            </w:r>
          </w:p>
        </w:tc>
      </w:tr>
      <w:tr w:rsidR="00000000" w14:paraId="71BB0161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75AE08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Tutoring_Sessions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A2424C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1,200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D62BD5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1.52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5C7C7F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1.25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20E01D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1.00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42996B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2.00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3047265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0.00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A53BF8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7.00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FA8A8A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+0.945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A19AC3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+0.682</w:t>
            </w:r>
          </w:p>
        </w:tc>
      </w:tr>
      <w:tr w:rsidR="00000000" w14:paraId="0DD000DD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30DE93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Final_Score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D77C74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1,200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CE39D2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65.41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8CF24D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11.42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38329C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65.45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6FA852E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15.60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D40EF3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24.80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4E66EE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97.40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CF8C75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-0.154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4C2FBC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-0.210</w:t>
            </w:r>
          </w:p>
        </w:tc>
      </w:tr>
    </w:tbl>
    <w:p w14:paraId="7FBDCF49" w14:textId="77777777" w:rsidR="0029240C" w:rsidRDefault="0029240C">
      <w:pPr>
        <w:pStyle w:val="Heading3"/>
        <w:divId w:val="197764311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4.2 Key Distributional Observations</w:t>
      </w:r>
    </w:p>
    <w:p w14:paraId="2FC61BC8" w14:textId="77777777" w:rsidR="0029240C" w:rsidRDefault="0029240C">
      <w:pPr>
        <w:numPr>
          <w:ilvl w:val="0"/>
          <w:numId w:val="30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Target Normality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: The continuous target </w:t>
      </w:r>
      <w:r>
        <w:rPr>
          <w:rStyle w:val="HTMLCode"/>
          <w:color w:val="1E293B"/>
        </w:rPr>
        <w:t>Final_Score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 follows an approximately symmetrical Gaussian distribution (mean = 65.41, median = 65.45, skewness = -0.154), making it well-suited for linear parametric modeling.</w:t>
      </w:r>
    </w:p>
    <w:p w14:paraId="5E248FA9" w14:textId="77777777" w:rsidR="0029240C" w:rsidRDefault="0029240C">
      <w:pPr>
        <w:numPr>
          <w:ilvl w:val="0"/>
          <w:numId w:val="31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Attendance Skewness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Attendance exhibits moderate left-skewness (-0.684), with 75% of students maintaining attendance above 72.8%.</w:t>
      </w:r>
    </w:p>
    <w:p w14:paraId="3BA83597" w14:textId="77777777" w:rsidR="0029240C" w:rsidRDefault="0029240C">
      <w:pPr>
        <w:numPr>
          <w:ilvl w:val="0"/>
          <w:numId w:val="32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Absences &amp; Tutoring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Both features exhibit right-skewed count profiles typical of Poisson arrival processes, where the majority have few absences/tutoring sessions, while a long tail represents highly disengaged or academically supported students.</w:t>
      </w:r>
    </w:p>
    <w:p w14:paraId="3F1CAA9C" w14:textId="77777777" w:rsidR="0029240C" w:rsidRDefault="0029240C">
      <w:pPr>
        <w:pStyle w:val="Heading3"/>
        <w:divId w:val="197764311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4.3 Correlation Analysis (Pearson $r$ with `Final_Score`)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2454"/>
        <w:gridCol w:w="1878"/>
        <w:gridCol w:w="3894"/>
      </w:tblGrid>
      <w:tr w:rsidR="00000000" w14:paraId="2EB4DA20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CA0AD2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Rank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0E068F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1E87D9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Correlation ($r$)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4E58E3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Direction &amp; Strength</w:t>
            </w:r>
          </w:p>
        </w:tc>
      </w:tr>
      <w:tr w:rsidR="00000000" w14:paraId="4B8AF798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20D969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417E8A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Previous_Grade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A05576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+0.72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FB8E33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Very Strong Positive Linear Association</w:t>
            </w:r>
          </w:p>
        </w:tc>
      </w:tr>
      <w:tr w:rsidR="00000000" w14:paraId="0C927BF5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495D7C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941AA9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Internal_Score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6CFC393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+0.68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8EB3BF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Strong Positive Linear Association</w:t>
            </w:r>
          </w:p>
        </w:tc>
      </w:tr>
      <w:tr w:rsidR="00000000" w14:paraId="59CE5D08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AA2A1D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1E78A6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Study_Hours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07312D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+0.54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F66004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Moderate-to-Strong Positive Association</w:t>
            </w:r>
          </w:p>
        </w:tc>
      </w:tr>
      <w:tr w:rsidR="00000000" w14:paraId="7912F6A4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D3E52E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0BF76B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Attendance_Rate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1F9852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+0.48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232A19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Moderate Positive Association</w:t>
            </w:r>
          </w:p>
        </w:tc>
      </w:tr>
      <w:tr w:rsidR="00000000" w14:paraId="32B7CC72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8CF1A1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1E97AA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Tutoring_Sessions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AD16FF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+0.12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57FDFF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Weak Positive Association</w:t>
            </w:r>
          </w:p>
        </w:tc>
      </w:tr>
      <w:tr w:rsidR="00000000" w14:paraId="7FBC702D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2AFCB7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2DE760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Sleep_Hours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12211F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+0.09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8D7488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Weak Positive Association</w:t>
            </w:r>
          </w:p>
        </w:tc>
      </w:tr>
      <w:tr w:rsidR="00000000" w14:paraId="0911E114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B286854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3753A1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Absences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901DBB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-0.52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D16B64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Strong Negative Linear Association</w:t>
            </w:r>
          </w:p>
        </w:tc>
      </w:tr>
    </w:tbl>
    <w:p w14:paraId="0DF47896" w14:textId="77777777" w:rsidR="0029240C" w:rsidRDefault="0029240C">
      <w:pPr>
        <w:shd w:val="clear" w:color="auto" w:fill="F0FDF4"/>
        <w:divId w:val="22448816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Methodological Note on Correlation vs. Causation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: While </w:t>
      </w:r>
      <w:r>
        <w:rPr>
          <w:rStyle w:val="HTMLCode"/>
          <w:color w:val="1E293B"/>
        </w:rPr>
        <w:t>Previous_Grade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 and </w:t>
      </w:r>
      <w:r>
        <w:rPr>
          <w:rStyle w:val="HTMLCode"/>
          <w:color w:val="1E293B"/>
        </w:rPr>
        <w:t>Internal_Score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 exhibit strong correlations with </w:t>
      </w:r>
      <w:r>
        <w:rPr>
          <w:rStyle w:val="HTMLCode"/>
          <w:color w:val="1E293B"/>
        </w:rPr>
        <w:t>Final_Score</w:t>
      </w:r>
      <w:r>
        <w:rPr>
          <w:rFonts w:ascii="Segoe UI" w:eastAsia="Times New Roman" w:hAnsi="Segoe UI" w:cs="Segoe UI"/>
          <w:color w:val="1E293B"/>
          <w:sz w:val="21"/>
          <w:szCs w:val="21"/>
        </w:rPr>
        <w:t>, these metrics reflect sustained academic preparation and engagement rather than isolated causal switches.</w:t>
      </w:r>
    </w:p>
    <w:p w14:paraId="76C2CE6F" w14:textId="77777777" w:rsidR="0029240C" w:rsidRDefault="0029240C">
      <w:pPr>
        <w:pStyle w:val="Heading3"/>
        <w:divId w:val="197764311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4.4 Class Imbalance Analysis</w:t>
      </w:r>
    </w:p>
    <w:p w14:paraId="2A765E27" w14:textId="77777777" w:rsidR="0029240C" w:rsidRDefault="0029240C">
      <w:pPr>
        <w:numPr>
          <w:ilvl w:val="0"/>
          <w:numId w:val="33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Not At-Risk (</w:t>
      </w:r>
      <w:r>
        <w:rPr>
          <w:rStyle w:val="HTMLCode"/>
          <w:b/>
          <w:bCs/>
          <w:color w:val="0F172A"/>
        </w:rPr>
        <w:t>At_Risk = 0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)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979 students (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81.6%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 of cohort).</w:t>
      </w:r>
    </w:p>
    <w:p w14:paraId="1A06D251" w14:textId="77777777" w:rsidR="0029240C" w:rsidRDefault="0029240C">
      <w:pPr>
        <w:numPr>
          <w:ilvl w:val="0"/>
          <w:numId w:val="34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At-Risk (</w:t>
      </w:r>
      <w:r>
        <w:rPr>
          <w:rStyle w:val="HTMLCode"/>
          <w:b/>
          <w:bCs/>
          <w:color w:val="0F172A"/>
        </w:rPr>
        <w:t>At_Risk = 1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)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221 students (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18.4%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 of cohort).</w:t>
      </w:r>
    </w:p>
    <w:p w14:paraId="12BF203B" w14:textId="77777777" w:rsidR="0029240C" w:rsidRDefault="0029240C">
      <w:pPr>
        <w:numPr>
          <w:ilvl w:val="0"/>
          <w:numId w:val="35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Class Imbalance Ratio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: Approximately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4.4 : 1</w:t>
      </w:r>
      <w:r>
        <w:rPr>
          <w:rFonts w:ascii="Segoe UI" w:eastAsia="Times New Roman" w:hAnsi="Segoe UI" w:cs="Segoe UI"/>
          <w:color w:val="1E293B"/>
          <w:sz w:val="21"/>
          <w:szCs w:val="21"/>
        </w:rPr>
        <w:t>.</w:t>
      </w:r>
    </w:p>
    <w:p w14:paraId="494430C1" w14:textId="77777777" w:rsidR="0029240C" w:rsidRDefault="0029240C">
      <w:pPr>
        <w:numPr>
          <w:ilvl w:val="0"/>
          <w:numId w:val="36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Behavioral Profiling by Risk Group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</w:t>
      </w:r>
    </w:p>
    <w:p w14:paraId="580F343A" w14:textId="77777777" w:rsidR="0029240C" w:rsidRDefault="0029240C">
      <w:pPr>
        <w:numPr>
          <w:ilvl w:val="0"/>
          <w:numId w:val="37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t>*Not At-Risk Students*: Average Attendance = 84.1%, Median Study Hours = 14.5 hrs/wk, Average Absences = 4.2 days.</w:t>
      </w:r>
    </w:p>
    <w:p w14:paraId="5A538649" w14:textId="77777777" w:rsidR="0029240C" w:rsidRDefault="0029240C">
      <w:pPr>
        <w:numPr>
          <w:ilvl w:val="0"/>
          <w:numId w:val="38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t>*At-Risk Students*: Average Attendance = 68.4%, Median Study Hours = 8.1 hrs/wk, Average Absences = 9.8 days.</w:t>
      </w:r>
    </w:p>
    <w:p w14:paraId="515389F7" w14:textId="77777777" w:rsidR="0029240C" w:rsidRDefault="0029240C">
      <w:pPr>
        <w:spacing w:before="270" w:after="270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pict w14:anchorId="76E4F645">
          <v:rect id="_x0000_i1030" style="width:0;height:1.5pt" o:hralign="center" o:hrstd="t" o:hr="t" fillcolor="#a0a0a0" stroked="f"/>
        </w:pict>
      </w:r>
    </w:p>
    <w:p w14:paraId="0CE0B4B5" w14:textId="77777777" w:rsidR="0029240C" w:rsidRDefault="0029240C">
      <w:pPr>
        <w:pStyle w:val="Heading2"/>
        <w:divId w:val="197764311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Statistical Analysis (Sampling &amp; Distribution)</w:t>
      </w:r>
    </w:p>
    <w:p w14:paraId="23812D6B" w14:textId="77777777" w:rsidR="0029240C" w:rsidRDefault="0029240C">
      <w:pPr>
        <w:pStyle w:val="Heading3"/>
        <w:divId w:val="197764311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5.1 Sampling Distribution &amp; Central Limit Theorem Validation</w:t>
      </w:r>
    </w:p>
    <w:p w14:paraId="2DB8150C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 xml:space="preserve">To quantify the sampling uncertainty of the cohort mean without making unverifiable population normality assumptions, </w:t>
      </w:r>
      <w:r>
        <w:rPr>
          <w:rStyle w:val="Strong"/>
          <w:rFonts w:ascii="Segoe UI" w:hAnsi="Segoe UI" w:cs="Segoe UI"/>
          <w:sz w:val="21"/>
          <w:szCs w:val="21"/>
        </w:rPr>
        <w:t>non-parametric bootstrap resampling</w:t>
      </w:r>
      <w:r>
        <w:rPr>
          <w:rFonts w:ascii="Segoe UI" w:hAnsi="Segoe UI" w:cs="Segoe UI"/>
          <w:color w:val="1E293B"/>
          <w:sz w:val="21"/>
          <w:szCs w:val="21"/>
        </w:rPr>
        <w:t xml:space="preserve"> was conducted with replacement over </w:t>
      </w:r>
      <w:r>
        <w:rPr>
          <w:rStyle w:val="Strong"/>
          <w:rFonts w:ascii="Segoe UI" w:hAnsi="Segoe UI" w:cs="Segoe UI"/>
          <w:sz w:val="21"/>
          <w:szCs w:val="21"/>
        </w:rPr>
        <w:t>$B = 2,000$ iterations</w:t>
      </w:r>
      <w:r>
        <w:rPr>
          <w:rFonts w:ascii="Segoe UI" w:hAnsi="Segoe UI" w:cs="Segoe UI"/>
          <w:color w:val="1E293B"/>
          <w:sz w:val="21"/>
          <w:szCs w:val="21"/>
        </w:rPr>
        <w:t xml:space="preserve"> at a sample size of $n = 1,200$.</w:t>
      </w:r>
    </w:p>
    <w:p w14:paraId="0A0C4986" w14:textId="77777777" w:rsidR="0029240C" w:rsidRDefault="0029240C">
      <w:pPr>
        <w:pStyle w:val="Heading3"/>
        <w:divId w:val="197764311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5.2 Bootstrap Estimation Results</w:t>
      </w:r>
    </w:p>
    <w:p w14:paraId="146D5D31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`</w:t>
      </w:r>
    </w:p>
    <w:p w14:paraId="429CED87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Original Sample Mean (x̄): 65.41 points</w:t>
      </w:r>
    </w:p>
    <w:p w14:paraId="19512DE2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Bootstrap Standard Error (SE_boot): 0.328 points</w:t>
      </w:r>
    </w:p>
    <w:p w14:paraId="5A5A08C6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Bootstrap Mean Estimate: 65.41 points (Bias ≈ +0.002 points)</w:t>
      </w:r>
    </w:p>
    <w:p w14:paraId="4B0F6D52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95% Empirical Percentile Confidence Interval: [64.77, 66.06] points</w:t>
      </w:r>
    </w:p>
    <w:p w14:paraId="29E1B104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Original Sample Median: 65.45 points</w:t>
      </w:r>
    </w:p>
    <w:p w14:paraId="5250B234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95% Empirical Percentile Confidence Interval for Median: [64.80, 66.25] points</w:t>
      </w:r>
    </w:p>
    <w:p w14:paraId="7CD1673A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`</w:t>
      </w:r>
    </w:p>
    <w:p w14:paraId="08722352" w14:textId="77777777" w:rsidR="0029240C" w:rsidRDefault="0029240C">
      <w:pPr>
        <w:pStyle w:val="Heading3"/>
        <w:divId w:val="197764311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5.3 Inferential Takeaway</w:t>
      </w:r>
    </w:p>
    <w:p w14:paraId="1DC1AF06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 xml:space="preserve">We are </w:t>
      </w:r>
      <w:r>
        <w:rPr>
          <w:rStyle w:val="Strong"/>
          <w:rFonts w:ascii="Segoe UI" w:hAnsi="Segoe UI" w:cs="Segoe UI"/>
          <w:sz w:val="21"/>
          <w:szCs w:val="21"/>
        </w:rPr>
        <w:t>95% confident</w:t>
      </w:r>
      <w:r>
        <w:rPr>
          <w:rFonts w:ascii="Segoe UI" w:hAnsi="Segoe UI" w:cs="Segoe UI"/>
          <w:color w:val="1E293B"/>
          <w:sz w:val="21"/>
          <w:szCs w:val="21"/>
        </w:rPr>
        <w:t xml:space="preserve"> that the true unobserved population mean final score for this student body lies within the tight interval of </w:t>
      </w:r>
      <w:r>
        <w:rPr>
          <w:rStyle w:val="Strong"/>
          <w:rFonts w:ascii="Segoe UI" w:hAnsi="Segoe UI" w:cs="Segoe UI"/>
          <w:sz w:val="21"/>
          <w:szCs w:val="21"/>
        </w:rPr>
        <w:t>[64.77, 66.06]</w:t>
      </w:r>
      <w:r>
        <w:rPr>
          <w:rFonts w:ascii="Segoe UI" w:hAnsi="Segoe UI" w:cs="Segoe UI"/>
          <w:color w:val="1E293B"/>
          <w:sz w:val="21"/>
          <w:szCs w:val="21"/>
        </w:rPr>
        <w:t>. The standard error of only 0.328 points demonstrates high sample stability resulting from the $n = 1,200$ cohort size.</w:t>
      </w:r>
    </w:p>
    <w:p w14:paraId="2A642F6E" w14:textId="77777777" w:rsidR="0029240C" w:rsidRDefault="0029240C">
      <w:pPr>
        <w:spacing w:before="270" w:after="270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pict w14:anchorId="48C8B186">
          <v:rect id="_x0000_i1031" style="width:0;height:1.5pt" o:hralign="center" o:hrstd="t" o:hr="t" fillcolor="#a0a0a0" stroked="f"/>
        </w:pict>
      </w:r>
    </w:p>
    <w:p w14:paraId="607C55EB" w14:textId="77777777" w:rsidR="0029240C" w:rsidRDefault="0029240C">
      <w:pPr>
        <w:pStyle w:val="Heading2"/>
        <w:divId w:val="197764311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Hypothesis Testing</w:t>
      </w:r>
    </w:p>
    <w:p w14:paraId="1CF8F2BD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Four rigorous hypothesis tests were executed to evaluate whether observable student behaviors and interventions produce statistically significant differences in academic performance.</w:t>
      </w:r>
    </w:p>
    <w:p w14:paraId="1584F263" w14:textId="77777777" w:rsidR="0029240C" w:rsidRDefault="0029240C">
      <w:pPr>
        <w:pStyle w:val="Heading3"/>
        <w:divId w:val="197764311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6.1 Test Summary Table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1589"/>
        <w:gridCol w:w="1589"/>
        <w:gridCol w:w="1104"/>
        <w:gridCol w:w="993"/>
        <w:gridCol w:w="1409"/>
        <w:gridCol w:w="1054"/>
        <w:gridCol w:w="1420"/>
        <w:gridCol w:w="1057"/>
      </w:tblGrid>
      <w:tr w:rsidR="00000000" w14:paraId="79FCB9A5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537C82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DC5813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Group 1 ($G_1$)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2BAA5F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Group 2 ($G_2$)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33AD57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Mean Diff ($\Delta \bar{x}$)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8DD09B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Welch's $t$-stat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88704C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$p$-Value (Parametric)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48F0F9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Mann-Whitney $U$ $p$-Val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514BD6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Permutation $p$-Val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D7203F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Decision ($\alpha = 0.05$)</w:t>
            </w:r>
          </w:p>
        </w:tc>
      </w:tr>
      <w:tr w:rsidR="00000000" w14:paraId="46D40040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6AE7F3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1. Attendance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513C9A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Att $\ge 80\%$ ($n=608, \bar{x}=68.65$)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8ECC5F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Att $&lt; 80\%$ ($n=592, \bar{x}=62.08$)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74305B2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+6.57 pts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3E4573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$t = 10.39$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FB00B4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$p = 2.87 \times 10^{-24}$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56CE82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$p = 2.72 \times 10^{-22}$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3D43B8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$p = 0.0000$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5BB24D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Reject $H_0$</w:t>
            </w:r>
          </w:p>
        </w:tc>
      </w:tr>
      <w:tr w:rsidR="00000000" w14:paraId="5EEB7709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1A6DA4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2. Study Hours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ED16F9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Study $\ge 15$h ($n=444, \bar{x}=71.64$)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974BF7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Study $&lt; 15$h ($n=756, \bar{x}=61.75$)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49FFB9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+9.89 pts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E43081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$t = 15.94$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25859A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$p = 5.15 \times 10^{-52}$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833C63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$p = 4.01 \times 10^{-47}$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B07AD5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$p = 0.0000$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650131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Reject $H_0$</w:t>
            </w:r>
          </w:p>
        </w:tc>
      </w:tr>
      <w:tr w:rsidR="00000000" w14:paraId="14D7F32C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4283FE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3. Extracurricular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CE5415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Participates ($n=532, \bar{x}=66.28$)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7C74EE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None ($n=668, \bar{x}=64.71$)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9EBD5B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+1.57 pts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D31F4E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$t = 2.37$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64C59C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$p = 0.0180$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FDB616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$p = 0.0163$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3F173F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$p = 0.0165$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6BC0FF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Reject $H_0$</w:t>
            </w:r>
          </w:p>
        </w:tc>
      </w:tr>
      <w:tr w:rsidR="00000000" w14:paraId="285994CC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988E1D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4. Tutoring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90D20A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Tutoring $\ge 2$ ($n=587, \bar{x}=65.69$)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D6ABDD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Tutoring $&lt; 2$ ($n=613, \bar{x}=65.13$)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8C1C25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+0.55 pts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208FA2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$t = 0.84$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330BAD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$p = 0.4008$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53ACD0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$p = 0.3856$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196D8B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$p = 0.4235$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8C605C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Fail to Reject $H_0$</w:t>
            </w:r>
          </w:p>
        </w:tc>
      </w:tr>
    </w:tbl>
    <w:p w14:paraId="0FAE14C1" w14:textId="77777777" w:rsidR="0029240C" w:rsidRDefault="0029240C">
      <w:pPr>
        <w:spacing w:before="270" w:after="270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pict w14:anchorId="564F3047">
          <v:rect id="_x0000_i1032" style="width:0;height:1.5pt" o:hralign="center" o:hrstd="t" o:hr="t" fillcolor="#a0a0a0" stroked="f"/>
        </w:pict>
      </w:r>
    </w:p>
    <w:p w14:paraId="245EDDE6" w14:textId="77777777" w:rsidR="0029240C" w:rsidRDefault="0029240C">
      <w:pPr>
        <w:pStyle w:val="Heading3"/>
        <w:divId w:val="197764311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6.2 Detailed Scenario Deep-Dive</w:t>
      </w:r>
    </w:p>
    <w:p w14:paraId="6673735B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#### Scenario 1: Attendance Rate Impact ($\ge 80\%$ vs. $&lt; 80\%$)</w:t>
      </w:r>
    </w:p>
    <w:p w14:paraId="761D49BD" w14:textId="77777777" w:rsidR="0029240C" w:rsidRDefault="0029240C">
      <w:pPr>
        <w:numPr>
          <w:ilvl w:val="0"/>
          <w:numId w:val="39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Hypothesis Formulation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</w:t>
      </w:r>
    </w:p>
    <w:p w14:paraId="5CA2D623" w14:textId="77777777" w:rsidR="0029240C" w:rsidRDefault="0029240C">
      <w:pPr>
        <w:numPr>
          <w:ilvl w:val="0"/>
          <w:numId w:val="40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t>$H_0: \mu_{\text{high}} - \mu_{\text{low}} = 0$ (No difference in mean final score).</w:t>
      </w:r>
    </w:p>
    <w:p w14:paraId="6DFDEDEE" w14:textId="77777777" w:rsidR="0029240C" w:rsidRDefault="0029240C">
      <w:pPr>
        <w:numPr>
          <w:ilvl w:val="0"/>
          <w:numId w:val="41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t>$H_1: \mu_{\text{high}} - \mu_{\text{low}} \neq 0$ (Statistically significant difference).</w:t>
      </w:r>
    </w:p>
    <w:p w14:paraId="419DAEE9" w14:textId="77777777" w:rsidR="0029240C" w:rsidRDefault="0029240C">
      <w:pPr>
        <w:numPr>
          <w:ilvl w:val="0"/>
          <w:numId w:val="42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Assumption Verification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</w:t>
      </w:r>
    </w:p>
    <w:p w14:paraId="594BE667" w14:textId="77777777" w:rsidR="0029240C" w:rsidRDefault="0029240C">
      <w:pPr>
        <w:numPr>
          <w:ilvl w:val="0"/>
          <w:numId w:val="43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t>Levene’s Homogeneity of Variance Test: $F = 1.18, p = 0.278$ (Homoscedasticity assumption holds).</w:t>
      </w:r>
    </w:p>
    <w:p w14:paraId="4FD2DB61" w14:textId="77777777" w:rsidR="0029240C" w:rsidRDefault="0029240C">
      <w:pPr>
        <w:numPr>
          <w:ilvl w:val="0"/>
          <w:numId w:val="44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t>Shapiro-Wilk Normality Test: High group $p = 0.124$, Low group $p = 0.089$ (Normality plausible).</w:t>
      </w:r>
    </w:p>
    <w:p w14:paraId="6736E989" w14:textId="77777777" w:rsidR="0029240C" w:rsidRDefault="0029240C">
      <w:pPr>
        <w:numPr>
          <w:ilvl w:val="0"/>
          <w:numId w:val="45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Statistical Decision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</w:t>
      </w:r>
    </w:p>
    <w:p w14:paraId="40AA09AE" w14:textId="77777777" w:rsidR="0029240C" w:rsidRDefault="0029240C">
      <w:pPr>
        <w:numPr>
          <w:ilvl w:val="0"/>
          <w:numId w:val="46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t>Welch’s $t = 10.389$, $p = 2.87 \times 10^{-24} &lt; 0.05$.</w:t>
      </w:r>
    </w:p>
    <w:p w14:paraId="56423B0A" w14:textId="77777777" w:rsidR="0029240C" w:rsidRDefault="0029240C">
      <w:pPr>
        <w:numPr>
          <w:ilvl w:val="0"/>
          <w:numId w:val="47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Conclusion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: Reject $H_0$. Students with $\ge 80\%$ attendance average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6.57 points higher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 than students below 80%.</w:t>
      </w:r>
    </w:p>
    <w:p w14:paraId="45DFDEE0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#### Scenario 2: Study Habits ($\ge 15\text{ hrs/wk}$ vs. $&lt; 15\text{ hrs/wk}$)</w:t>
      </w:r>
    </w:p>
    <w:p w14:paraId="387614F6" w14:textId="77777777" w:rsidR="0029240C" w:rsidRDefault="0029240C">
      <w:pPr>
        <w:numPr>
          <w:ilvl w:val="0"/>
          <w:numId w:val="48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Hypothesis Formulation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</w:t>
      </w:r>
    </w:p>
    <w:p w14:paraId="250EF630" w14:textId="77777777" w:rsidR="0029240C" w:rsidRDefault="0029240C">
      <w:pPr>
        <w:numPr>
          <w:ilvl w:val="0"/>
          <w:numId w:val="49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t>$H_0: \mu_{\ge 15\text{h}} = \mu_{&lt; 15\text{h}}$ vs. $H_1: \mu_{\ge 15\text{h}} \neq \mu_{&lt; 15\text{h}}$.</w:t>
      </w:r>
    </w:p>
    <w:p w14:paraId="4A075A97" w14:textId="77777777" w:rsidR="0029240C" w:rsidRDefault="0029240C">
      <w:pPr>
        <w:numPr>
          <w:ilvl w:val="0"/>
          <w:numId w:val="50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Statistical Decision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</w:t>
      </w:r>
    </w:p>
    <w:p w14:paraId="172B33D1" w14:textId="77777777" w:rsidR="0029240C" w:rsidRDefault="0029240C">
      <w:pPr>
        <w:numPr>
          <w:ilvl w:val="0"/>
          <w:numId w:val="51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t>Welch’s $t = 15.938$, $p = 5.15 \times 10^{-52}$.</w:t>
      </w:r>
    </w:p>
    <w:p w14:paraId="6F6F8E0C" w14:textId="77777777" w:rsidR="0029240C" w:rsidRDefault="0029240C">
      <w:pPr>
        <w:numPr>
          <w:ilvl w:val="0"/>
          <w:numId w:val="52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Observed difference =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+9.89 points</w:t>
      </w:r>
      <w:r>
        <w:rPr>
          <w:rFonts w:ascii="Segoe UI" w:eastAsia="Times New Roman" w:hAnsi="Segoe UI" w:cs="Segoe UI"/>
          <w:color w:val="1E293B"/>
          <w:sz w:val="21"/>
          <w:szCs w:val="21"/>
        </w:rPr>
        <w:t>.</w:t>
      </w:r>
    </w:p>
    <w:p w14:paraId="25A95A3F" w14:textId="77777777" w:rsidR="0029240C" w:rsidRDefault="0029240C">
      <w:pPr>
        <w:numPr>
          <w:ilvl w:val="0"/>
          <w:numId w:val="53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Conclusion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Overwhelming evidence to reject $H_0$. Weekly self-study of 15+ hours is one of the strongest empirical delineators of academic success.</w:t>
      </w:r>
    </w:p>
    <w:p w14:paraId="6CF7EE56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#### Scenario 4: Tutoring Attendance ($\ge 2$ vs. $&lt; 2$ Sessions/Month)</w:t>
      </w:r>
    </w:p>
    <w:p w14:paraId="7E7F5612" w14:textId="77777777" w:rsidR="0029240C" w:rsidRDefault="0029240C">
      <w:pPr>
        <w:numPr>
          <w:ilvl w:val="0"/>
          <w:numId w:val="54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Observed Difference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+0.55 points ($t = 0.841, p = 0.4008$).</w:t>
      </w:r>
    </w:p>
    <w:p w14:paraId="7615E20D" w14:textId="77777777" w:rsidR="0029240C" w:rsidRDefault="0029240C">
      <w:pPr>
        <w:numPr>
          <w:ilvl w:val="0"/>
          <w:numId w:val="55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Statistical Decision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Fail to Reject $H_0$.</w:t>
      </w:r>
    </w:p>
    <w:p w14:paraId="408E141E" w14:textId="77777777" w:rsidR="0029240C" w:rsidRDefault="0029240C">
      <w:pPr>
        <w:numPr>
          <w:ilvl w:val="0"/>
          <w:numId w:val="56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Methodological Insight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In isolation, remedial tutoring attendance does not show statistical significance on final score. In educational contexts, this is a recognized phenomenon (selection bias / confounding): struggling students seek tutoring more frequently, which offsets the raw upward score comparison unless prior ability is controlled for via multivariable regression.</w:t>
      </w:r>
    </w:p>
    <w:p w14:paraId="25A6A56E" w14:textId="77777777" w:rsidR="0029240C" w:rsidRDefault="0029240C">
      <w:pPr>
        <w:spacing w:before="270" w:after="270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pict w14:anchorId="36FC0263">
          <v:rect id="_x0000_i1033" style="width:0;height:1.5pt" o:hralign="center" o:hrstd="t" o:hr="t" fillcolor="#a0a0a0" stroked="f"/>
        </w:pict>
      </w:r>
    </w:p>
    <w:p w14:paraId="05254156" w14:textId="77777777" w:rsidR="0029240C" w:rsidRDefault="0029240C">
      <w:pPr>
        <w:pStyle w:val="Heading2"/>
        <w:divId w:val="197764311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 Regression and Classification / Discriminant Analysis</w:t>
      </w:r>
    </w:p>
    <w:p w14:paraId="01482197" w14:textId="77777777" w:rsidR="0029240C" w:rsidRDefault="0029240C">
      <w:pPr>
        <w:spacing w:before="270" w:after="270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pict w14:anchorId="7CF46DB2">
          <v:rect id="_x0000_i1034" style="width:0;height:1.5pt" o:hralign="center" o:hrstd="t" o:hr="t" fillcolor="#a0a0a0" stroked="f"/>
        </w:pict>
      </w:r>
    </w:p>
    <w:p w14:paraId="473D4AD0" w14:textId="77777777" w:rsidR="0029240C" w:rsidRDefault="0029240C">
      <w:pPr>
        <w:pStyle w:val="Heading3"/>
        <w:divId w:val="197764311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7.1 Part A: Ordinary Least Squares (OLS) Multiple Linear Regression</w:t>
      </w:r>
    </w:p>
    <w:p w14:paraId="156BE6CE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#### Model Formulation</w:t>
      </w:r>
    </w:p>
    <w:p w14:paraId="67823896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$$Y_{\text{Final Score}} = \beta_0 + \sum_{j=1}^{p} \beta_j X_j + \epsilon, \quad \epsilon \sim \mathcal{N}(0, \sigma^2)$$</w:t>
      </w:r>
    </w:p>
    <w:p w14:paraId="09C1C4D6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#### Goodness-of-Fit &amp; Generalization Metrics (Train/Test: 80/20 Split)</w:t>
      </w:r>
    </w:p>
    <w:p w14:paraId="69A90042" w14:textId="77777777" w:rsidR="0029240C" w:rsidRDefault="0029240C">
      <w:pPr>
        <w:numPr>
          <w:ilvl w:val="0"/>
          <w:numId w:val="57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Train $R^2$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: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0.8616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 (86.16% of variance explained in training cohort)</w:t>
      </w:r>
    </w:p>
    <w:p w14:paraId="137BDEDD" w14:textId="77777777" w:rsidR="0029240C" w:rsidRDefault="0029240C">
      <w:pPr>
        <w:numPr>
          <w:ilvl w:val="0"/>
          <w:numId w:val="58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Test $R^2$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: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0.8152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 (81.52% of variance explained on unseen test cohort)</w:t>
      </w:r>
    </w:p>
    <w:p w14:paraId="12217391" w14:textId="77777777" w:rsidR="0029240C" w:rsidRDefault="0029240C">
      <w:pPr>
        <w:numPr>
          <w:ilvl w:val="0"/>
          <w:numId w:val="59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Adjusted $R^2$ (Test)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: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0.8054</w:t>
      </w:r>
    </w:p>
    <w:p w14:paraId="285B4CC1" w14:textId="77777777" w:rsidR="0029240C" w:rsidRDefault="0029240C">
      <w:pPr>
        <w:numPr>
          <w:ilvl w:val="0"/>
          <w:numId w:val="60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Mean Absolute Error (MAE)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: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3.88 points</w:t>
      </w:r>
    </w:p>
    <w:p w14:paraId="519C621A" w14:textId="77777777" w:rsidR="0029240C" w:rsidRDefault="0029240C">
      <w:pPr>
        <w:numPr>
          <w:ilvl w:val="0"/>
          <w:numId w:val="61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Root Mean Squared Error (RMSE)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: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4.73 points</w:t>
      </w:r>
    </w:p>
    <w:p w14:paraId="776C5F0D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#### OLS Parameter Estimates &amp; Statistical Significance (Statsmodels)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1597"/>
        <w:gridCol w:w="875"/>
        <w:gridCol w:w="1147"/>
        <w:gridCol w:w="1059"/>
        <w:gridCol w:w="1731"/>
      </w:tblGrid>
      <w:tr w:rsidR="00000000" w14:paraId="46FE4D61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876D3C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7665D9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Coefficient ($\beta$)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2E0182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Std Error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FCC399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$t$-Statistic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E8A997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$p$-Value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BEB3A2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95% Confidence Interval</w:t>
            </w:r>
          </w:p>
        </w:tc>
      </w:tr>
      <w:tr w:rsidR="00000000" w14:paraId="561DBA3C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EB6D76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Intercept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6D31EEE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62.5918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569337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0.415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5A571C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150.84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CC9480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$&lt; 0.0001$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769EFB5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[61.78, 63.41]</w:t>
            </w:r>
          </w:p>
        </w:tc>
      </w:tr>
      <w:tr w:rsidR="00000000" w14:paraId="6A845FB6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7E7493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Previous_Grade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(std)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4B1102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+5.0613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5D838E4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0.208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0B6164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24.28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A3F5A5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$&lt; 0.0001$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139D3F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[4.65, 5.47]</w:t>
            </w:r>
          </w:p>
        </w:tc>
      </w:tr>
      <w:tr w:rsidR="00000000" w14:paraId="05C3F442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58C39F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Internal_Score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(std)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55AA4B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+3.8220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72B8B8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0.266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252A88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14.34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DD8C61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$&lt; 0.0001$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5F5170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[3.30, 4.35]</w:t>
            </w:r>
          </w:p>
        </w:tc>
      </w:tr>
      <w:tr w:rsidR="00000000" w14:paraId="7C063C78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7E2ECA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Study_Hours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(std)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D5D8AC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+3.3497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E5F76F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0.192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752129A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17.45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A0570B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$&lt; 0.0001$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380435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[2.97, 3.73]</w:t>
            </w:r>
          </w:p>
        </w:tc>
      </w:tr>
      <w:tr w:rsidR="00000000" w14:paraId="5D2D60F9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4AB1EB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Attendance_Rate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(std)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98549E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+1.6440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F31FD8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0.220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A197145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7.46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1B28B3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$&lt; 0.0001$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F5438D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[1.21, 2.08]</w:t>
            </w:r>
          </w:p>
        </w:tc>
      </w:tr>
      <w:tr w:rsidR="00000000" w14:paraId="6253C4B9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EE07E6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Absences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(std)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6B1DB6C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-1.3526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3B820B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0.218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5F8C898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-6.19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4345EF1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$&lt; 0.0001$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2AF05C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[-1.78, -0.92]</w:t>
            </w:r>
          </w:p>
        </w:tc>
      </w:tr>
      <w:tr w:rsidR="00000000" w14:paraId="47167BFD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AEDC1A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Tutoring_Sessions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(std)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3EA4B1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+0.9849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340EC93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0.140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C087CF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7.04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270A30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$&lt; 0.0001$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1BE92E7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[0.71, 1.26]</w:t>
            </w:r>
          </w:p>
        </w:tc>
      </w:tr>
      <w:tr w:rsidR="00000000" w14:paraId="001CC440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9F6B1B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Sleep_Hours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(std)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DCCE9D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+0.5939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EF34C6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0.139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C884AC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4.26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966DCF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$&lt; 0.0001$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FF884C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[0.32, 0.87]</w:t>
            </w:r>
          </w:p>
        </w:tc>
      </w:tr>
      <w:tr w:rsidR="00000000" w14:paraId="52A46315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A1694B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Parent_Edu: Doctorate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515C3B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+3.2529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4C2092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0.606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48A526A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5.37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886A07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$&lt; 0.0001$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5846E4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[2.06, 4.44]</w:t>
            </w:r>
          </w:p>
        </w:tc>
      </w:tr>
      <w:tr w:rsidR="00000000" w14:paraId="1C93DA6E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79F6B2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Parent_Edu: Master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F9CAE0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+2.2398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E8E6C4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0.418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E9BC8E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5.35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F354C6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$&lt; 0.0001$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080AD2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[1.42, 3.06]</w:t>
            </w:r>
          </w:p>
        </w:tc>
      </w:tr>
      <w:tr w:rsidR="00000000" w14:paraId="2F2A613A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2F7404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Parent_Edu: High School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82B74A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-2.6768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BE52D8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0.316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77D14D1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-8.46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94626E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$&lt; 0.0001$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90DAE5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[-3.30, -2.06]</w:t>
            </w:r>
          </w:p>
        </w:tc>
      </w:tr>
      <w:tr w:rsidR="00000000" w14:paraId="7DA1DAE8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E0C66A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Internet_Access: Yes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2889E7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+2.5866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3F4201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0.402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D3E719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6.44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556F8A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$&lt; 0.0001$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A4E996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[1.80, 3.38]</w:t>
            </w:r>
          </w:p>
        </w:tc>
      </w:tr>
      <w:tr w:rsidR="00000000" w14:paraId="60CE9D99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57F80F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Extracurricular: Yes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D42200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+1.6407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7294FF1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0.281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EC8048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5.84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0218AE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$&lt; 0.0001$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79B2D7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[1.09, 2.19]</w:t>
            </w:r>
          </w:p>
        </w:tc>
      </w:tr>
    </w:tbl>
    <w:p w14:paraId="7180D8F6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#### Regression Diagnostic Tests</w:t>
      </w:r>
    </w:p>
    <w:p w14:paraId="77104229" w14:textId="77777777" w:rsidR="0029240C" w:rsidRDefault="0029240C">
      <w:pPr>
        <w:numPr>
          <w:ilvl w:val="0"/>
          <w:numId w:val="62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Normality of Residuals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Shapiro-Wilk test on test residuals yielded $W = 0.993, p = 0.324$ ($p \ge 0.05$). Residuals conform to the normal error assumption.</w:t>
      </w:r>
    </w:p>
    <w:p w14:paraId="45C71535" w14:textId="77777777" w:rsidR="0029240C" w:rsidRDefault="0029240C">
      <w:pPr>
        <w:numPr>
          <w:ilvl w:val="0"/>
          <w:numId w:val="63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Homoscedasticity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Breusch-Pagan Lagrange Multiplier test yielded $LM = 8.89, p = 0.712$ ($p \ge 0.05$). Variance of residuals is constant across fitted values.</w:t>
      </w:r>
    </w:p>
    <w:p w14:paraId="018564E7" w14:textId="77777777" w:rsidR="0029240C" w:rsidRDefault="0029240C">
      <w:pPr>
        <w:numPr>
          <w:ilvl w:val="0"/>
          <w:numId w:val="64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Multicollinearity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Variance Inflation Factors (VIF) for all predictors remain below 2.8, well within the safe threshold of $&lt; 5.0$.</w:t>
      </w:r>
    </w:p>
    <w:p w14:paraId="757CB2CE" w14:textId="77777777" w:rsidR="0029240C" w:rsidRDefault="0029240C">
      <w:pPr>
        <w:spacing w:before="270" w:after="270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pict w14:anchorId="48214EC8">
          <v:rect id="_x0000_i1035" style="width:0;height:1.5pt" o:hralign="center" o:hrstd="t" o:hr="t" fillcolor="#a0a0a0" stroked="f"/>
        </w:pict>
      </w:r>
    </w:p>
    <w:p w14:paraId="4BE46E37" w14:textId="77777777" w:rsidR="0029240C" w:rsidRDefault="0029240C">
      <w:pPr>
        <w:pStyle w:val="Heading3"/>
        <w:divId w:val="197764311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7.2 Part B: Classification / Discriminant Analysis (Logistic Regression / GLM Logit)</w:t>
      </w:r>
    </w:p>
    <w:p w14:paraId="15651038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#### Mathematical Formulation</w:t>
      </w:r>
    </w:p>
    <w:p w14:paraId="612BFED2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$$\log\left(\frac{P(\text{At\_Risk}=1)}{1 - P(\text{At\_Risk}=1)}\right) = \beta_0 + \sum_{j=1}^{p} \beta_j X_j$$</w:t>
      </w:r>
    </w:p>
    <w:p w14:paraId="6FDBAD41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#### The Imbalance Dilemma &amp; Cost-Sensitive Resolution</w:t>
      </w:r>
    </w:p>
    <w:p w14:paraId="59929730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 xml:space="preserve">Because only 18.4% of students are at risk, standard Maximum Likelihood Estimation creates an incentive to minimize loss on the majority class ("On Track"). In education, </w:t>
      </w:r>
      <w:r>
        <w:rPr>
          <w:rStyle w:val="Strong"/>
          <w:rFonts w:ascii="Segoe UI" w:hAnsi="Segoe UI" w:cs="Segoe UI"/>
          <w:sz w:val="21"/>
          <w:szCs w:val="21"/>
        </w:rPr>
        <w:t>missing an at-risk student (False Negative)</w:t>
      </w:r>
      <w:r>
        <w:rPr>
          <w:rFonts w:ascii="Segoe UI" w:hAnsi="Segoe UI" w:cs="Segoe UI"/>
          <w:color w:val="1E293B"/>
          <w:sz w:val="21"/>
          <w:szCs w:val="21"/>
        </w:rPr>
        <w:t xml:space="preserve"> has catastrophic consequences compared to providing unnecessary tutoring to an on-track student (False Positive).</w:t>
      </w:r>
    </w:p>
    <w:p w14:paraId="67BF00F3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 xml:space="preserve">We compare a </w:t>
      </w:r>
      <w:r>
        <w:rPr>
          <w:rStyle w:val="Strong"/>
          <w:rFonts w:ascii="Segoe UI" w:hAnsi="Segoe UI" w:cs="Segoe UI"/>
          <w:sz w:val="21"/>
          <w:szCs w:val="21"/>
        </w:rPr>
        <w:t>Standard Baseline Classifier</w:t>
      </w:r>
      <w:r>
        <w:rPr>
          <w:rFonts w:ascii="Segoe UI" w:hAnsi="Segoe UI" w:cs="Segoe UI"/>
          <w:color w:val="1E293B"/>
          <w:sz w:val="21"/>
          <w:szCs w:val="21"/>
        </w:rPr>
        <w:t xml:space="preserve"> against a </w:t>
      </w:r>
      <w:r>
        <w:rPr>
          <w:rStyle w:val="Strong"/>
          <w:rFonts w:ascii="Segoe UI" w:hAnsi="Segoe UI" w:cs="Segoe UI"/>
          <w:sz w:val="21"/>
          <w:szCs w:val="21"/>
        </w:rPr>
        <w:t>Cost-Sensitive Balanced Classifier</w:t>
      </w:r>
      <w:r>
        <w:rPr>
          <w:rFonts w:ascii="Segoe UI" w:hAnsi="Segoe UI" w:cs="Segoe UI"/>
          <w:color w:val="1E293B"/>
          <w:sz w:val="21"/>
          <w:szCs w:val="21"/>
        </w:rPr>
        <w:t xml:space="preserve"> ($w_1 = \frac{N}{2 \cdot N_1} \approx 2.71$):</w:t>
      </w:r>
    </w:p>
    <w:p w14:paraId="2594556D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#### Classifier Comparison Table (Test Set: $n = 240$, At-Risk $n = 44$)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2563"/>
        <w:gridCol w:w="3287"/>
        <w:gridCol w:w="1730"/>
      </w:tblGrid>
      <w:tr w:rsidR="00000000" w14:paraId="484F6C51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9E06B2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Evaluation Metric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73BB2C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Baseline Model (</w:t>
            </w:r>
            <w:r>
              <w:rPr>
                <w:rStyle w:val="HTMLCode"/>
                <w:b/>
                <w:bCs/>
                <w:color w:val="0F172A"/>
              </w:rPr>
              <w:t>class_weight=None</w:t>
            </w: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E05F06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Balanced Model (</w:t>
            </w:r>
            <w:r>
              <w:rPr>
                <w:rStyle w:val="HTMLCode"/>
                <w:b/>
                <w:bCs/>
                <w:color w:val="0F172A"/>
              </w:rPr>
              <w:t>class_weight='balanced'</w:t>
            </w: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AA536D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Operational Significance</w:t>
            </w:r>
          </w:p>
        </w:tc>
      </w:tr>
      <w:tr w:rsidR="00000000" w14:paraId="570D8B72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FB3299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Overall Accuracy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D0E2E3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92.92%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9CE6FE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88.75%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5697E2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Baseline looks deceptively higher due to majority class dominance.</w:t>
            </w:r>
          </w:p>
        </w:tc>
      </w:tr>
      <w:tr w:rsidR="00000000" w14:paraId="35B1D77A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DAB8628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Recall (Sensitivity)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467C07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77.27%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110E08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95.45%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541B8E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Balanced model captures 42 of 44 at-risk students (+18.2% boost).</w:t>
            </w:r>
          </w:p>
        </w:tc>
      </w:tr>
      <w:tr w:rsidR="00000000" w14:paraId="26672D4D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A42257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False Negatives (Missed)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C61C40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10 students missed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36A961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Only 2 students missed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0CCED3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80% reduction in dangerous false negative errors.</w:t>
            </w:r>
          </w:p>
        </w:tc>
      </w:tr>
      <w:tr w:rsidR="00000000" w14:paraId="57553FF8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F41A2BC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0CF63D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82.93%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4F6A3D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62.69%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AB652C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Acceptable trade-off: slight increase in false alarms.</w:t>
            </w:r>
          </w:p>
        </w:tc>
      </w:tr>
      <w:tr w:rsidR="00000000" w14:paraId="5B1D849A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83F803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Specificity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CE9302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96.43%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EAA0C0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87.24%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25A451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Majority class recognition remains strong.</w:t>
            </w:r>
          </w:p>
        </w:tc>
      </w:tr>
      <w:tr w:rsidR="00000000" w14:paraId="231F35EC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74E53C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F1-Score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8AE7BF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0.8000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E93FA8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0.7568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3C15DB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Harmonic mean reflects recall trade-off.</w:t>
            </w:r>
          </w:p>
        </w:tc>
      </w:tr>
      <w:tr w:rsidR="00000000" w14:paraId="47349965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645D85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ROC-AUC Score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64BFC3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0.9730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1D6CD6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0.9745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E53524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Superb class-discriminative ranking power across both models.</w:t>
            </w:r>
          </w:p>
        </w:tc>
      </w:tr>
    </w:tbl>
    <w:p w14:paraId="47ED8026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#### Confusion Matrix Comparison</w:t>
      </w:r>
    </w:p>
    <w:p w14:paraId="7D59FE14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`</w:t>
      </w:r>
    </w:p>
    <w:p w14:paraId="00754207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Baseline Confusion Matrix:</w:t>
      </w:r>
    </w:p>
    <w:p w14:paraId="2D72A44A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Predicted On-Track Predicted At-Risk</w:t>
      </w:r>
    </w:p>
    <w:p w14:paraId="221588FF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Actual On-Track 189 7</w:t>
      </w:r>
    </w:p>
    <w:p w14:paraId="2F356303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Actual At-Risk</w:t>
      </w:r>
      <w:r>
        <w:rPr>
          <w:rFonts w:ascii="Segoe UI" w:hAnsi="Segoe UI" w:cs="Segoe UI"/>
          <w:color w:val="1E293B"/>
          <w:sz w:val="21"/>
          <w:szCs w:val="21"/>
        </w:rPr>
        <w:t xml:space="preserve"> 10 [DANGEROUS] 34</w:t>
      </w:r>
    </w:p>
    <w:p w14:paraId="2E24270C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Balanced Confusion Matrix:</w:t>
      </w:r>
    </w:p>
    <w:p w14:paraId="3BFAB4FD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Predicted On-Track Predicted At-Risk</w:t>
      </w:r>
    </w:p>
    <w:p w14:paraId="1BFE23E5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Actual On-Track 171 25</w:t>
      </w:r>
    </w:p>
    <w:p w14:paraId="7FB3B90B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Actual At-Risk 2 [MINIMIZED] 42</w:t>
      </w:r>
    </w:p>
    <w:p w14:paraId="2CCEC552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`</w:t>
      </w:r>
    </w:p>
    <w:p w14:paraId="1374AB0A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#### Logistic Regression Odds Ratios ($\text{OR} = \exp(\beta)$)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1419"/>
        <w:gridCol w:w="2003"/>
        <w:gridCol w:w="3029"/>
      </w:tblGrid>
      <w:tr w:rsidR="00000000" w14:paraId="76A05FEB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D266B6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BB4A48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Log-Odds ($\beta$)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1D70DE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Odds Ratio ($\exp(\beta)$)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7FBDC8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Plain-Language Risk Interpretation</w:t>
            </w:r>
          </w:p>
        </w:tc>
      </w:tr>
      <w:tr w:rsidR="00000000" w14:paraId="2F433C90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8CB868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Parent_Edu: High School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8B0EFA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+0.919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CA5235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2.507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C081DF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+150.7% higher odds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of being At-Risk vs. baseline education.</w:t>
            </w:r>
          </w:p>
        </w:tc>
      </w:tr>
      <w:tr w:rsidR="00000000" w14:paraId="1D42FBA8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1773BCD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Absences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3DF8FF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+0.559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861A16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1.749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A3BAD2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+74.9% higher odds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of At-Risk per 1-SD increase in absences.</w:t>
            </w:r>
          </w:p>
        </w:tc>
      </w:tr>
      <w:tr w:rsidR="00000000" w14:paraId="50AD742D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BD2F0E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Sleep_Hours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C2E974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-0.201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82D7EA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0.818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A1FE81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-18.2% lower odds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of At-Risk per 1-SD increase in regular sleep.</w:t>
            </w:r>
          </w:p>
        </w:tc>
      </w:tr>
      <w:tr w:rsidR="00000000" w14:paraId="7B315B4C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4ECFF8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Tutoring_Sessions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8D2CF7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-0.476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602F1B2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0.621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FF1E11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-37.9% lower odds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of At-Risk when controlling for other covariates.</w:t>
            </w:r>
          </w:p>
        </w:tc>
      </w:tr>
      <w:tr w:rsidR="00000000" w14:paraId="04A03608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886CBE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Extracurricular: Yes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C091DD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-0.496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A880C9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0.609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616D06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-39.1% lower odds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of At-Risk for extracurricular participants.</w:t>
            </w:r>
          </w:p>
        </w:tc>
      </w:tr>
      <w:tr w:rsidR="00000000" w14:paraId="1B07FD54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4582E3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Attendance_Rate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BAF7DC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-0.681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C39201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0.506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C51D75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-49.4% lower odds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of At-Risk per 1-SD increase in attendance.</w:t>
            </w:r>
          </w:p>
        </w:tc>
      </w:tr>
      <w:tr w:rsidR="00000000" w14:paraId="68D50663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8E41AE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Internet_Access: Yes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87A729A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-0.724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8B2EE0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0.485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92124D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-51.5% lower odds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of At-Risk with home internet.</w:t>
            </w:r>
          </w:p>
        </w:tc>
      </w:tr>
      <w:tr w:rsidR="00000000" w14:paraId="06276F41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62EBE4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Study_Hours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006132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-1.103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9D8D10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0.332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3966BF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-66.8% lower odds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of At-Risk per 1-SD increase in study time.</w:t>
            </w:r>
          </w:p>
        </w:tc>
      </w:tr>
      <w:tr w:rsidR="00000000" w14:paraId="3ADB1BA4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E3B721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Internal_Score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F52E68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-1.778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01EED9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0.169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34D4F9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-83.1% lower odds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of At-Risk per 1-SD increase in internal marks.</w:t>
            </w:r>
          </w:p>
        </w:tc>
      </w:tr>
      <w:tr w:rsidR="00000000" w14:paraId="2BE905F5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C02B7D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Previous_Grade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5103C6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-1.820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0A8099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0.162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F44ADD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-83.8% lower odds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of At-Risk per 1-SD increase in prior semester grade.</w:t>
            </w:r>
          </w:p>
        </w:tc>
      </w:tr>
    </w:tbl>
    <w:p w14:paraId="259663A5" w14:textId="77777777" w:rsidR="0029240C" w:rsidRDefault="0029240C">
      <w:pPr>
        <w:spacing w:before="270" w:after="270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pict w14:anchorId="40D83815">
          <v:rect id="_x0000_i1036" style="width:0;height:1.5pt" o:hralign="center" o:hrstd="t" o:hr="t" fillcolor="#a0a0a0" stroked="f"/>
        </w:pict>
      </w:r>
    </w:p>
    <w:p w14:paraId="15796A0A" w14:textId="77777777" w:rsidR="0029240C" w:rsidRDefault="0029240C">
      <w:pPr>
        <w:pStyle w:val="Heading2"/>
        <w:divId w:val="197764311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 Results and Interpretation</w:t>
      </w:r>
    </w:p>
    <w:p w14:paraId="6DE5C4D7" w14:textId="77777777" w:rsidR="0029240C" w:rsidRDefault="0029240C">
      <w:pPr>
        <w:pStyle w:val="Heading3"/>
        <w:divId w:val="197764311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8.1 Key Academic Findings</w:t>
      </w:r>
    </w:p>
    <w:p w14:paraId="22BD69B0" w14:textId="77777777" w:rsidR="0029240C" w:rsidRDefault="0029240C">
      <w:pPr>
        <w:numPr>
          <w:ilvl w:val="0"/>
          <w:numId w:val="65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Academic Momentum Dominates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: </w:t>
      </w:r>
      <w:r>
        <w:rPr>
          <w:rStyle w:val="HTMLCode"/>
          <w:color w:val="1E293B"/>
        </w:rPr>
        <w:t>Previous_Grade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 ($\beta = 5.06$) and </w:t>
      </w:r>
      <w:r>
        <w:rPr>
          <w:rStyle w:val="HTMLCode"/>
          <w:color w:val="1E293B"/>
        </w:rPr>
        <w:t>Internal_Score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1E293B"/>
          <w:sz w:val="21"/>
          <w:szCs w:val="21"/>
        </w:rPr>
        <w:t>($\beta = 3.82$) are the strongest linear determinants of final score. This confirms that academic performance is cumulative rather than sudden.</w:t>
      </w:r>
    </w:p>
    <w:p w14:paraId="578C48E5" w14:textId="77777777" w:rsidR="0029240C" w:rsidRDefault="0029240C">
      <w:pPr>
        <w:numPr>
          <w:ilvl w:val="0"/>
          <w:numId w:val="66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Actionable Behavioral Levers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</w:t>
      </w:r>
    </w:p>
    <w:p w14:paraId="3BD56FBB" w14:textId="77777777" w:rsidR="0029240C" w:rsidRDefault="0029240C">
      <w:pPr>
        <w:numPr>
          <w:ilvl w:val="0"/>
          <w:numId w:val="67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Every 1-SD increase in weekly study hours increases final expected score by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+3.35 points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 and cuts at-risk odds by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66.8%</w:t>
      </w:r>
      <w:r>
        <w:rPr>
          <w:rFonts w:ascii="Segoe UI" w:eastAsia="Times New Roman" w:hAnsi="Segoe UI" w:cs="Segoe UI"/>
          <w:color w:val="1E293B"/>
          <w:sz w:val="21"/>
          <w:szCs w:val="21"/>
        </w:rPr>
        <w:t>.</w:t>
      </w:r>
    </w:p>
    <w:p w14:paraId="062C1A0D" w14:textId="77777777" w:rsidR="0029240C" w:rsidRDefault="0029240C">
      <w:pPr>
        <w:numPr>
          <w:ilvl w:val="0"/>
          <w:numId w:val="68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Absences impose a direct linear penalty of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-1.35 points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 per standard deviation and increase at-risk odds by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+74.9%</w:t>
      </w:r>
      <w:r>
        <w:rPr>
          <w:rFonts w:ascii="Segoe UI" w:eastAsia="Times New Roman" w:hAnsi="Segoe UI" w:cs="Segoe UI"/>
          <w:color w:val="1E293B"/>
          <w:sz w:val="21"/>
          <w:szCs w:val="21"/>
        </w:rPr>
        <w:t>.</w:t>
      </w:r>
    </w:p>
    <w:p w14:paraId="64F01247" w14:textId="77777777" w:rsidR="0029240C" w:rsidRDefault="0029240C">
      <w:pPr>
        <w:numPr>
          <w:ilvl w:val="0"/>
          <w:numId w:val="69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The Tutoring Paradox Resolved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: While univariate hypothesis testing showed no significant difference between students taking $\ge 2$ tutoring sessions vs. $&lt; 2$ ($p = 0.40$), multivariable regression revealed that holding prior ability and attendance constant, tutoring contributes a positive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+0.98 points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 ($p &lt; 0.0001$) and reduces risk odds by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37.9%</w:t>
      </w:r>
      <w:r>
        <w:rPr>
          <w:rFonts w:ascii="Segoe UI" w:eastAsia="Times New Roman" w:hAnsi="Segoe UI" w:cs="Segoe UI"/>
          <w:color w:val="1E293B"/>
          <w:sz w:val="21"/>
          <w:szCs w:val="21"/>
        </w:rPr>
        <w:t>. This demonstrates the classic necessity of controlling for confounding variables.</w:t>
      </w:r>
    </w:p>
    <w:p w14:paraId="68FA186A" w14:textId="77777777" w:rsidR="0029240C" w:rsidRDefault="0029240C">
      <w:pPr>
        <w:numPr>
          <w:ilvl w:val="0"/>
          <w:numId w:val="70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Recall Priority in Educational Decision Support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: Choosing the Balanced Logistic Regression model increases detection from 77.3% to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95.5%</w:t>
      </w:r>
      <w:r>
        <w:rPr>
          <w:rFonts w:ascii="Segoe UI" w:eastAsia="Times New Roman" w:hAnsi="Segoe UI" w:cs="Segoe UI"/>
          <w:color w:val="1E293B"/>
          <w:sz w:val="21"/>
          <w:szCs w:val="21"/>
        </w:rPr>
        <w:t>, successfully protecting 8 additional vulnerable students who would have slipped through undetected under a standard model.</w:t>
      </w:r>
    </w:p>
    <w:p w14:paraId="5D87868E" w14:textId="77777777" w:rsidR="0029240C" w:rsidRDefault="0029240C">
      <w:pPr>
        <w:pStyle w:val="Heading3"/>
        <w:divId w:val="197764311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8.2 Threats to Validity &amp; Limitations</w:t>
      </w:r>
    </w:p>
    <w:p w14:paraId="3341CC94" w14:textId="77777777" w:rsidR="0029240C" w:rsidRDefault="0029240C">
      <w:pPr>
        <w:numPr>
          <w:ilvl w:val="0"/>
          <w:numId w:val="71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Synthetic Cohort Structure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The dataset is statistically simulated to mimic real universities; empirical deployment would require calibration on real student records.</w:t>
      </w:r>
    </w:p>
    <w:p w14:paraId="7E521F2E" w14:textId="77777777" w:rsidR="0029240C" w:rsidRDefault="0029240C">
      <w:pPr>
        <w:numPr>
          <w:ilvl w:val="0"/>
          <w:numId w:val="72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Observational Nature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Regression coefficients reflect conditional expectations rather than causal interventions. Recommending more study hours must be accompanied by actual study skills support.</w:t>
      </w:r>
    </w:p>
    <w:p w14:paraId="2F832A9D" w14:textId="77777777" w:rsidR="0029240C" w:rsidRDefault="0029240C">
      <w:pPr>
        <w:spacing w:before="270" w:after="270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pict w14:anchorId="41EC46E9">
          <v:rect id="_x0000_i1037" style="width:0;height:1.5pt" o:hralign="center" o:hrstd="t" o:hr="t" fillcolor="#a0a0a0" stroked="f"/>
        </w:pict>
      </w:r>
    </w:p>
    <w:p w14:paraId="56068919" w14:textId="77777777" w:rsidR="0029240C" w:rsidRDefault="0029240C">
      <w:pPr>
        <w:pStyle w:val="Heading2"/>
        <w:divId w:val="197764311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9. Conclusion &amp; Recommendations</w:t>
      </w:r>
    </w:p>
    <w:p w14:paraId="53C66989" w14:textId="77777777" w:rsidR="0029240C" w:rsidRDefault="0029240C">
      <w:pPr>
        <w:pStyle w:val="Heading3"/>
        <w:divId w:val="197764311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9.1 Summary of Project Outcomes</w:t>
      </w:r>
    </w:p>
    <w:p w14:paraId="7DCB845B" w14:textId="77777777" w:rsidR="0029240C" w:rsidRDefault="0029240C">
      <w:pPr>
        <w:numPr>
          <w:ilvl w:val="0"/>
          <w:numId w:val="73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Statistical Pipeline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Completed univariate EDA, bootstrap resampling with 95% CIs, and 4 formal hypothesis tests with non-parametric and permutation validations.</w:t>
      </w:r>
    </w:p>
    <w:p w14:paraId="03A1A43A" w14:textId="77777777" w:rsidR="0029240C" w:rsidRDefault="0029240C">
      <w:pPr>
        <w:numPr>
          <w:ilvl w:val="0"/>
          <w:numId w:val="74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Predictive Performance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</w:t>
      </w:r>
    </w:p>
    <w:p w14:paraId="6B2600A3" w14:textId="77777777" w:rsidR="0029240C" w:rsidRDefault="0029240C">
      <w:pPr>
        <w:numPr>
          <w:ilvl w:val="0"/>
          <w:numId w:val="75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t>Continuous OLS Regression achieved $R^2 = 0.815$ and $\text{MAE} = 3.88$ points with fully satisfied Gauss-Markov assumptions.</w:t>
      </w:r>
    </w:p>
    <w:p w14:paraId="2BF35691" w14:textId="77777777" w:rsidR="0029240C" w:rsidRDefault="0029240C">
      <w:pPr>
        <w:numPr>
          <w:ilvl w:val="0"/>
          <w:numId w:val="76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Imbalance-Aware Classification achieved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95.5% Recall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 and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ROC-AUC = 0.975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 for at-risk detection.</w:t>
      </w:r>
    </w:p>
    <w:p w14:paraId="314CBB23" w14:textId="77777777" w:rsidR="0029240C" w:rsidRDefault="0029240C">
      <w:pPr>
        <w:numPr>
          <w:ilvl w:val="0"/>
          <w:numId w:val="77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Decision Support Tool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Streamlit interactive application provides immediate risk classification, key-driver breakdowns, and individual student simulations.</w:t>
      </w:r>
    </w:p>
    <w:p w14:paraId="67B40BF9" w14:textId="77777777" w:rsidR="0029240C" w:rsidRDefault="0029240C">
      <w:pPr>
        <w:pStyle w:val="Heading3"/>
        <w:divId w:val="197764311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9.2 Practical Institutional Recommendations</w:t>
      </w:r>
    </w:p>
    <w:p w14:paraId="013C3CA2" w14:textId="77777777" w:rsidR="0029240C" w:rsidRDefault="0029240C">
      <w:pPr>
        <w:numPr>
          <w:ilvl w:val="0"/>
          <w:numId w:val="78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Early Trigger at 4 Weeks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Flag any student whose attendance drops below 80% or who accrues $\ge 3$ absences in the first month.</w:t>
      </w:r>
    </w:p>
    <w:p w14:paraId="7EEEB8E9" w14:textId="77777777" w:rsidR="0029240C" w:rsidRDefault="0029240C">
      <w:pPr>
        <w:numPr>
          <w:ilvl w:val="0"/>
          <w:numId w:val="79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Mandatory Midterm Review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Students scoring below 55 in internal assessments should automatically receive targeted academic coaching before final examinations.</w:t>
      </w:r>
    </w:p>
    <w:p w14:paraId="2738CD57" w14:textId="77777777" w:rsidR="0029240C" w:rsidRDefault="0029240C">
      <w:pPr>
        <w:numPr>
          <w:ilvl w:val="0"/>
          <w:numId w:val="80"/>
        </w:numPr>
        <w:spacing w:before="100" w:beforeAutospacing="1" w:after="45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Advisory Simulation Use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Use the student predictor tab in student mentoring sessions to demonstrate the tangible score improvement that an additional 4 hours of weekly study would yield.</w:t>
      </w:r>
    </w:p>
    <w:p w14:paraId="492A4A03" w14:textId="77777777" w:rsidR="0029240C" w:rsidRDefault="0029240C">
      <w:pPr>
        <w:spacing w:before="270" w:after="270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pict w14:anchorId="206924D9">
          <v:rect id="_x0000_i1038" style="width:0;height:1.5pt" o:hralign="center" o:hrstd="t" o:hr="t" fillcolor="#a0a0a0" stroked="f"/>
        </w:pict>
      </w:r>
    </w:p>
    <w:p w14:paraId="766632E6" w14:textId="77777777" w:rsidR="0029240C" w:rsidRDefault="0029240C">
      <w:pPr>
        <w:pStyle w:val="Heading2"/>
        <w:divId w:val="197764311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Appendix A: Python &amp; Jupyter Notebook Structure</w:t>
      </w:r>
    </w:p>
    <w:p w14:paraId="49BB8B47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`text</w:t>
      </w:r>
    </w:p>
    <w:p w14:paraId="3ADB0806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Student-Performance-Dashboard/</w:t>
      </w:r>
    </w:p>
    <w:p w14:paraId="7FCF90DD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MS Gothic" w:eastAsia="MS Gothic" w:hAnsi="MS Gothic" w:cs="MS Gothic" w:hint="eastAsia"/>
          <w:color w:val="1E293B"/>
          <w:sz w:val="21"/>
          <w:szCs w:val="21"/>
        </w:rPr>
        <w:t>│</w:t>
      </w:r>
    </w:p>
    <w:p w14:paraId="58F56173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MS Gothic" w:eastAsia="MS Gothic" w:hAnsi="MS Gothic" w:cs="MS Gothic" w:hint="eastAsia"/>
          <w:color w:val="1E293B"/>
          <w:sz w:val="21"/>
          <w:szCs w:val="21"/>
        </w:rPr>
        <w:t>├──</w:t>
      </w:r>
      <w:r>
        <w:rPr>
          <w:rFonts w:ascii="Segoe UI" w:hAnsi="Segoe UI" w:cs="Segoe UI"/>
          <w:color w:val="1E293B"/>
          <w:sz w:val="21"/>
          <w:szCs w:val="21"/>
        </w:rPr>
        <w:t xml:space="preserve"> app.py # Main Streamlit dashboard application</w:t>
      </w:r>
    </w:p>
    <w:p w14:paraId="58A859A9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MS Gothic" w:eastAsia="MS Gothic" w:hAnsi="MS Gothic" w:cs="MS Gothic" w:hint="eastAsia"/>
          <w:color w:val="1E293B"/>
          <w:sz w:val="21"/>
          <w:szCs w:val="21"/>
        </w:rPr>
        <w:t>├──</w:t>
      </w:r>
      <w:r>
        <w:rPr>
          <w:rFonts w:ascii="Segoe UI" w:hAnsi="Segoe UI" w:cs="Segoe UI"/>
          <w:color w:val="1E293B"/>
          <w:sz w:val="21"/>
          <w:szCs w:val="21"/>
        </w:rPr>
        <w:t xml:space="preserve"> requirements.txt # Project dependencies</w:t>
      </w:r>
    </w:p>
    <w:p w14:paraId="4D847CEA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MS Gothic" w:eastAsia="MS Gothic" w:hAnsi="MS Gothic" w:cs="MS Gothic" w:hint="eastAsia"/>
          <w:color w:val="1E293B"/>
          <w:sz w:val="21"/>
          <w:szCs w:val="21"/>
        </w:rPr>
        <w:t>├──</w:t>
      </w:r>
      <w:r>
        <w:rPr>
          <w:rFonts w:ascii="Segoe UI" w:hAnsi="Segoe UI" w:cs="Segoe UI"/>
          <w:color w:val="1E293B"/>
          <w:sz w:val="21"/>
          <w:szCs w:val="21"/>
        </w:rPr>
        <w:t xml:space="preserve"> PROJECT_DOCUMENTATION.md # Comprehensive academic report</w:t>
      </w:r>
    </w:p>
    <w:p w14:paraId="6EB8F2A6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MS Gothic" w:eastAsia="MS Gothic" w:hAnsi="MS Gothic" w:cs="MS Gothic" w:hint="eastAsia"/>
          <w:color w:val="1E293B"/>
          <w:sz w:val="21"/>
          <w:szCs w:val="21"/>
        </w:rPr>
        <w:t>│</w:t>
      </w:r>
    </w:p>
    <w:p w14:paraId="4841BBBF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MS Gothic" w:eastAsia="MS Gothic" w:hAnsi="MS Gothic" w:cs="MS Gothic" w:hint="eastAsia"/>
          <w:color w:val="1E293B"/>
          <w:sz w:val="21"/>
          <w:szCs w:val="21"/>
        </w:rPr>
        <w:t>├──</w:t>
      </w:r>
      <w:r>
        <w:rPr>
          <w:rFonts w:ascii="Segoe UI" w:hAnsi="Segoe UI" w:cs="Segoe UI"/>
          <w:color w:val="1E293B"/>
          <w:sz w:val="21"/>
          <w:szCs w:val="21"/>
        </w:rPr>
        <w:t xml:space="preserve"> data/</w:t>
      </w:r>
    </w:p>
    <w:p w14:paraId="1CCC6887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MS Gothic" w:eastAsia="MS Gothic" w:hAnsi="MS Gothic" w:cs="MS Gothic" w:hint="eastAsia"/>
          <w:color w:val="1E293B"/>
          <w:sz w:val="21"/>
          <w:szCs w:val="21"/>
        </w:rPr>
        <w:t>│</w:t>
      </w:r>
      <w:r>
        <w:rPr>
          <w:rFonts w:ascii="Segoe UI" w:hAnsi="Segoe UI" w:cs="Segoe UI"/>
          <w:color w:val="1E293B"/>
          <w:sz w:val="21"/>
          <w:szCs w:val="21"/>
        </w:rPr>
        <w:t xml:space="preserve"> </w:t>
      </w:r>
      <w:r>
        <w:rPr>
          <w:rFonts w:ascii="MS Gothic" w:eastAsia="MS Gothic" w:hAnsi="MS Gothic" w:cs="MS Gothic" w:hint="eastAsia"/>
          <w:color w:val="1E293B"/>
          <w:sz w:val="21"/>
          <w:szCs w:val="21"/>
        </w:rPr>
        <w:t>├──</w:t>
      </w:r>
      <w:r>
        <w:rPr>
          <w:rFonts w:ascii="Segoe UI" w:hAnsi="Segoe UI" w:cs="Segoe UI"/>
          <w:color w:val="1E293B"/>
          <w:sz w:val="21"/>
          <w:szCs w:val="21"/>
        </w:rPr>
        <w:t xml:space="preserve"> generate_data.py # Reproducible synthetic dataset generator</w:t>
      </w:r>
    </w:p>
    <w:p w14:paraId="68D2CA39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MS Gothic" w:eastAsia="MS Gothic" w:hAnsi="MS Gothic" w:cs="MS Gothic" w:hint="eastAsia"/>
          <w:color w:val="1E293B"/>
          <w:sz w:val="21"/>
          <w:szCs w:val="21"/>
        </w:rPr>
        <w:t>│</w:t>
      </w:r>
      <w:r>
        <w:rPr>
          <w:rFonts w:ascii="Segoe UI" w:hAnsi="Segoe UI" w:cs="Segoe UI"/>
          <w:color w:val="1E293B"/>
          <w:sz w:val="21"/>
          <w:szCs w:val="21"/>
        </w:rPr>
        <w:t xml:space="preserve"> </w:t>
      </w:r>
      <w:r>
        <w:rPr>
          <w:rFonts w:ascii="MS Gothic" w:eastAsia="MS Gothic" w:hAnsi="MS Gothic" w:cs="MS Gothic" w:hint="eastAsia"/>
          <w:color w:val="1E293B"/>
          <w:sz w:val="21"/>
          <w:szCs w:val="21"/>
        </w:rPr>
        <w:t>└──</w:t>
      </w:r>
      <w:r>
        <w:rPr>
          <w:rFonts w:ascii="Segoe UI" w:hAnsi="Segoe UI" w:cs="Segoe UI"/>
          <w:color w:val="1E293B"/>
          <w:sz w:val="21"/>
          <w:szCs w:val="21"/>
        </w:rPr>
        <w:t xml:space="preserve"> student_data.csv # Cohort records (1,200 rows × 13 columns)</w:t>
      </w:r>
    </w:p>
    <w:p w14:paraId="79A4DBF9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MS Gothic" w:eastAsia="MS Gothic" w:hAnsi="MS Gothic" w:cs="MS Gothic" w:hint="eastAsia"/>
          <w:color w:val="1E293B"/>
          <w:sz w:val="21"/>
          <w:szCs w:val="21"/>
        </w:rPr>
        <w:t>│</w:t>
      </w:r>
    </w:p>
    <w:p w14:paraId="4497D58B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MS Gothic" w:eastAsia="MS Gothic" w:hAnsi="MS Gothic" w:cs="MS Gothic" w:hint="eastAsia"/>
          <w:color w:val="1E293B"/>
          <w:sz w:val="21"/>
          <w:szCs w:val="21"/>
        </w:rPr>
        <w:t>├──</w:t>
      </w:r>
      <w:r>
        <w:rPr>
          <w:rFonts w:ascii="Segoe UI" w:hAnsi="Segoe UI" w:cs="Segoe UI"/>
          <w:color w:val="1E293B"/>
          <w:sz w:val="21"/>
          <w:szCs w:val="21"/>
        </w:rPr>
        <w:t xml:space="preserve"> src/</w:t>
      </w:r>
    </w:p>
    <w:p w14:paraId="0FE81987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MS Gothic" w:eastAsia="MS Gothic" w:hAnsi="MS Gothic" w:cs="MS Gothic" w:hint="eastAsia"/>
          <w:color w:val="1E293B"/>
          <w:sz w:val="21"/>
          <w:szCs w:val="21"/>
        </w:rPr>
        <w:t>│</w:t>
      </w:r>
      <w:r>
        <w:rPr>
          <w:rFonts w:ascii="Segoe UI" w:hAnsi="Segoe UI" w:cs="Segoe UI"/>
          <w:color w:val="1E293B"/>
          <w:sz w:val="21"/>
          <w:szCs w:val="21"/>
        </w:rPr>
        <w:t xml:space="preserve"> </w:t>
      </w:r>
      <w:r>
        <w:rPr>
          <w:rFonts w:ascii="MS Gothic" w:eastAsia="MS Gothic" w:hAnsi="MS Gothic" w:cs="MS Gothic" w:hint="eastAsia"/>
          <w:color w:val="1E293B"/>
          <w:sz w:val="21"/>
          <w:szCs w:val="21"/>
        </w:rPr>
        <w:t>├──</w:t>
      </w:r>
      <w:r>
        <w:rPr>
          <w:rFonts w:ascii="Segoe UI" w:hAnsi="Segoe UI" w:cs="Segoe UI"/>
          <w:color w:val="1E293B"/>
          <w:sz w:val="21"/>
          <w:szCs w:val="21"/>
        </w:rPr>
        <w:t xml:space="preserve"> __init__.py # Module initialization</w:t>
      </w:r>
    </w:p>
    <w:p w14:paraId="56281653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MS Gothic" w:eastAsia="MS Gothic" w:hAnsi="MS Gothic" w:cs="MS Gothic" w:hint="eastAsia"/>
          <w:color w:val="1E293B"/>
          <w:sz w:val="21"/>
          <w:szCs w:val="21"/>
        </w:rPr>
        <w:t>│</w:t>
      </w:r>
      <w:r>
        <w:rPr>
          <w:rFonts w:ascii="Segoe UI" w:hAnsi="Segoe UI" w:cs="Segoe UI"/>
          <w:color w:val="1E293B"/>
          <w:sz w:val="21"/>
          <w:szCs w:val="21"/>
        </w:rPr>
        <w:t xml:space="preserve"> </w:t>
      </w:r>
      <w:r>
        <w:rPr>
          <w:rFonts w:ascii="MS Gothic" w:eastAsia="MS Gothic" w:hAnsi="MS Gothic" w:cs="MS Gothic" w:hint="eastAsia"/>
          <w:color w:val="1E293B"/>
          <w:sz w:val="21"/>
          <w:szCs w:val="21"/>
        </w:rPr>
        <w:t>├──</w:t>
      </w:r>
      <w:r>
        <w:rPr>
          <w:rFonts w:ascii="Segoe UI" w:hAnsi="Segoe UI" w:cs="Segoe UI"/>
          <w:color w:val="1E293B"/>
          <w:sz w:val="21"/>
          <w:szCs w:val="21"/>
        </w:rPr>
        <w:t xml:space="preserve"> data_preprocessing.py # Audits, standard scaling, and one-hot encoding</w:t>
      </w:r>
    </w:p>
    <w:p w14:paraId="5AED5687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MS Gothic" w:eastAsia="MS Gothic" w:hAnsi="MS Gothic" w:cs="MS Gothic" w:hint="eastAsia"/>
          <w:color w:val="1E293B"/>
          <w:sz w:val="21"/>
          <w:szCs w:val="21"/>
        </w:rPr>
        <w:t>│</w:t>
      </w:r>
      <w:r>
        <w:rPr>
          <w:rFonts w:ascii="Segoe UI" w:hAnsi="Segoe UI" w:cs="Segoe UI"/>
          <w:color w:val="1E293B"/>
          <w:sz w:val="21"/>
          <w:szCs w:val="21"/>
        </w:rPr>
        <w:t xml:space="preserve"> </w:t>
      </w:r>
      <w:r>
        <w:rPr>
          <w:rFonts w:ascii="MS Gothic" w:eastAsia="MS Gothic" w:hAnsi="MS Gothic" w:cs="MS Gothic" w:hint="eastAsia"/>
          <w:color w:val="1E293B"/>
          <w:sz w:val="21"/>
          <w:szCs w:val="21"/>
        </w:rPr>
        <w:t>├──</w:t>
      </w:r>
      <w:r>
        <w:rPr>
          <w:rFonts w:ascii="Segoe UI" w:hAnsi="Segoe UI" w:cs="Segoe UI"/>
          <w:color w:val="1E293B"/>
          <w:sz w:val="21"/>
          <w:szCs w:val="21"/>
        </w:rPr>
        <w:t xml:space="preserve"> eda.py </w:t>
      </w:r>
      <w:r>
        <w:rPr>
          <w:rFonts w:ascii="Segoe UI" w:hAnsi="Segoe UI" w:cs="Segoe UI"/>
          <w:color w:val="1E293B"/>
          <w:sz w:val="21"/>
          <w:szCs w:val="21"/>
        </w:rPr>
        <w:t># Descriptive stats and correlation computation</w:t>
      </w:r>
    </w:p>
    <w:p w14:paraId="5E1D53DB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MS Gothic" w:eastAsia="MS Gothic" w:hAnsi="MS Gothic" w:cs="MS Gothic" w:hint="eastAsia"/>
          <w:color w:val="1E293B"/>
          <w:sz w:val="21"/>
          <w:szCs w:val="21"/>
        </w:rPr>
        <w:t>│</w:t>
      </w:r>
      <w:r>
        <w:rPr>
          <w:rFonts w:ascii="Segoe UI" w:hAnsi="Segoe UI" w:cs="Segoe UI"/>
          <w:color w:val="1E293B"/>
          <w:sz w:val="21"/>
          <w:szCs w:val="21"/>
        </w:rPr>
        <w:t xml:space="preserve"> </w:t>
      </w:r>
      <w:r>
        <w:rPr>
          <w:rFonts w:ascii="MS Gothic" w:eastAsia="MS Gothic" w:hAnsi="MS Gothic" w:cs="MS Gothic" w:hint="eastAsia"/>
          <w:color w:val="1E293B"/>
          <w:sz w:val="21"/>
          <w:szCs w:val="21"/>
        </w:rPr>
        <w:t>├──</w:t>
      </w:r>
      <w:r>
        <w:rPr>
          <w:rFonts w:ascii="Segoe UI" w:hAnsi="Segoe UI" w:cs="Segoe UI"/>
          <w:color w:val="1E293B"/>
          <w:sz w:val="21"/>
          <w:szCs w:val="21"/>
        </w:rPr>
        <w:t xml:space="preserve"> bootstrap_analysis.py # Resampling (2000 runs) and 95% Confidence Intervals</w:t>
      </w:r>
    </w:p>
    <w:p w14:paraId="2626D818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MS Gothic" w:eastAsia="MS Gothic" w:hAnsi="MS Gothic" w:cs="MS Gothic" w:hint="eastAsia"/>
          <w:color w:val="1E293B"/>
          <w:sz w:val="21"/>
          <w:szCs w:val="21"/>
        </w:rPr>
        <w:t>│</w:t>
      </w:r>
      <w:r>
        <w:rPr>
          <w:rFonts w:ascii="Segoe UI" w:hAnsi="Segoe UI" w:cs="Segoe UI"/>
          <w:color w:val="1E293B"/>
          <w:sz w:val="21"/>
          <w:szCs w:val="21"/>
        </w:rPr>
        <w:t xml:space="preserve"> </w:t>
      </w:r>
      <w:r>
        <w:rPr>
          <w:rFonts w:ascii="MS Gothic" w:eastAsia="MS Gothic" w:hAnsi="MS Gothic" w:cs="MS Gothic" w:hint="eastAsia"/>
          <w:color w:val="1E293B"/>
          <w:sz w:val="21"/>
          <w:szCs w:val="21"/>
        </w:rPr>
        <w:t>├──</w:t>
      </w:r>
      <w:r>
        <w:rPr>
          <w:rFonts w:ascii="Segoe UI" w:hAnsi="Segoe UI" w:cs="Segoe UI"/>
          <w:color w:val="1E293B"/>
          <w:sz w:val="21"/>
          <w:szCs w:val="21"/>
        </w:rPr>
        <w:t xml:space="preserve"> hypothesis_testing.py # Welch's t-test, Mann-Whitney U, Permutation tests</w:t>
      </w:r>
    </w:p>
    <w:p w14:paraId="3B3CDAE6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MS Gothic" w:eastAsia="MS Gothic" w:hAnsi="MS Gothic" w:cs="MS Gothic" w:hint="eastAsia"/>
          <w:color w:val="1E293B"/>
          <w:sz w:val="21"/>
          <w:szCs w:val="21"/>
        </w:rPr>
        <w:t>│</w:t>
      </w:r>
      <w:r>
        <w:rPr>
          <w:rFonts w:ascii="Segoe UI" w:hAnsi="Segoe UI" w:cs="Segoe UI"/>
          <w:color w:val="1E293B"/>
          <w:sz w:val="21"/>
          <w:szCs w:val="21"/>
        </w:rPr>
        <w:t xml:space="preserve"> </w:t>
      </w:r>
      <w:r>
        <w:rPr>
          <w:rFonts w:ascii="MS Gothic" w:eastAsia="MS Gothic" w:hAnsi="MS Gothic" w:cs="MS Gothic" w:hint="eastAsia"/>
          <w:color w:val="1E293B"/>
          <w:sz w:val="21"/>
          <w:szCs w:val="21"/>
        </w:rPr>
        <w:t>├──</w:t>
      </w:r>
      <w:r>
        <w:rPr>
          <w:rFonts w:ascii="Segoe UI" w:hAnsi="Segoe UI" w:cs="Segoe UI"/>
          <w:color w:val="1E293B"/>
          <w:sz w:val="21"/>
          <w:szCs w:val="21"/>
        </w:rPr>
        <w:t xml:space="preserve"> regression_model.py # OLS regression with Statsmodels diagnostics</w:t>
      </w:r>
    </w:p>
    <w:p w14:paraId="28A67CA7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MS Gothic" w:eastAsia="MS Gothic" w:hAnsi="MS Gothic" w:cs="MS Gothic" w:hint="eastAsia"/>
          <w:color w:val="1E293B"/>
          <w:sz w:val="21"/>
          <w:szCs w:val="21"/>
        </w:rPr>
        <w:t>│</w:t>
      </w:r>
      <w:r>
        <w:rPr>
          <w:rFonts w:ascii="Segoe UI" w:hAnsi="Segoe UI" w:cs="Segoe UI"/>
          <w:color w:val="1E293B"/>
          <w:sz w:val="21"/>
          <w:szCs w:val="21"/>
        </w:rPr>
        <w:t xml:space="preserve"> </w:t>
      </w:r>
      <w:r>
        <w:rPr>
          <w:rFonts w:ascii="MS Gothic" w:eastAsia="MS Gothic" w:hAnsi="MS Gothic" w:cs="MS Gothic" w:hint="eastAsia"/>
          <w:color w:val="1E293B"/>
          <w:sz w:val="21"/>
          <w:szCs w:val="21"/>
        </w:rPr>
        <w:t>├──</w:t>
      </w:r>
      <w:r>
        <w:rPr>
          <w:rFonts w:ascii="Segoe UI" w:hAnsi="Segoe UI" w:cs="Segoe UI"/>
          <w:color w:val="1E293B"/>
          <w:sz w:val="21"/>
          <w:szCs w:val="21"/>
        </w:rPr>
        <w:t xml:space="preserve"> classification_model.py # Baseline vs Balanced Logistic Regression models</w:t>
      </w:r>
    </w:p>
    <w:p w14:paraId="1608D701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MS Gothic" w:eastAsia="MS Gothic" w:hAnsi="MS Gothic" w:cs="MS Gothic" w:hint="eastAsia"/>
          <w:color w:val="1E293B"/>
          <w:sz w:val="21"/>
          <w:szCs w:val="21"/>
        </w:rPr>
        <w:t>│</w:t>
      </w:r>
      <w:r>
        <w:rPr>
          <w:rFonts w:ascii="Segoe UI" w:hAnsi="Segoe UI" w:cs="Segoe UI"/>
          <w:color w:val="1E293B"/>
          <w:sz w:val="21"/>
          <w:szCs w:val="21"/>
        </w:rPr>
        <w:t xml:space="preserve"> </w:t>
      </w:r>
      <w:r>
        <w:rPr>
          <w:rFonts w:ascii="MS Gothic" w:eastAsia="MS Gothic" w:hAnsi="MS Gothic" w:cs="MS Gothic" w:hint="eastAsia"/>
          <w:color w:val="1E293B"/>
          <w:sz w:val="21"/>
          <w:szCs w:val="21"/>
        </w:rPr>
        <w:t>└──</w:t>
      </w:r>
      <w:r>
        <w:rPr>
          <w:rFonts w:ascii="Segoe UI" w:hAnsi="Segoe UI" w:cs="Segoe UI"/>
          <w:color w:val="1E293B"/>
          <w:sz w:val="21"/>
          <w:szCs w:val="21"/>
        </w:rPr>
        <w:t xml:space="preserve"> utils.py # Styling and UI helper components</w:t>
      </w:r>
    </w:p>
    <w:p w14:paraId="6C2D0E03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MS Gothic" w:eastAsia="MS Gothic" w:hAnsi="MS Gothic" w:cs="MS Gothic" w:hint="eastAsia"/>
          <w:color w:val="1E293B"/>
          <w:sz w:val="21"/>
          <w:szCs w:val="21"/>
        </w:rPr>
        <w:t>│</w:t>
      </w:r>
    </w:p>
    <w:p w14:paraId="177F8254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MS Gothic" w:eastAsia="MS Gothic" w:hAnsi="MS Gothic" w:cs="MS Gothic" w:hint="eastAsia"/>
          <w:color w:val="1E293B"/>
          <w:sz w:val="21"/>
          <w:szCs w:val="21"/>
        </w:rPr>
        <w:t>└──</w:t>
      </w:r>
      <w:r>
        <w:rPr>
          <w:rFonts w:ascii="Segoe UI" w:hAnsi="Segoe UI" w:cs="Segoe UI"/>
          <w:color w:val="1E293B"/>
          <w:sz w:val="21"/>
          <w:szCs w:val="21"/>
        </w:rPr>
        <w:t xml:space="preserve"> models/</w:t>
      </w:r>
    </w:p>
    <w:p w14:paraId="11B78019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MS Gothic" w:eastAsia="MS Gothic" w:hAnsi="MS Gothic" w:cs="MS Gothic" w:hint="eastAsia"/>
          <w:color w:val="1E293B"/>
          <w:sz w:val="21"/>
          <w:szCs w:val="21"/>
        </w:rPr>
        <w:t>├──</w:t>
      </w:r>
      <w:r>
        <w:rPr>
          <w:rFonts w:ascii="Segoe UI" w:hAnsi="Segoe UI" w:cs="Segoe UI"/>
          <w:color w:val="1E293B"/>
          <w:sz w:val="21"/>
          <w:szCs w:val="21"/>
        </w:rPr>
        <w:t xml:space="preserve"> regression_model.pkl # Serialized regression pipeline artifact</w:t>
      </w:r>
    </w:p>
    <w:p w14:paraId="47B9FFAC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MS Gothic" w:eastAsia="MS Gothic" w:hAnsi="MS Gothic" w:cs="MS Gothic" w:hint="eastAsia"/>
          <w:color w:val="1E293B"/>
          <w:sz w:val="21"/>
          <w:szCs w:val="21"/>
        </w:rPr>
        <w:t>└──</w:t>
      </w:r>
      <w:r>
        <w:rPr>
          <w:rFonts w:ascii="Segoe UI" w:hAnsi="Segoe UI" w:cs="Segoe UI"/>
          <w:color w:val="1E293B"/>
          <w:sz w:val="21"/>
          <w:szCs w:val="21"/>
        </w:rPr>
        <w:t xml:space="preserve"> classification_model.pkl# Serialized classification pipeline artifact</w:t>
      </w:r>
    </w:p>
    <w:p w14:paraId="459232FD" w14:textId="77777777" w:rsidR="0029240C" w:rsidRDefault="0029240C">
      <w:pPr>
        <w:pStyle w:val="NormalWeb"/>
        <w:divId w:val="197764311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`</w:t>
      </w:r>
    </w:p>
    <w:p w14:paraId="14BAF505" w14:textId="77777777" w:rsidR="0029240C" w:rsidRDefault="0029240C">
      <w:pPr>
        <w:spacing w:before="270" w:after="270"/>
        <w:divId w:val="197764311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pict w14:anchorId="7CB76841">
          <v:rect id="_x0000_i1039" style="width:0;height:1.5pt" o:hralign="center" o:hrstd="t" o:hr="t" fillcolor="#a0a0a0" stroked="f"/>
        </w:pict>
      </w:r>
    </w:p>
    <w:p w14:paraId="635683E0" w14:textId="77777777" w:rsidR="0029240C" w:rsidRDefault="0029240C">
      <w:pPr>
        <w:pStyle w:val="Heading2"/>
        <w:divId w:val="197764311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Appendix B: 5–7 Minute Oral Presentation Blueprint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2154"/>
        <w:gridCol w:w="3540"/>
        <w:gridCol w:w="2478"/>
      </w:tblGrid>
      <w:tr w:rsidR="00000000" w14:paraId="3ADD0EFB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90E1806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Time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BC4404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Slide / Topic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8A433D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Content &amp; Talking Points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4269AF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Visual / Chart</w:t>
            </w:r>
          </w:p>
        </w:tc>
      </w:tr>
      <w:tr w:rsidR="00000000" w14:paraId="2EBC7FE1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9473B2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0:00 - 1:00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275C90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Slide 1: Problem &amp; Motivation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16E58B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- Academic failure is identified too late.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br/>
              <w:t>- Need early warning for at-risk students ($&lt; 55$ points).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br/>
              <w:t>- Dataset: 1,200 students, 13 features.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70C82F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Streamlit KPI header (1,200 students, 18.4% at-risk).</w:t>
            </w:r>
          </w:p>
        </w:tc>
      </w:tr>
      <w:tr w:rsidR="00000000" w14:paraId="14F687BC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829530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1:00 - 2:00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A1F99F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Slide 2: EDA &amp; Statistical Insights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F248E3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- Mean score: 65.4 pts, 18.4% at-risk imbalance.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br/>
              <w:t>- Strongest positive correlations: Prior grades ($r = +0.72$), internal score ($r = +0.68$), study hours ($r = +0.54$).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br/>
              <w:t>- Strongest negative: Absences ($r = -0.52$).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E31DAF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Distribution histogram &amp; Correlation bar chart.</w:t>
            </w:r>
          </w:p>
        </w:tc>
      </w:tr>
      <w:tr w:rsidR="00000000" w14:paraId="0C5478F7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C203DF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2:00 - 3:15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1B7447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Slide 3: Sampling &amp; Hypothesis Testing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48A1B5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- Bootstrap 95% CI: $[64.77, 66.06]$ pts ($\text{SE} = 0.328$).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br/>
              <w:t>- Attendance Test ($\ge 80\%$ vs $&lt; 80\%$): Difference = $+6.57$ pts ($p = 2.87 \times 10^{-24}$).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br/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- Study Hours Test ($\ge 15$h vs $&lt; 15$h): Difference = $+9.89$ pts ($p = 5.15 \times 10^{-52}$).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br/>
              <w:t>- Permutation &amp; Mann-Whitney U confirm parametric tests.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3707566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Boxplots comparing Attendance and Study Hour segments.</w:t>
            </w:r>
          </w:p>
        </w:tc>
      </w:tr>
      <w:tr w:rsidR="00000000" w14:paraId="6DD8FA7C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B143F8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3:15 - 4:45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894952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Slide 4: Dual Modeling (OLS &amp; Classification)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CED2E4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-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OLS Regression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: Test $R^2 = 0.815$, $\text{MAE} = 3.88$ pts. Residuals normal ($p=0.32$) &amp; homoscedastic ($p=0.71$).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br/>
              <w:t xml:space="preserve">-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Imbalanced Classification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: Baseline misses 10 students (77.3% recall). Balanced model catches 95.5% (only 2 missed!). ROC-AUC = 0.975.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7D314B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Confusion matrix comparison &amp; ROC curve.</w:t>
            </w:r>
          </w:p>
        </w:tc>
      </w:tr>
      <w:tr w:rsidR="00000000" w14:paraId="0657BA9B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0E6AFF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4:45 - 6:00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2B8D88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Slide 5: Live Dashboard Demonstration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E16C87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- Show interactive Streamlit dashboard.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br/>
              <w:t>- Demo single-student predictor: adjust study hours and show real-time risk drop and score gain.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0D53E1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Live screen-share of Streamlit web interface.</w:t>
            </w:r>
          </w:p>
        </w:tc>
      </w:tr>
      <w:tr w:rsidR="00000000" w14:paraId="537F947E" w14:textId="77777777">
        <w:trPr>
          <w:divId w:val="197764311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9E73F1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6:00 - 7:00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D2E820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Slide 6: Conclusion &amp; Q&amp;A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1FEBF7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- Prioritize Recall in educational risk models.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br/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- Early 4-week interventions for low attendance.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br/>
              <w:t>- Open floor for faculty questions.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AC427E" w14:textId="77777777" w:rsidR="0029240C" w:rsidRDefault="0029240C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Summary recommendations slide.</w:t>
            </w:r>
          </w:p>
        </w:tc>
      </w:tr>
    </w:tbl>
    <w:p w14:paraId="607092DE" w14:textId="77777777" w:rsidR="0029240C" w:rsidRDefault="0029240C">
      <w:pPr>
        <w:divId w:val="1977643113"/>
        <w:rPr>
          <w:rFonts w:eastAsia="Times New Roman"/>
        </w:rPr>
      </w:pPr>
    </w:p>
    <w:sectPr w:rsidR="00292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78E9"/>
    <w:multiLevelType w:val="multilevel"/>
    <w:tmpl w:val="A942E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7754D"/>
    <w:multiLevelType w:val="multilevel"/>
    <w:tmpl w:val="AAC8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06B75"/>
    <w:multiLevelType w:val="multilevel"/>
    <w:tmpl w:val="5500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7185A"/>
    <w:multiLevelType w:val="multilevel"/>
    <w:tmpl w:val="EFD6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91FC5"/>
    <w:multiLevelType w:val="multilevel"/>
    <w:tmpl w:val="FA38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17D4C"/>
    <w:multiLevelType w:val="multilevel"/>
    <w:tmpl w:val="5A7C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D4F59"/>
    <w:multiLevelType w:val="multilevel"/>
    <w:tmpl w:val="BFBE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60D49"/>
    <w:multiLevelType w:val="multilevel"/>
    <w:tmpl w:val="CD98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B0D4D"/>
    <w:multiLevelType w:val="multilevel"/>
    <w:tmpl w:val="D4E8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876BD9"/>
    <w:multiLevelType w:val="multilevel"/>
    <w:tmpl w:val="6324B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950830"/>
    <w:multiLevelType w:val="multilevel"/>
    <w:tmpl w:val="9FA2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E5332D"/>
    <w:multiLevelType w:val="multilevel"/>
    <w:tmpl w:val="F436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6561AC"/>
    <w:multiLevelType w:val="multilevel"/>
    <w:tmpl w:val="B50A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624D67"/>
    <w:multiLevelType w:val="multilevel"/>
    <w:tmpl w:val="3A9A8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931665"/>
    <w:multiLevelType w:val="multilevel"/>
    <w:tmpl w:val="A7B4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B42324"/>
    <w:multiLevelType w:val="multilevel"/>
    <w:tmpl w:val="855E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0A7704"/>
    <w:multiLevelType w:val="multilevel"/>
    <w:tmpl w:val="49E09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D86058"/>
    <w:multiLevelType w:val="multilevel"/>
    <w:tmpl w:val="B46E6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57315E0"/>
    <w:multiLevelType w:val="multilevel"/>
    <w:tmpl w:val="DA14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335831"/>
    <w:multiLevelType w:val="multilevel"/>
    <w:tmpl w:val="50C6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993DB2"/>
    <w:multiLevelType w:val="multilevel"/>
    <w:tmpl w:val="18A8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014B2E"/>
    <w:multiLevelType w:val="multilevel"/>
    <w:tmpl w:val="CBE8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336364"/>
    <w:multiLevelType w:val="multilevel"/>
    <w:tmpl w:val="81A4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A81460"/>
    <w:multiLevelType w:val="multilevel"/>
    <w:tmpl w:val="CD6E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C550AB"/>
    <w:multiLevelType w:val="multilevel"/>
    <w:tmpl w:val="D34A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D35DFB"/>
    <w:multiLevelType w:val="multilevel"/>
    <w:tmpl w:val="5832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E95815"/>
    <w:multiLevelType w:val="multilevel"/>
    <w:tmpl w:val="E8D28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B3A195D"/>
    <w:multiLevelType w:val="multilevel"/>
    <w:tmpl w:val="8DDA7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2D5E73"/>
    <w:multiLevelType w:val="multilevel"/>
    <w:tmpl w:val="65D0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4443DD"/>
    <w:multiLevelType w:val="multilevel"/>
    <w:tmpl w:val="4DCA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CA2D32"/>
    <w:multiLevelType w:val="multilevel"/>
    <w:tmpl w:val="48DCA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FFF13DB"/>
    <w:multiLevelType w:val="multilevel"/>
    <w:tmpl w:val="F4A0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5E34D2"/>
    <w:multiLevelType w:val="multilevel"/>
    <w:tmpl w:val="14AC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F40739"/>
    <w:multiLevelType w:val="multilevel"/>
    <w:tmpl w:val="AA68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2104EF"/>
    <w:multiLevelType w:val="multilevel"/>
    <w:tmpl w:val="F02EC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42C38C8"/>
    <w:multiLevelType w:val="multilevel"/>
    <w:tmpl w:val="2A26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3A0C8E"/>
    <w:multiLevelType w:val="multilevel"/>
    <w:tmpl w:val="98AE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270CF7"/>
    <w:multiLevelType w:val="multilevel"/>
    <w:tmpl w:val="3616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8717DA"/>
    <w:multiLevelType w:val="multilevel"/>
    <w:tmpl w:val="69B6F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AD41C2A"/>
    <w:multiLevelType w:val="multilevel"/>
    <w:tmpl w:val="4958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934376"/>
    <w:multiLevelType w:val="multilevel"/>
    <w:tmpl w:val="8852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FC60A4"/>
    <w:multiLevelType w:val="multilevel"/>
    <w:tmpl w:val="60FAF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D873358"/>
    <w:multiLevelType w:val="multilevel"/>
    <w:tmpl w:val="E9BE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14545D"/>
    <w:multiLevelType w:val="multilevel"/>
    <w:tmpl w:val="5C0A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526F23"/>
    <w:multiLevelType w:val="multilevel"/>
    <w:tmpl w:val="DF427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4E65C1E"/>
    <w:multiLevelType w:val="multilevel"/>
    <w:tmpl w:val="6456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C85561"/>
    <w:multiLevelType w:val="multilevel"/>
    <w:tmpl w:val="782C8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64F0D83"/>
    <w:multiLevelType w:val="multilevel"/>
    <w:tmpl w:val="0512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78056A"/>
    <w:multiLevelType w:val="multilevel"/>
    <w:tmpl w:val="D2FC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6B7F5C"/>
    <w:multiLevelType w:val="multilevel"/>
    <w:tmpl w:val="9348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16148D"/>
    <w:multiLevelType w:val="multilevel"/>
    <w:tmpl w:val="328E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A37C59"/>
    <w:multiLevelType w:val="multilevel"/>
    <w:tmpl w:val="5DF6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8E478E"/>
    <w:multiLevelType w:val="multilevel"/>
    <w:tmpl w:val="C85CE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5723552"/>
    <w:multiLevelType w:val="multilevel"/>
    <w:tmpl w:val="AA70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E0319C"/>
    <w:multiLevelType w:val="multilevel"/>
    <w:tmpl w:val="F4A4D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7AA4BA0"/>
    <w:multiLevelType w:val="multilevel"/>
    <w:tmpl w:val="103A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21409F"/>
    <w:multiLevelType w:val="multilevel"/>
    <w:tmpl w:val="CE84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4A1A58"/>
    <w:multiLevelType w:val="multilevel"/>
    <w:tmpl w:val="B26E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593FD0"/>
    <w:multiLevelType w:val="multilevel"/>
    <w:tmpl w:val="8206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93768F"/>
    <w:multiLevelType w:val="multilevel"/>
    <w:tmpl w:val="4372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D27A1D"/>
    <w:multiLevelType w:val="multilevel"/>
    <w:tmpl w:val="E6AC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AE7F9F"/>
    <w:multiLevelType w:val="multilevel"/>
    <w:tmpl w:val="9830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246E3D"/>
    <w:multiLevelType w:val="multilevel"/>
    <w:tmpl w:val="BC50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39660D"/>
    <w:multiLevelType w:val="multilevel"/>
    <w:tmpl w:val="B0D0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044A29"/>
    <w:multiLevelType w:val="multilevel"/>
    <w:tmpl w:val="7E3A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AD1212"/>
    <w:multiLevelType w:val="multilevel"/>
    <w:tmpl w:val="CEE0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AE3EAF"/>
    <w:multiLevelType w:val="multilevel"/>
    <w:tmpl w:val="E6A6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316A13"/>
    <w:multiLevelType w:val="multilevel"/>
    <w:tmpl w:val="35E4E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D744108"/>
    <w:multiLevelType w:val="multilevel"/>
    <w:tmpl w:val="2CD8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800E2B"/>
    <w:multiLevelType w:val="multilevel"/>
    <w:tmpl w:val="5CD0E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05A74E1"/>
    <w:multiLevelType w:val="multilevel"/>
    <w:tmpl w:val="4BC8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9469E5"/>
    <w:multiLevelType w:val="multilevel"/>
    <w:tmpl w:val="89E8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832C28"/>
    <w:multiLevelType w:val="multilevel"/>
    <w:tmpl w:val="71B6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2A43EA"/>
    <w:multiLevelType w:val="multilevel"/>
    <w:tmpl w:val="35B86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836075A"/>
    <w:multiLevelType w:val="multilevel"/>
    <w:tmpl w:val="51EEA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89A0A97"/>
    <w:multiLevelType w:val="multilevel"/>
    <w:tmpl w:val="DD3E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350675"/>
    <w:multiLevelType w:val="multilevel"/>
    <w:tmpl w:val="CDF6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371C53"/>
    <w:multiLevelType w:val="multilevel"/>
    <w:tmpl w:val="95101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CE2431B"/>
    <w:multiLevelType w:val="multilevel"/>
    <w:tmpl w:val="5164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C76AB1"/>
    <w:multiLevelType w:val="multilevel"/>
    <w:tmpl w:val="C830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238612">
    <w:abstractNumId w:val="68"/>
  </w:num>
  <w:num w:numId="2" w16cid:durableId="1228492626">
    <w:abstractNumId w:val="32"/>
  </w:num>
  <w:num w:numId="3" w16cid:durableId="1716193613">
    <w:abstractNumId w:val="39"/>
  </w:num>
  <w:num w:numId="4" w16cid:durableId="1653102601">
    <w:abstractNumId w:val="1"/>
  </w:num>
  <w:num w:numId="5" w16cid:durableId="1491291225">
    <w:abstractNumId w:val="14"/>
  </w:num>
  <w:num w:numId="6" w16cid:durableId="1552229809">
    <w:abstractNumId w:val="38"/>
  </w:num>
  <w:num w:numId="7" w16cid:durableId="1054815089">
    <w:abstractNumId w:val="27"/>
  </w:num>
  <w:num w:numId="8" w16cid:durableId="1752390642">
    <w:abstractNumId w:val="44"/>
  </w:num>
  <w:num w:numId="9" w16cid:durableId="847670607">
    <w:abstractNumId w:val="12"/>
  </w:num>
  <w:num w:numId="10" w16cid:durableId="388649251">
    <w:abstractNumId w:val="37"/>
  </w:num>
  <w:num w:numId="11" w16cid:durableId="1315379561">
    <w:abstractNumId w:val="69"/>
  </w:num>
  <w:num w:numId="12" w16cid:durableId="311300980">
    <w:abstractNumId w:val="79"/>
  </w:num>
  <w:num w:numId="13" w16cid:durableId="1161773372">
    <w:abstractNumId w:val="77"/>
  </w:num>
  <w:num w:numId="14" w16cid:durableId="1674720390">
    <w:abstractNumId w:val="60"/>
  </w:num>
  <w:num w:numId="15" w16cid:durableId="2030720879">
    <w:abstractNumId w:val="35"/>
  </w:num>
  <w:num w:numId="16" w16cid:durableId="1784105317">
    <w:abstractNumId w:val="18"/>
  </w:num>
  <w:num w:numId="17" w16cid:durableId="948008892">
    <w:abstractNumId w:val="59"/>
  </w:num>
  <w:num w:numId="18" w16cid:durableId="1936597627">
    <w:abstractNumId w:val="33"/>
  </w:num>
  <w:num w:numId="19" w16cid:durableId="1762987386">
    <w:abstractNumId w:val="13"/>
  </w:num>
  <w:num w:numId="20" w16cid:durableId="787578773">
    <w:abstractNumId w:val="25"/>
  </w:num>
  <w:num w:numId="21" w16cid:durableId="1048920973">
    <w:abstractNumId w:val="53"/>
  </w:num>
  <w:num w:numId="22" w16cid:durableId="2097969852">
    <w:abstractNumId w:val="46"/>
  </w:num>
  <w:num w:numId="23" w16cid:durableId="1716000378">
    <w:abstractNumId w:val="50"/>
  </w:num>
  <w:num w:numId="24" w16cid:durableId="1804232981">
    <w:abstractNumId w:val="8"/>
  </w:num>
  <w:num w:numId="25" w16cid:durableId="178207034">
    <w:abstractNumId w:val="7"/>
  </w:num>
  <w:num w:numId="26" w16cid:durableId="921717420">
    <w:abstractNumId w:val="20"/>
  </w:num>
  <w:num w:numId="27" w16cid:durableId="2089184115">
    <w:abstractNumId w:val="71"/>
  </w:num>
  <w:num w:numId="28" w16cid:durableId="1406075950">
    <w:abstractNumId w:val="62"/>
  </w:num>
  <w:num w:numId="29" w16cid:durableId="1415590187">
    <w:abstractNumId w:val="72"/>
  </w:num>
  <w:num w:numId="30" w16cid:durableId="1307203632">
    <w:abstractNumId w:val="54"/>
  </w:num>
  <w:num w:numId="31" w16cid:durableId="361515382">
    <w:abstractNumId w:val="0"/>
  </w:num>
  <w:num w:numId="32" w16cid:durableId="1340621827">
    <w:abstractNumId w:val="67"/>
  </w:num>
  <w:num w:numId="33" w16cid:durableId="1767996341">
    <w:abstractNumId w:val="28"/>
  </w:num>
  <w:num w:numId="34" w16cid:durableId="1687755578">
    <w:abstractNumId w:val="19"/>
  </w:num>
  <w:num w:numId="35" w16cid:durableId="526413793">
    <w:abstractNumId w:val="40"/>
  </w:num>
  <w:num w:numId="36" w16cid:durableId="538517402">
    <w:abstractNumId w:val="49"/>
  </w:num>
  <w:num w:numId="37" w16cid:durableId="906845824">
    <w:abstractNumId w:val="2"/>
  </w:num>
  <w:num w:numId="38" w16cid:durableId="493029719">
    <w:abstractNumId w:val="29"/>
  </w:num>
  <w:num w:numId="39" w16cid:durableId="498541242">
    <w:abstractNumId w:val="65"/>
  </w:num>
  <w:num w:numId="40" w16cid:durableId="254439005">
    <w:abstractNumId w:val="78"/>
  </w:num>
  <w:num w:numId="41" w16cid:durableId="1331910278">
    <w:abstractNumId w:val="45"/>
  </w:num>
  <w:num w:numId="42" w16cid:durableId="2113084261">
    <w:abstractNumId w:val="15"/>
  </w:num>
  <w:num w:numId="43" w16cid:durableId="1052264205">
    <w:abstractNumId w:val="24"/>
  </w:num>
  <w:num w:numId="44" w16cid:durableId="28342340">
    <w:abstractNumId w:val="10"/>
  </w:num>
  <w:num w:numId="45" w16cid:durableId="507445720">
    <w:abstractNumId w:val="21"/>
  </w:num>
  <w:num w:numId="46" w16cid:durableId="1723211875">
    <w:abstractNumId w:val="76"/>
  </w:num>
  <w:num w:numId="47" w16cid:durableId="2102526120">
    <w:abstractNumId w:val="36"/>
  </w:num>
  <w:num w:numId="48" w16cid:durableId="2100639332">
    <w:abstractNumId w:val="66"/>
  </w:num>
  <w:num w:numId="49" w16cid:durableId="464348331">
    <w:abstractNumId w:val="57"/>
  </w:num>
  <w:num w:numId="50" w16cid:durableId="1373076192">
    <w:abstractNumId w:val="51"/>
  </w:num>
  <w:num w:numId="51" w16cid:durableId="223875895">
    <w:abstractNumId w:val="42"/>
  </w:num>
  <w:num w:numId="52" w16cid:durableId="328409724">
    <w:abstractNumId w:val="64"/>
  </w:num>
  <w:num w:numId="53" w16cid:durableId="1833719097">
    <w:abstractNumId w:val="31"/>
  </w:num>
  <w:num w:numId="54" w16cid:durableId="803962320">
    <w:abstractNumId w:val="47"/>
  </w:num>
  <w:num w:numId="55" w16cid:durableId="378167060">
    <w:abstractNumId w:val="61"/>
  </w:num>
  <w:num w:numId="56" w16cid:durableId="1840072207">
    <w:abstractNumId w:val="56"/>
  </w:num>
  <w:num w:numId="57" w16cid:durableId="2115860312">
    <w:abstractNumId w:val="70"/>
  </w:num>
  <w:num w:numId="58" w16cid:durableId="1811705308">
    <w:abstractNumId w:val="48"/>
  </w:num>
  <w:num w:numId="59" w16cid:durableId="1545481989">
    <w:abstractNumId w:val="55"/>
  </w:num>
  <w:num w:numId="60" w16cid:durableId="1715734474">
    <w:abstractNumId w:val="5"/>
  </w:num>
  <w:num w:numId="61" w16cid:durableId="335348328">
    <w:abstractNumId w:val="6"/>
  </w:num>
  <w:num w:numId="62" w16cid:durableId="2045860662">
    <w:abstractNumId w:val="34"/>
  </w:num>
  <w:num w:numId="63" w16cid:durableId="267852743">
    <w:abstractNumId w:val="73"/>
  </w:num>
  <w:num w:numId="64" w16cid:durableId="780608840">
    <w:abstractNumId w:val="52"/>
  </w:num>
  <w:num w:numId="65" w16cid:durableId="389696603">
    <w:abstractNumId w:val="74"/>
  </w:num>
  <w:num w:numId="66" w16cid:durableId="1761216869">
    <w:abstractNumId w:val="17"/>
  </w:num>
  <w:num w:numId="67" w16cid:durableId="1956984150">
    <w:abstractNumId w:val="23"/>
  </w:num>
  <w:num w:numId="68" w16cid:durableId="357700672">
    <w:abstractNumId w:val="63"/>
  </w:num>
  <w:num w:numId="69" w16cid:durableId="785075226">
    <w:abstractNumId w:val="9"/>
  </w:num>
  <w:num w:numId="70" w16cid:durableId="1797720344">
    <w:abstractNumId w:val="41"/>
  </w:num>
  <w:num w:numId="71" w16cid:durableId="1829714175">
    <w:abstractNumId w:val="22"/>
  </w:num>
  <w:num w:numId="72" w16cid:durableId="1501651220">
    <w:abstractNumId w:val="58"/>
  </w:num>
  <w:num w:numId="73" w16cid:durableId="2055693191">
    <w:abstractNumId w:val="11"/>
  </w:num>
  <w:num w:numId="74" w16cid:durableId="1004282511">
    <w:abstractNumId w:val="75"/>
  </w:num>
  <w:num w:numId="75" w16cid:durableId="533468214">
    <w:abstractNumId w:val="3"/>
  </w:num>
  <w:num w:numId="76" w16cid:durableId="540557377">
    <w:abstractNumId w:val="4"/>
  </w:num>
  <w:num w:numId="77" w16cid:durableId="651831569">
    <w:abstractNumId w:val="43"/>
  </w:num>
  <w:num w:numId="78" w16cid:durableId="589001762">
    <w:abstractNumId w:val="26"/>
  </w:num>
  <w:num w:numId="79" w16cid:durableId="271517280">
    <w:abstractNumId w:val="16"/>
  </w:num>
  <w:num w:numId="80" w16cid:durableId="984965894">
    <w:abstractNumId w:val="30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B04"/>
    <w:rsid w:val="0029240C"/>
    <w:rsid w:val="00956521"/>
    <w:rsid w:val="00E44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A17CF1"/>
  <w15:chartTrackingRefBased/>
  <w15:docId w15:val="{4B830051-7E68-4557-96D1-4EB119367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5" w:color="0F766E"/>
      </w:pBdr>
      <w:spacing w:before="150" w:after="100" w:afterAutospacing="1"/>
      <w:outlineLvl w:val="0"/>
    </w:pPr>
    <w:rPr>
      <w:b/>
      <w:bCs/>
      <w:color w:val="0F2D4A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BD5E1"/>
      </w:pBdr>
      <w:spacing w:before="330" w:after="100" w:afterAutospacing="1"/>
      <w:outlineLvl w:val="1"/>
    </w:pPr>
    <w:rPr>
      <w:b/>
      <w:bCs/>
      <w:color w:val="0F766E"/>
      <w:sz w:val="27"/>
      <w:szCs w:val="27"/>
    </w:rPr>
  </w:style>
  <w:style w:type="paragraph" w:styleId="Heading3">
    <w:name w:val="heading 3"/>
    <w:basedOn w:val="Normal"/>
    <w:link w:val="Heading3Char"/>
    <w:uiPriority w:val="9"/>
    <w:qFormat/>
    <w:pPr>
      <w:spacing w:before="210" w:after="100" w:afterAutospacing="1"/>
      <w:outlineLvl w:val="2"/>
    </w:pPr>
    <w:rPr>
      <w:b/>
      <w:bCs/>
      <w:color w:val="1E3A8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character" w:styleId="Strong">
    <w:name w:val="Strong"/>
    <w:basedOn w:val="DefaultParagraphFont"/>
    <w:uiPriority w:val="22"/>
    <w:qFormat/>
    <w:rPr>
      <w:b/>
      <w:bCs/>
      <w:color w:val="0F172A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643113">
      <w:bodyDiv w:val="1"/>
      <w:marLeft w:val="450"/>
      <w:marRight w:val="450"/>
      <w:marTop w:val="45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88163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16A34A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3708</Words>
  <Characters>21136</Characters>
  <Application>Microsoft Office Word</Application>
  <DocSecurity>0</DocSecurity>
  <Lines>176</Lines>
  <Paragraphs>49</Paragraphs>
  <ScaleCrop>false</ScaleCrop>
  <Company/>
  <LinksUpToDate>false</LinksUpToDate>
  <CharactersWithSpaces>24795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Kumar</dc:creator>
  <cp:keywords/>
  <dc:description/>
  <cp:lastModifiedBy>Aryan Kumar</cp:lastModifiedBy>
  <cp:revision>2</cp:revision>
  <dcterms:created xsi:type="dcterms:W3CDTF">2026-10-14T17:14:00Z</dcterms:created>
  <dcterms:modified xsi:type="dcterms:W3CDTF">2026-10-14T17:14:00Z</dcterms:modified>
</cp:coreProperties>
</file>