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2"/>
        <w:gridCol w:w="936"/>
        <w:gridCol w:w="5053"/>
        <w:gridCol w:w="297"/>
        <w:gridCol w:w="165"/>
        <w:gridCol w:w="165"/>
        <w:gridCol w:w="165"/>
        <w:gridCol w:w="436"/>
        <w:gridCol w:w="401"/>
      </w:tblGrid>
      <w:tr>
        <w:tblPrEx>
          <w:shd w:val="clear" w:color="auto" w:fill="ced7e7"/>
        </w:tblPrEx>
        <w:trPr>
          <w:trHeight w:val="511" w:hRule="atLeast"/>
        </w:trPr>
        <w:tc>
          <w:tcPr>
            <w:tcW w:type="dxa" w:w="1742"/>
            <w:tcBorders>
              <w:top w:val="single" w:color="000000" w:sz="4" w:space="0" w:shadow="0" w:frame="0"/>
              <w:left w:val="single" w:color="000000" w:sz="4" w:space="0" w:shadow="0" w:frame="0"/>
              <w:bottom w:val="single" w:color="000000" w:sz="6" w:space="0" w:shadow="0" w:frame="0"/>
              <w:right w:val="single" w:color="000000" w:sz="16" w:space="0" w:shadow="0" w:frame="0"/>
            </w:tcBorders>
            <w:shd w:val="clear" w:color="auto" w:fill="auto"/>
            <w:tcMar>
              <w:top w:type="dxa" w:w="80"/>
              <w:left w:type="dxa" w:w="80"/>
              <w:bottom w:type="dxa" w:w="80"/>
              <w:right w:type="dxa" w:w="80"/>
            </w:tcMar>
            <w:vAlign w:val="center"/>
          </w:tcPr>
          <w:p>
            <w:pPr>
              <w:pStyle w:val="List Paragraph"/>
              <w:spacing w:after="0" w:line="240" w:lineRule="auto"/>
              <w:ind w:left="0" w:firstLine="0"/>
              <w:jc w:val="center"/>
            </w:pPr>
            <w:r>
              <w:rPr>
                <w:rFonts w:ascii="Times New Roman" w:hAnsi="Times New Roman"/>
                <w:b w:val="1"/>
                <w:bCs w:val="1"/>
                <w:outline w:val="0"/>
                <w:color w:val="17365d"/>
                <w:u w:color="17365d"/>
                <w:shd w:val="nil" w:color="auto" w:fill="auto"/>
                <w:rtl w:val="0"/>
                <w:lang w:val="en-US"/>
                <w14:textFill>
                  <w14:solidFill>
                    <w14:srgbClr w14:val="17365D"/>
                  </w14:solidFill>
                </w14:textFill>
              </w:rPr>
              <w:t>BCSE0010</w:t>
            </w:r>
          </w:p>
        </w:tc>
        <w:tc>
          <w:tcPr>
            <w:tcW w:type="dxa" w:w="5989"/>
            <w:gridSpan w:val="2"/>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Professional Ethics and Human Values</w:t>
            </w:r>
          </w:p>
        </w:tc>
        <w:tc>
          <w:tcPr>
            <w:tcW w:type="dxa" w:w="296"/>
            <w:tcBorders>
              <w:top w:val="single" w:color="000000" w:sz="4" w:space="0" w:shadow="0" w:frame="0"/>
              <w:left w:val="single" w:color="000000" w:sz="1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rFonts w:ascii="Times New Roman" w:cs="Times New Roman" w:hAnsi="Times New Roman" w:eastAsia="Times New Roman"/>
                <w:b w:val="1"/>
                <w:bCs w:val="1"/>
                <w:outline w:val="0"/>
                <w:color w:val="c00000"/>
                <w:u w:color="c00000"/>
                <w:shd w:val="nil" w:color="auto" w:fill="auto"/>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L</w:t>
            </w:r>
          </w:p>
          <w:p>
            <w:pPr>
              <w:pStyle w:val="List Paragraph"/>
              <w:bidi w:val="0"/>
              <w:spacing w:after="0" w:line="240" w:lineRule="auto"/>
              <w:ind w:left="0" w:right="0" w:firstLine="0"/>
              <w:jc w:val="left"/>
              <w:rPr>
                <w:rtl w:val="0"/>
              </w:rPr>
            </w:pPr>
            <w:r>
              <w:rPr>
                <w:rFonts w:ascii="Times New Roman" w:hAnsi="Times New Roman"/>
                <w:shd w:val="nil" w:color="auto" w:fill="auto"/>
                <w:rtl w:val="0"/>
                <w:lang w:val="en-US"/>
              </w:rPr>
              <w:t>0</w:t>
            </w:r>
          </w:p>
        </w:tc>
        <w:tc>
          <w:tcPr>
            <w:tcW w:type="dxa" w:w="49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rFonts w:ascii="Times New Roman" w:cs="Times New Roman" w:hAnsi="Times New Roman" w:eastAsia="Times New Roman"/>
                <w:b w:val="1"/>
                <w:bCs w:val="1"/>
                <w:outline w:val="0"/>
                <w:color w:val="c00000"/>
                <w:u w:color="c00000"/>
                <w:shd w:val="nil" w:color="auto" w:fill="auto"/>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T</w:t>
            </w:r>
          </w:p>
          <w:p>
            <w:pPr>
              <w:pStyle w:val="List Paragraph"/>
              <w:bidi w:val="0"/>
              <w:spacing w:after="0" w:line="240" w:lineRule="auto"/>
              <w:ind w:left="0" w:right="0" w:firstLine="0"/>
              <w:jc w:val="left"/>
              <w:rPr>
                <w:rtl w:val="0"/>
              </w:rPr>
            </w:pPr>
            <w:r>
              <w:rPr>
                <w:rFonts w:ascii="Times New Roman" w:hAnsi="Times New Roman"/>
                <w:shd w:val="nil" w:color="auto" w:fill="auto"/>
                <w:rtl w:val="0"/>
                <w:lang w:val="en-US"/>
              </w:rPr>
              <w:t>0</w:t>
            </w:r>
          </w:p>
        </w:tc>
        <w:tc>
          <w:tcPr>
            <w:tcW w:type="dxa" w:w="436"/>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rFonts w:ascii="Times New Roman" w:cs="Times New Roman" w:hAnsi="Times New Roman" w:eastAsia="Times New Roman"/>
                <w:b w:val="1"/>
                <w:bCs w:val="1"/>
                <w:outline w:val="0"/>
                <w:color w:val="c00000"/>
                <w:u w:color="c00000"/>
                <w:shd w:val="nil" w:color="auto" w:fill="auto"/>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P</w:t>
            </w:r>
          </w:p>
          <w:p>
            <w:pPr>
              <w:pStyle w:val="List Paragraph"/>
              <w:bidi w:val="0"/>
              <w:spacing w:after="0" w:line="240" w:lineRule="auto"/>
              <w:ind w:left="0" w:right="0" w:firstLine="0"/>
              <w:jc w:val="left"/>
              <w:rPr>
                <w:rtl w:val="0"/>
              </w:rPr>
            </w:pPr>
            <w:r>
              <w:rPr>
                <w:rFonts w:ascii="Times New Roman" w:hAnsi="Times New Roman"/>
                <w:shd w:val="nil" w:color="auto" w:fill="auto"/>
                <w:rtl w:val="0"/>
                <w:lang w:val="en-US"/>
              </w:rPr>
              <w:t>1</w:t>
            </w:r>
          </w:p>
        </w:tc>
        <w:tc>
          <w:tcPr>
            <w:tcW w:type="dxa" w:w="400"/>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rFonts w:ascii="Times New Roman" w:cs="Times New Roman" w:hAnsi="Times New Roman" w:eastAsia="Times New Roman"/>
                <w:b w:val="1"/>
                <w:bCs w:val="1"/>
                <w:outline w:val="0"/>
                <w:color w:val="c00000"/>
                <w:u w:color="c00000"/>
                <w:shd w:val="nil" w:color="auto" w:fill="auto"/>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C</w:t>
            </w:r>
          </w:p>
          <w:p>
            <w:pPr>
              <w:pStyle w:val="List Paragraph"/>
              <w:bidi w:val="0"/>
              <w:spacing w:after="0" w:line="240" w:lineRule="auto"/>
              <w:ind w:left="0" w:right="0" w:firstLine="0"/>
              <w:jc w:val="left"/>
              <w:rPr>
                <w:rtl w:val="0"/>
              </w:rPr>
            </w:pPr>
            <w:r>
              <w:rPr>
                <w:rFonts w:ascii="Times New Roman" w:hAnsi="Times New Roman"/>
                <w:shd w:val="nil" w:color="auto" w:fill="auto"/>
                <w:rtl w:val="0"/>
                <w:lang w:val="en-US"/>
              </w:rPr>
              <w:t>0</w:t>
            </w:r>
          </w:p>
        </w:tc>
      </w:tr>
      <w:tr>
        <w:tblPrEx>
          <w:shd w:val="clear" w:color="auto" w:fill="ced7e7"/>
        </w:tblPrEx>
        <w:trPr>
          <w:trHeight w:val="258" w:hRule="atLeast"/>
        </w:trPr>
        <w:tc>
          <w:tcPr>
            <w:tcW w:type="dxa" w:w="174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List Paragraph"/>
              <w:spacing w:after="0" w:line="240" w:lineRule="auto"/>
              <w:ind w:left="0" w:firstLine="0"/>
            </w:pPr>
            <w:r>
              <w:rPr>
                <w:rFonts w:ascii="Times New Roman" w:hAnsi="Times New Roman"/>
                <w:b w:val="1"/>
                <w:bCs w:val="1"/>
                <w:outline w:val="0"/>
                <w:color w:val="c00000"/>
                <w:u w:color="c00000"/>
                <w:shd w:val="nil" w:color="auto" w:fill="auto"/>
                <w:rtl w:val="0"/>
                <w:lang w:val="en-US"/>
                <w14:textFill>
                  <w14:solidFill>
                    <w14:srgbClr w14:val="C00000"/>
                  </w14:solidFill>
                </w14:textFill>
              </w:rPr>
              <w:t>Version No.:</w:t>
            </w:r>
          </w:p>
        </w:tc>
        <w:tc>
          <w:tcPr>
            <w:tcW w:type="dxa" w:w="7617"/>
            <w:gridSpan w:val="8"/>
            <w:tcBorders>
              <w:top w:val="single" w:color="000000" w:sz="1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shd w:val="nil" w:color="auto" w:fill="auto"/>
                <w:rtl w:val="0"/>
                <w:lang w:val="en-US"/>
              </w:rPr>
              <w:t>1.0</w:t>
            </w:r>
          </w:p>
        </w:tc>
      </w:tr>
      <w:tr>
        <w:tblPrEx>
          <w:shd w:val="clear" w:color="auto" w:fill="ced7e7"/>
        </w:tblPrEx>
        <w:trPr>
          <w:trHeight w:val="243" w:hRule="atLeast"/>
        </w:trPr>
        <w:tc>
          <w:tcPr>
            <w:tcW w:type="dxa" w:w="1742"/>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c00000"/>
                <w:u w:color="c00000"/>
                <w:shd w:val="nil" w:color="auto" w:fill="auto"/>
                <w:rtl w:val="0"/>
                <w:lang w:val="en-US"/>
                <w14:textFill>
                  <w14:solidFill>
                    <w14:srgbClr w14:val="C00000"/>
                  </w14:solidFill>
                </w14:textFill>
              </w:rPr>
              <w:t>Prerequisite:</w:t>
            </w:r>
          </w:p>
        </w:tc>
        <w:tc>
          <w:tcPr>
            <w:tcW w:type="dxa" w:w="7617"/>
            <w:gridSpan w:val="8"/>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hd w:val="nil" w:color="auto" w:fill="auto"/>
                <w:rtl w:val="0"/>
                <w:lang w:val="en-US"/>
              </w:rPr>
              <w:t>None</w:t>
            </w:r>
          </w:p>
        </w:tc>
      </w:tr>
      <w:tr>
        <w:tblPrEx>
          <w:shd w:val="clear" w:color="auto" w:fill="ced7e7"/>
        </w:tblPrEx>
        <w:trPr>
          <w:trHeight w:val="3116" w:hRule="atLeast"/>
        </w:trPr>
        <w:tc>
          <w:tcPr>
            <w:tcW w:type="dxa" w:w="174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rPr>
                <w:rFonts w:ascii="Times New Roman" w:cs="Times New Roman" w:hAnsi="Times New Roman" w:eastAsia="Times New Roman"/>
                <w:b w:val="1"/>
                <w:bCs w:val="1"/>
                <w:outline w:val="0"/>
                <w:color w:val="c00000"/>
                <w:u w:color="c00000"/>
                <w:shd w:val="nil" w:color="auto" w:fill="auto"/>
                <w:lang w:val="en-US"/>
                <w14:textFill>
                  <w14:solidFill>
                    <w14:srgbClr w14:val="C00000"/>
                  </w14:solidFill>
                </w14:textFill>
              </w:rPr>
            </w:pPr>
          </w:p>
          <w:p>
            <w:pPr>
              <w:pStyle w:val="List Paragraph"/>
              <w:bidi w:val="0"/>
              <w:spacing w:after="0" w:line="240" w:lineRule="auto"/>
              <w:ind w:left="0" w:right="0" w:firstLine="0"/>
              <w:jc w:val="left"/>
              <w:rPr>
                <w:rtl w:val="0"/>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Objectives:</w:t>
            </w:r>
          </w:p>
        </w:tc>
        <w:tc>
          <w:tcPr>
            <w:tcW w:type="dxa" w:w="7617"/>
            <w:gridSpan w:val="8"/>
            <w:tcBorders>
              <w:top w:val="single" w:color="000000" w:sz="4" w:space="0" w:shadow="0" w:frame="0"/>
              <w:left w:val="nil"/>
              <w:bottom w:val="nil"/>
              <w:right w:val="nil"/>
            </w:tcBorders>
            <w:shd w:val="clear" w:color="auto" w:fill="auto"/>
            <w:tcMar>
              <w:top w:type="dxa" w:w="80"/>
              <w:left w:type="dxa" w:w="440"/>
              <w:bottom w:type="dxa" w:w="80"/>
              <w:right w:type="dxa" w:w="80"/>
            </w:tcMar>
            <w:vAlign w:val="top"/>
          </w:tcPr>
          <w:p>
            <w:pPr>
              <w:pStyle w:val="Body"/>
              <w:spacing w:after="0" w:line="240" w:lineRule="auto"/>
              <w:ind w:left="360" w:firstLine="0"/>
              <w:jc w:val="both"/>
              <w:rPr>
                <w:rFonts w:ascii="Times New Roman" w:cs="Times New Roman" w:hAnsi="Times New Roman" w:eastAsia="Times New Roman"/>
                <w:shd w:val="nil" w:color="auto" w:fill="auto"/>
                <w:lang w:val="en-US"/>
              </w:rPr>
            </w:pPr>
          </w:p>
          <w:p>
            <w:pPr>
              <w:pStyle w:val="Body"/>
              <w:spacing w:after="0" w:line="240" w:lineRule="auto"/>
              <w:ind w:left="360" w:firstLine="0"/>
              <w:jc w:val="both"/>
              <w:rPr>
                <w:rFonts w:ascii="Times New Roman" w:cs="Times New Roman" w:hAnsi="Times New Roman" w:eastAsia="Times New Roman"/>
                <w:shd w:val="nil" w:color="auto" w:fill="auto"/>
                <w:lang w:val="en-US"/>
              </w:rPr>
            </w:pPr>
          </w:p>
          <w:p>
            <w:pPr>
              <w:pStyle w:val="Body"/>
              <w:numPr>
                <w:ilvl w:val="0"/>
                <w:numId w:val="1"/>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To help students distinguish between values and skills, and understand the need, basic guidelines, content and process of value education.</w:t>
            </w:r>
          </w:p>
          <w:p>
            <w:pPr>
              <w:pStyle w:val="Body"/>
              <w:numPr>
                <w:ilvl w:val="0"/>
                <w:numId w:val="1"/>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 xml:space="preserve">To help students initiate a process of dialog within themselves to know what they </w:t>
            </w:r>
            <w:r>
              <w:rPr>
                <w:rFonts w:ascii="Times New Roman" w:hAnsi="Times New Roman" w:hint="default"/>
                <w:shd w:val="nil" w:color="auto" w:fill="auto"/>
                <w:rtl w:val="0"/>
                <w:lang w:val="en-US"/>
              </w:rPr>
              <w:t>‘</w:t>
            </w:r>
            <w:r>
              <w:rPr>
                <w:rFonts w:ascii="Times New Roman" w:hAnsi="Times New Roman"/>
                <w:shd w:val="nil" w:color="auto" w:fill="auto"/>
                <w:rtl w:val="0"/>
                <w:lang w:val="en-US"/>
              </w:rPr>
              <w:t>really want to be</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in their life and profession</w:t>
            </w:r>
          </w:p>
          <w:p>
            <w:pPr>
              <w:pStyle w:val="Body"/>
              <w:numPr>
                <w:ilvl w:val="0"/>
                <w:numId w:val="1"/>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To help students understand the meaning of happiness and prosperity for a human being.</w:t>
            </w:r>
          </w:p>
          <w:p>
            <w:pPr>
              <w:pStyle w:val="Body"/>
              <w:numPr>
                <w:ilvl w:val="0"/>
                <w:numId w:val="1"/>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To facilitate the students to understand harmony at all the levels of human living, and live accordingly.</w:t>
            </w:r>
          </w:p>
          <w:p>
            <w:pPr>
              <w:pStyle w:val="Body"/>
              <w:numPr>
                <w:ilvl w:val="0"/>
                <w:numId w:val="1"/>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To facilitate the students in applying the understanding of harmony in existence in their profession and lead an ethical life</w:t>
            </w:r>
            <w:r>
              <w:rPr>
                <w:rFonts w:ascii="Times New Roman" w:cs="Times New Roman" w:hAnsi="Times New Roman" w:eastAsia="Times New Roman"/>
                <w:shd w:val="nil" w:color="auto" w:fill="auto"/>
              </w:rPr>
            </w:r>
          </w:p>
        </w:tc>
      </w:tr>
      <w:tr>
        <w:tblPrEx>
          <w:shd w:val="clear" w:color="auto" w:fill="ced7e7"/>
        </w:tblPrEx>
        <w:trPr>
          <w:trHeight w:val="23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Course Outcome:</w:t>
            </w:r>
          </w:p>
        </w:tc>
      </w:tr>
      <w:tr>
        <w:tblPrEx>
          <w:shd w:val="clear" w:color="auto" w:fill="ced7e7"/>
        </w:tblPrEx>
        <w:trPr>
          <w:trHeight w:val="359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tc>
        <w:tc>
          <w:tcPr>
            <w:tcW w:type="dxa" w:w="7617"/>
            <w:gridSpan w:val="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On completion of this course, the students will be able to</w:t>
            </w:r>
          </w:p>
          <w:p>
            <w:pPr>
              <w:pStyle w:val="Body"/>
              <w:numPr>
                <w:ilvl w:val="0"/>
                <w:numId w:val="2"/>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Understand the significance of value inputs in a classroom, distinguish between values and skills, understand the need, basic guidelines, content and process of value education, explore the meaning of happiness and prosperity and do a correct appraisal of the current scenario in the society</w:t>
            </w:r>
          </w:p>
          <w:p>
            <w:pPr>
              <w:pStyle w:val="Body"/>
              <w:numPr>
                <w:ilvl w:val="0"/>
                <w:numId w:val="2"/>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Distinguish between the Self and the Body; understand the meaning of Harmony in the Self the Co-existence of Self and Body.</w:t>
            </w:r>
          </w:p>
          <w:p>
            <w:pPr>
              <w:pStyle w:val="Body"/>
              <w:numPr>
                <w:ilvl w:val="0"/>
                <w:numId w:val="2"/>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Understand the value of harmonious relationship based on trust, respect and other naturally acceptable feelings in human-human relationships and explore their role in ensuring a harmonious society</w:t>
            </w:r>
          </w:p>
          <w:p>
            <w:pPr>
              <w:pStyle w:val="Body"/>
              <w:numPr>
                <w:ilvl w:val="0"/>
                <w:numId w:val="2"/>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Understand the harmony in nature and existence, and work out their mutually fulfilling participation in the nature.</w:t>
            </w:r>
          </w:p>
          <w:p>
            <w:pPr>
              <w:pStyle w:val="Body"/>
              <w:numPr>
                <w:ilvl w:val="0"/>
                <w:numId w:val="2"/>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Distinguish between ethical and unethical practices, and start working out the strategy to actualize a harmonious environment wherever they work.</w:t>
            </w:r>
            <w:r>
              <w:rPr>
                <w:rFonts w:ascii="Times New Roman" w:cs="Times New Roman" w:hAnsi="Times New Roman" w:eastAsia="Times New Roman"/>
                <w:shd w:val="nil" w:color="auto" w:fill="auto"/>
              </w:rPr>
            </w:r>
          </w:p>
        </w:tc>
      </w:tr>
      <w:tr>
        <w:tblPrEx>
          <w:shd w:val="clear" w:color="auto" w:fill="ced7e7"/>
        </w:tblPrEx>
        <w:trPr>
          <w:trHeight w:val="23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outline w:val="0"/>
                <w:color w:val="c00000"/>
                <w:u w:color="c00000"/>
                <w:shd w:val="nil" w:color="auto" w:fill="auto"/>
                <w:rtl w:val="0"/>
                <w:lang w:val="en-US"/>
                <w14:textFill>
                  <w14:solidFill>
                    <w14:srgbClr w14:val="C00000"/>
                  </w14:solidFill>
                </w14:textFill>
              </w:rPr>
              <w:t>Catalogue Description</w:t>
            </w:r>
          </w:p>
        </w:tc>
      </w:tr>
      <w:tr>
        <w:tblPrEx>
          <w:shd w:val="clear" w:color="auto" w:fill="ced7e7"/>
        </w:tblPrEx>
        <w:trPr>
          <w:trHeight w:val="359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tc>
        <w:tc>
          <w:tcPr>
            <w:tcW w:type="dxa" w:w="7617"/>
            <w:gridSpan w:val="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Every human being has two sets of questions to answer for his life: a) what to do? And b) how to do? The first set pertains to the value domain, and the other to the skill domain. Both are complimentary, but value domain has a higher priority. Today, education has become more and more skill biased, and hence, the basic aspiration of a human being, that is to live with happiness and prosperity, gets defeated, in spite of abundant technological progress. This course is aimed at giving inputs that will help to ensure the right understanding and right feelings in the students in their life and profession, enabling them to lead an ethical life. In this course, the students learn the process of self-exploration, the difference between the Self and the Body, the naturally</w:t>
            </w:r>
            <w:r>
              <w:rPr>
                <w:rFonts w:ascii="Times New Roman" w:hAnsi="Times New Roman" w:hint="default"/>
                <w:shd w:val="nil" w:color="auto" w:fill="auto"/>
                <w:rtl w:val="0"/>
                <w:lang w:val="en-US"/>
              </w:rPr>
              <w:t> </w:t>
            </w:r>
            <w:r>
              <w:rPr>
                <w:rFonts w:ascii="Times New Roman" w:hAnsi="Times New Roman"/>
                <w:shd w:val="nil" w:color="auto" w:fill="auto"/>
                <w:rtl w:val="0"/>
                <w:lang w:val="en-US"/>
              </w:rPr>
              <w:t>acceptable feelings in relationships in a family, the comprehensive human goal in the society, the mutual fulfillment in the nature and the co-existence in existence. As a natural outcome of such inputs, they are able to evaluate an ethical life and profession ahead.</w:t>
            </w:r>
          </w:p>
          <w:p>
            <w:pPr>
              <w:pStyle w:val="Body"/>
              <w:spacing w:after="0" w:line="240" w:lineRule="auto"/>
              <w:jc w:val="both"/>
            </w:pPr>
            <w:r>
              <w:rPr>
                <w:rFonts w:ascii="Times New Roman" w:cs="Times New Roman" w:hAnsi="Times New Roman" w:eastAsia="Times New Roman"/>
                <w:shd w:val="nil" w:color="auto" w:fill="auto"/>
                <w:lang w:val="en-US"/>
              </w:rPr>
            </w:r>
          </w:p>
        </w:tc>
      </w:tr>
      <w:tr>
        <w:tblPrEx>
          <w:shd w:val="clear" w:color="auto" w:fill="ced7e7"/>
        </w:tblPrEx>
        <w:trPr>
          <w:trHeight w:val="47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0000ff"/>
                <w:u w:color="0000ff"/>
                <w:shd w:val="nil" w:color="auto" w:fill="auto"/>
                <w:rtl w:val="0"/>
                <w:lang w:val="en-US"/>
                <w14:textFill>
                  <w14:solidFill>
                    <w14:srgbClr w14:val="0000FF"/>
                  </w14:solidFill>
                </w14:textFill>
              </w:rPr>
              <w:t>Module I</w:t>
            </w:r>
          </w:p>
        </w:tc>
        <w:tc>
          <w:tcPr>
            <w:tcW w:type="dxa" w:w="6451"/>
            <w:gridSpan w:val="4"/>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6163"/>
              </w:tabs>
              <w:spacing w:after="0" w:line="240" w:lineRule="auto"/>
              <w:jc w:val="both"/>
            </w:pPr>
            <w:r>
              <w:rPr>
                <w:rFonts w:ascii="Times New Roman" w:hAnsi="Times New Roman"/>
                <w:b w:val="1"/>
                <w:bCs w:val="1"/>
                <w:shd w:val="nil" w:color="auto" w:fill="auto"/>
                <w:rtl w:val="0"/>
                <w:lang w:val="en-US"/>
              </w:rPr>
              <w:t>Course Introduction - Need, Basic Guidelines, Content and Process for Value Education</w:t>
              <w:tab/>
            </w:r>
          </w:p>
        </w:tc>
        <w:tc>
          <w:tcPr>
            <w:tcW w:type="dxa" w:w="1166"/>
            <w:gridSpan w:val="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11" w:hRule="atLeast"/>
        </w:trPr>
        <w:tc>
          <w:tcPr>
            <w:tcW w:type="dxa" w:w="9360"/>
            <w:gridSpan w:val="9"/>
            <w:tcBorders>
              <w:top w:val="nil"/>
              <w:left w:val="nil"/>
              <w:bottom w:val="nil"/>
              <w:right w:val="nil"/>
            </w:tcBorders>
            <w:shd w:val="clear" w:color="auto" w:fill="auto"/>
            <w:tcMar>
              <w:top w:type="dxa" w:w="80"/>
              <w:left w:type="dxa" w:w="1815"/>
              <w:bottom w:type="dxa" w:w="80"/>
              <w:right w:type="dxa" w:w="80"/>
            </w:tcMar>
            <w:vAlign w:val="top"/>
          </w:tcPr>
          <w:p>
            <w:pPr>
              <w:pStyle w:val="Body"/>
              <w:spacing w:after="0" w:line="240" w:lineRule="auto"/>
              <w:ind w:left="1735" w:firstLine="0"/>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1.</w:t>
              <w:tab/>
              <w:t>Understanding the need, basic guidelines, content and process for Value Education</w:t>
            </w:r>
          </w:p>
          <w:p>
            <w:pPr>
              <w:pStyle w:val="Body"/>
              <w:bidi w:val="0"/>
              <w:spacing w:after="0" w:line="240" w:lineRule="auto"/>
              <w:ind w:left="1735" w:right="0" w:firstLine="0"/>
              <w:jc w:val="both"/>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2.</w:t>
              <w:tab/>
              <w:t>Self Exploration</w:t>
            </w:r>
            <w:r>
              <w:rPr>
                <w:rFonts w:ascii="Times New Roman" w:hAnsi="Times New Roman" w:hint="default"/>
                <w:shd w:val="nil" w:color="auto" w:fill="auto"/>
                <w:rtl w:val="0"/>
                <w:lang w:val="en-US"/>
              </w:rPr>
              <w:t>–</w:t>
            </w:r>
            <w:r>
              <w:rPr>
                <w:rFonts w:ascii="Times New Roman" w:hAnsi="Times New Roman"/>
                <w:shd w:val="nil" w:color="auto" w:fill="auto"/>
                <w:rtl w:val="0"/>
                <w:lang w:val="en-US"/>
              </w:rPr>
              <w:t xml:space="preserve">what is it? - its content and process; </w:t>
            </w:r>
            <w:r>
              <w:rPr>
                <w:rFonts w:ascii="Times New Roman" w:hAnsi="Times New Roman" w:hint="default"/>
                <w:shd w:val="nil" w:color="auto" w:fill="auto"/>
                <w:rtl w:val="0"/>
                <w:lang w:val="en-US"/>
              </w:rPr>
              <w:t>‘</w:t>
            </w:r>
            <w:r>
              <w:rPr>
                <w:rFonts w:ascii="Times New Roman" w:hAnsi="Times New Roman"/>
                <w:shd w:val="nil" w:color="auto" w:fill="auto"/>
                <w:rtl w:val="0"/>
                <w:lang w:val="en-US"/>
              </w:rPr>
              <w:t>Natural Acceptance</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and  Experiential Validation- as the mechanism for self exploration</w:t>
            </w:r>
          </w:p>
          <w:p>
            <w:pPr>
              <w:pStyle w:val="Body"/>
              <w:bidi w:val="0"/>
              <w:spacing w:after="0" w:line="240" w:lineRule="auto"/>
              <w:ind w:left="1735" w:right="0" w:firstLine="0"/>
              <w:jc w:val="both"/>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3.</w:t>
              <w:tab/>
              <w:t>Continuous Happiness and Prosperity- A look at basic Human Aspirations</w:t>
            </w:r>
          </w:p>
          <w:p>
            <w:pPr>
              <w:pStyle w:val="Body"/>
              <w:bidi w:val="0"/>
              <w:spacing w:after="0" w:line="240" w:lineRule="auto"/>
              <w:ind w:left="1735" w:right="0" w:firstLine="0"/>
              <w:jc w:val="both"/>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4.</w:t>
              <w:tab/>
              <w:t xml:space="preserve">Right understanding, Relationship and Physical Facilities- the basic requirements for fulfillment of aspirations of every human being with their correct priority </w:t>
            </w:r>
          </w:p>
          <w:p>
            <w:pPr>
              <w:pStyle w:val="Body"/>
              <w:bidi w:val="0"/>
              <w:spacing w:after="0" w:line="240" w:lineRule="auto"/>
              <w:ind w:left="1735" w:right="0" w:firstLine="0"/>
              <w:jc w:val="both"/>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5.</w:t>
              <w:tab/>
              <w:t xml:space="preserve">Understanding Happiness and Prosperity correctly- A critical appraisal of the current scenario </w:t>
            </w:r>
          </w:p>
          <w:p>
            <w:pPr>
              <w:pStyle w:val="Body"/>
              <w:bidi w:val="0"/>
              <w:spacing w:after="0" w:line="240" w:lineRule="auto"/>
              <w:ind w:left="1735" w:right="0" w:firstLine="0"/>
              <w:jc w:val="both"/>
              <w:rPr>
                <w:rtl w:val="0"/>
              </w:rPr>
            </w:pPr>
            <w:r>
              <w:rPr>
                <w:rFonts w:ascii="Times New Roman" w:hAnsi="Times New Roman"/>
                <w:shd w:val="nil" w:color="auto" w:fill="auto"/>
                <w:rtl w:val="0"/>
                <w:lang w:val="en-US"/>
              </w:rPr>
              <w:t>6.</w:t>
              <w:tab/>
              <w:t>Method to fulfill  the above human aspirations: understanding and living in harmony at various levels</w:t>
            </w:r>
            <w:r>
              <w:rPr>
                <w:rFonts w:ascii="Times New Roman" w:cs="Times New Roman" w:hAnsi="Times New Roman" w:eastAsia="Times New Roman"/>
                <w:shd w:val="nil" w:color="auto" w:fill="auto"/>
              </w:rPr>
            </w:r>
          </w:p>
        </w:tc>
      </w:tr>
      <w:tr>
        <w:tblPrEx>
          <w:shd w:val="clear" w:color="auto" w:fill="ced7e7"/>
        </w:tblPrEx>
        <w:trPr>
          <w:trHeight w:val="47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0000ff"/>
                <w:u w:color="0000ff"/>
                <w:shd w:val="nil" w:color="auto" w:fill="auto"/>
                <w:rtl w:val="0"/>
                <w:lang w:val="en-US"/>
                <w14:textFill>
                  <w14:solidFill>
                    <w14:srgbClr w14:val="0000FF"/>
                  </w14:solidFill>
                </w14:textFill>
              </w:rPr>
              <w:t>Module II</w:t>
            </w:r>
          </w:p>
        </w:tc>
        <w:tc>
          <w:tcPr>
            <w:tcW w:type="dxa" w:w="6616"/>
            <w:gridSpan w:val="5"/>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shd w:val="nil" w:color="auto" w:fill="auto"/>
                <w:rtl w:val="0"/>
                <w:lang w:val="en-US"/>
              </w:rPr>
              <w:t>Understanding Harmony in the Human Being - Harmony in Myself</w:t>
            </w:r>
          </w:p>
        </w:tc>
        <w:tc>
          <w:tcPr>
            <w:tcW w:type="dxa" w:w="1001"/>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151" w:hRule="atLeast"/>
        </w:trPr>
        <w:tc>
          <w:tcPr>
            <w:tcW w:type="dxa" w:w="9360"/>
            <w:gridSpan w:val="9"/>
            <w:tcBorders>
              <w:top w:val="nil"/>
              <w:left w:val="nil"/>
              <w:bottom w:val="nil"/>
              <w:right w:val="nil"/>
            </w:tcBorders>
            <w:shd w:val="clear" w:color="auto" w:fill="auto"/>
            <w:tcMar>
              <w:top w:type="dxa" w:w="80"/>
              <w:left w:type="dxa" w:w="1815"/>
              <w:bottom w:type="dxa" w:w="80"/>
              <w:right w:type="dxa" w:w="80"/>
            </w:tcMar>
            <w:vAlign w:val="top"/>
          </w:tcPr>
          <w:p>
            <w:pPr>
              <w:pStyle w:val="Body Text"/>
              <w:spacing w:after="0"/>
              <w:ind w:left="1735" w:firstLine="0"/>
              <w:jc w:val="both"/>
              <w:rPr>
                <w:sz w:val="22"/>
                <w:szCs w:val="22"/>
                <w:shd w:val="nil" w:color="auto" w:fill="auto"/>
              </w:rPr>
            </w:pPr>
            <w:r>
              <w:rPr>
                <w:sz w:val="22"/>
                <w:szCs w:val="22"/>
                <w:shd w:val="nil" w:color="auto" w:fill="auto"/>
                <w:rtl w:val="0"/>
                <w:lang w:val="en-US"/>
              </w:rPr>
              <w:t>7.</w:t>
              <w:tab/>
              <w:t xml:space="preserve">Understanding human being as a co-existence of the sentient </w:t>
            </w:r>
            <w:r>
              <w:rPr>
                <w:sz w:val="22"/>
                <w:szCs w:val="22"/>
                <w:shd w:val="nil" w:color="auto" w:fill="auto"/>
                <w:rtl w:val="0"/>
                <w:lang w:val="en-US"/>
              </w:rPr>
              <w:t>‘</w:t>
            </w:r>
            <w:r>
              <w:rPr>
                <w:sz w:val="22"/>
                <w:szCs w:val="22"/>
                <w:shd w:val="nil" w:color="auto" w:fill="auto"/>
                <w:rtl w:val="0"/>
                <w:lang w:val="en-US"/>
              </w:rPr>
              <w:t>I</w:t>
            </w:r>
            <w:r>
              <w:rPr>
                <w:sz w:val="22"/>
                <w:szCs w:val="22"/>
                <w:shd w:val="nil" w:color="auto" w:fill="auto"/>
                <w:rtl w:val="0"/>
                <w:lang w:val="en-US"/>
              </w:rPr>
              <w:t xml:space="preserve">’ </w:t>
            </w:r>
            <w:r>
              <w:rPr>
                <w:sz w:val="22"/>
                <w:szCs w:val="22"/>
                <w:shd w:val="nil" w:color="auto" w:fill="auto"/>
                <w:rtl w:val="0"/>
                <w:lang w:val="en-US"/>
              </w:rPr>
              <w:t xml:space="preserve">and the material </w:t>
            </w:r>
            <w:r>
              <w:rPr>
                <w:sz w:val="22"/>
                <w:szCs w:val="22"/>
                <w:shd w:val="nil" w:color="auto" w:fill="auto"/>
                <w:rtl w:val="0"/>
                <w:lang w:val="en-US"/>
              </w:rPr>
              <w:t>‘</w:t>
            </w:r>
            <w:r>
              <w:rPr>
                <w:sz w:val="22"/>
                <w:szCs w:val="22"/>
                <w:shd w:val="nil" w:color="auto" w:fill="auto"/>
                <w:rtl w:val="0"/>
                <w:lang w:val="en-US"/>
              </w:rPr>
              <w:t>Body</w:t>
            </w:r>
            <w:r>
              <w:rPr>
                <w:sz w:val="22"/>
                <w:szCs w:val="22"/>
                <w:shd w:val="nil" w:color="auto" w:fill="auto"/>
                <w:rtl w:val="0"/>
                <w:lang w:val="en-US"/>
              </w:rPr>
              <w:t>’</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8.</w:t>
              <w:tab/>
              <w:t>Understanding the needs of Self (</w:t>
            </w:r>
            <w:r>
              <w:rPr>
                <w:sz w:val="22"/>
                <w:szCs w:val="22"/>
                <w:shd w:val="nil" w:color="auto" w:fill="auto"/>
                <w:rtl w:val="0"/>
                <w:lang w:val="en-US"/>
              </w:rPr>
              <w:t>‘</w:t>
            </w:r>
            <w:r>
              <w:rPr>
                <w:sz w:val="22"/>
                <w:szCs w:val="22"/>
                <w:shd w:val="nil" w:color="auto" w:fill="auto"/>
                <w:rtl w:val="0"/>
                <w:lang w:val="en-US"/>
              </w:rPr>
              <w:t>I</w:t>
            </w:r>
            <w:r>
              <w:rPr>
                <w:sz w:val="22"/>
                <w:szCs w:val="22"/>
                <w:shd w:val="nil" w:color="auto" w:fill="auto"/>
                <w:rtl w:val="0"/>
                <w:lang w:val="en-US"/>
              </w:rPr>
              <w:t>’</w:t>
            </w:r>
            <w:r>
              <w:rPr>
                <w:sz w:val="22"/>
                <w:szCs w:val="22"/>
                <w:shd w:val="nil" w:color="auto" w:fill="auto"/>
                <w:rtl w:val="0"/>
                <w:lang w:val="en-US"/>
              </w:rPr>
              <w:t xml:space="preserve">) and </w:t>
            </w:r>
            <w:r>
              <w:rPr>
                <w:sz w:val="22"/>
                <w:szCs w:val="22"/>
                <w:shd w:val="nil" w:color="auto" w:fill="auto"/>
                <w:rtl w:val="0"/>
                <w:lang w:val="en-US"/>
              </w:rPr>
              <w:t>‘</w:t>
            </w:r>
            <w:r>
              <w:rPr>
                <w:sz w:val="22"/>
                <w:szCs w:val="22"/>
                <w:shd w:val="nil" w:color="auto" w:fill="auto"/>
                <w:rtl w:val="0"/>
                <w:lang w:val="en-US"/>
              </w:rPr>
              <w:t>Body</w:t>
            </w:r>
            <w:r>
              <w:rPr>
                <w:sz w:val="22"/>
                <w:szCs w:val="22"/>
                <w:shd w:val="nil" w:color="auto" w:fill="auto"/>
                <w:rtl w:val="0"/>
                <w:lang w:val="en-US"/>
              </w:rPr>
              <w:t xml:space="preserve">’ </w:t>
            </w:r>
            <w:r>
              <w:rPr>
                <w:sz w:val="22"/>
                <w:szCs w:val="22"/>
                <w:shd w:val="nil" w:color="auto" w:fill="auto"/>
                <w:rtl w:val="0"/>
                <w:lang w:val="en-US"/>
              </w:rPr>
              <w:t>- Sukh and Suvidha</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9.</w:t>
              <w:tab/>
              <w:t xml:space="preserve">Understanding the Body as an instrument of </w:t>
            </w:r>
            <w:r>
              <w:rPr>
                <w:sz w:val="22"/>
                <w:szCs w:val="22"/>
                <w:shd w:val="nil" w:color="auto" w:fill="auto"/>
                <w:rtl w:val="0"/>
                <w:lang w:val="en-US"/>
              </w:rPr>
              <w:t>‘</w:t>
            </w:r>
            <w:r>
              <w:rPr>
                <w:sz w:val="22"/>
                <w:szCs w:val="22"/>
                <w:shd w:val="nil" w:color="auto" w:fill="auto"/>
                <w:rtl w:val="0"/>
                <w:lang w:val="en-US"/>
              </w:rPr>
              <w:t>I</w:t>
            </w:r>
            <w:r>
              <w:rPr>
                <w:sz w:val="22"/>
                <w:szCs w:val="22"/>
                <w:shd w:val="nil" w:color="auto" w:fill="auto"/>
                <w:rtl w:val="0"/>
                <w:lang w:val="en-US"/>
              </w:rPr>
              <w:t xml:space="preserve">’ </w:t>
            </w:r>
            <w:r>
              <w:rPr>
                <w:sz w:val="22"/>
                <w:szCs w:val="22"/>
                <w:shd w:val="nil" w:color="auto" w:fill="auto"/>
                <w:rtl w:val="0"/>
                <w:lang w:val="en-US"/>
              </w:rPr>
              <w:t>(I being the doer, seer and enjoyer)</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10.</w:t>
              <w:tab/>
              <w:t xml:space="preserve">Understanding the characteristics and activities of </w:t>
            </w:r>
            <w:r>
              <w:rPr>
                <w:sz w:val="22"/>
                <w:szCs w:val="22"/>
                <w:shd w:val="nil" w:color="auto" w:fill="auto"/>
                <w:rtl w:val="0"/>
                <w:lang w:val="en-US"/>
              </w:rPr>
              <w:t>‘</w:t>
            </w:r>
            <w:r>
              <w:rPr>
                <w:sz w:val="22"/>
                <w:szCs w:val="22"/>
                <w:shd w:val="nil" w:color="auto" w:fill="auto"/>
                <w:rtl w:val="0"/>
                <w:lang w:val="en-US"/>
              </w:rPr>
              <w:t>I</w:t>
            </w:r>
            <w:r>
              <w:rPr>
                <w:sz w:val="22"/>
                <w:szCs w:val="22"/>
                <w:shd w:val="nil" w:color="auto" w:fill="auto"/>
                <w:rtl w:val="0"/>
                <w:lang w:val="en-US"/>
              </w:rPr>
              <w:t xml:space="preserve">’ </w:t>
            </w:r>
            <w:r>
              <w:rPr>
                <w:sz w:val="22"/>
                <w:szCs w:val="22"/>
                <w:shd w:val="nil" w:color="auto" w:fill="auto"/>
                <w:rtl w:val="0"/>
                <w:lang w:val="en-US"/>
              </w:rPr>
              <w:t xml:space="preserve">and harmony in </w:t>
            </w:r>
            <w:r>
              <w:rPr>
                <w:sz w:val="22"/>
                <w:szCs w:val="22"/>
                <w:shd w:val="nil" w:color="auto" w:fill="auto"/>
                <w:rtl w:val="0"/>
                <w:lang w:val="en-US"/>
              </w:rPr>
              <w:t>‘</w:t>
            </w:r>
            <w:r>
              <w:rPr>
                <w:sz w:val="22"/>
                <w:szCs w:val="22"/>
                <w:shd w:val="nil" w:color="auto" w:fill="auto"/>
                <w:rtl w:val="0"/>
                <w:lang w:val="en-US"/>
              </w:rPr>
              <w:t>I</w:t>
            </w:r>
            <w:r>
              <w:rPr>
                <w:sz w:val="22"/>
                <w:szCs w:val="22"/>
                <w:shd w:val="nil" w:color="auto" w:fill="auto"/>
                <w:rtl w:val="0"/>
                <w:lang w:val="en-US"/>
              </w:rPr>
              <w:t xml:space="preserve">’ </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11.</w:t>
              <w:tab/>
              <w:t>Understanding the harmony of I with the Body: Sanyam and Swasthya; correct appraisal of Physical needs, meaning of Prosperity in detail</w:t>
            </w:r>
          </w:p>
          <w:p>
            <w:pPr>
              <w:pStyle w:val="Body Text"/>
              <w:bidi w:val="0"/>
              <w:spacing w:after="0"/>
              <w:ind w:left="1735" w:right="0" w:firstLine="0"/>
              <w:jc w:val="both"/>
              <w:rPr>
                <w:rtl w:val="0"/>
              </w:rPr>
            </w:pPr>
            <w:r>
              <w:rPr>
                <w:sz w:val="22"/>
                <w:szCs w:val="22"/>
                <w:shd w:val="nil" w:color="auto" w:fill="auto"/>
                <w:rtl w:val="0"/>
                <w:lang w:val="en-US"/>
              </w:rPr>
              <w:t>12.</w:t>
              <w:tab/>
              <w:t>Programs to  ensure Sanyam and Swasthya</w:t>
            </w:r>
          </w:p>
        </w:tc>
      </w:tr>
      <w:tr>
        <w:tblPrEx>
          <w:shd w:val="clear" w:color="auto" w:fill="ced7e7"/>
        </w:tblPrEx>
        <w:trPr>
          <w:trHeight w:val="47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0000ff"/>
                <w:u w:color="0000ff"/>
                <w:shd w:val="nil" w:color="auto" w:fill="auto"/>
                <w:rtl w:val="0"/>
                <w:lang w:val="en-US"/>
                <w14:textFill>
                  <w14:solidFill>
                    <w14:srgbClr w14:val="0000FF"/>
                  </w14:solidFill>
                </w14:textFill>
              </w:rPr>
              <w:t>Module III</w:t>
            </w:r>
          </w:p>
        </w:tc>
        <w:tc>
          <w:tcPr>
            <w:tcW w:type="dxa" w:w="6616"/>
            <w:gridSpan w:val="5"/>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shd w:val="nil" w:color="auto" w:fill="auto"/>
                <w:rtl w:val="0"/>
                <w:lang w:val="en-US"/>
              </w:rPr>
              <w:t>Understanding Harmony in the Family and Society- Harmony in Human-Human Relationship</w:t>
            </w:r>
          </w:p>
        </w:tc>
        <w:tc>
          <w:tcPr>
            <w:tcW w:type="dxa" w:w="1001"/>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591" w:hRule="atLeast"/>
        </w:trPr>
        <w:tc>
          <w:tcPr>
            <w:tcW w:type="dxa" w:w="9360"/>
            <w:gridSpan w:val="9"/>
            <w:tcBorders>
              <w:top w:val="nil"/>
              <w:left w:val="nil"/>
              <w:bottom w:val="nil"/>
              <w:right w:val="nil"/>
            </w:tcBorders>
            <w:shd w:val="clear" w:color="auto" w:fill="auto"/>
            <w:tcMar>
              <w:top w:type="dxa" w:w="80"/>
              <w:left w:type="dxa" w:w="1815"/>
              <w:bottom w:type="dxa" w:w="80"/>
              <w:right w:type="dxa" w:w="80"/>
            </w:tcMar>
            <w:vAlign w:val="top"/>
          </w:tcPr>
          <w:p>
            <w:pPr>
              <w:pStyle w:val="Body Text"/>
              <w:spacing w:after="0"/>
              <w:ind w:left="1735" w:firstLine="0"/>
              <w:jc w:val="both"/>
              <w:rPr>
                <w:sz w:val="22"/>
                <w:szCs w:val="22"/>
                <w:shd w:val="nil" w:color="auto" w:fill="auto"/>
              </w:rPr>
            </w:pPr>
            <w:r>
              <w:rPr>
                <w:sz w:val="22"/>
                <w:szCs w:val="22"/>
                <w:shd w:val="nil" w:color="auto" w:fill="auto"/>
                <w:rtl w:val="0"/>
                <w:lang w:val="en-US"/>
              </w:rPr>
              <w:t>13.</w:t>
              <w:tab/>
              <w:t xml:space="preserve">Understanding harmony in the Family- the basic unit of human interaction </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14.</w:t>
              <w:tab/>
              <w:t xml:space="preserve">Understanding values in human-human relationship; meaning of </w:t>
            </w:r>
            <w:r>
              <w:rPr>
                <w:i w:val="1"/>
                <w:iCs w:val="1"/>
                <w:sz w:val="22"/>
                <w:szCs w:val="22"/>
                <w:shd w:val="nil" w:color="auto" w:fill="auto"/>
                <w:rtl w:val="0"/>
                <w:lang w:val="en-US"/>
              </w:rPr>
              <w:t>Nyaya</w:t>
            </w:r>
            <w:r>
              <w:rPr>
                <w:sz w:val="22"/>
                <w:szCs w:val="22"/>
                <w:shd w:val="nil" w:color="auto" w:fill="auto"/>
                <w:rtl w:val="0"/>
                <w:lang w:val="en-US"/>
              </w:rPr>
              <w:t xml:space="preserve"> and program for its fulfillment to ensure </w:t>
            </w:r>
            <w:r>
              <w:rPr>
                <w:i w:val="1"/>
                <w:iCs w:val="1"/>
                <w:sz w:val="22"/>
                <w:szCs w:val="22"/>
                <w:shd w:val="nil" w:color="auto" w:fill="auto"/>
                <w:rtl w:val="0"/>
                <w:lang w:val="en-US"/>
              </w:rPr>
              <w:t>Ubhay-tripti</w:t>
            </w:r>
            <w:r>
              <w:rPr>
                <w:sz w:val="22"/>
                <w:szCs w:val="22"/>
                <w:shd w:val="nil" w:color="auto" w:fill="auto"/>
                <w:rtl w:val="0"/>
                <w:lang w:val="en-US"/>
              </w:rPr>
              <w:t>;</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Trust (</w:t>
            </w:r>
            <w:r>
              <w:rPr>
                <w:i w:val="1"/>
                <w:iCs w:val="1"/>
                <w:sz w:val="22"/>
                <w:szCs w:val="22"/>
                <w:shd w:val="nil" w:color="auto" w:fill="auto"/>
                <w:rtl w:val="0"/>
                <w:lang w:val="en-US"/>
              </w:rPr>
              <w:t>Vishwas</w:t>
            </w:r>
            <w:r>
              <w:rPr>
                <w:sz w:val="22"/>
                <w:szCs w:val="22"/>
                <w:shd w:val="nil" w:color="auto" w:fill="auto"/>
                <w:rtl w:val="0"/>
                <w:lang w:val="en-US"/>
              </w:rPr>
              <w:t>) and Respect (</w:t>
            </w:r>
            <w:r>
              <w:rPr>
                <w:i w:val="1"/>
                <w:iCs w:val="1"/>
                <w:sz w:val="22"/>
                <w:szCs w:val="22"/>
                <w:shd w:val="nil" w:color="auto" w:fill="auto"/>
                <w:rtl w:val="0"/>
                <w:lang w:val="en-US"/>
              </w:rPr>
              <w:t>Samman</w:t>
            </w:r>
            <w:r>
              <w:rPr>
                <w:sz w:val="22"/>
                <w:szCs w:val="22"/>
                <w:shd w:val="nil" w:color="auto" w:fill="auto"/>
                <w:rtl w:val="0"/>
                <w:lang w:val="en-US"/>
              </w:rPr>
              <w:t>) as the foundational values of relationship</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15.</w:t>
              <w:tab/>
              <w:t xml:space="preserve">Understanding the meaning of </w:t>
            </w:r>
            <w:r>
              <w:rPr>
                <w:i w:val="1"/>
                <w:iCs w:val="1"/>
                <w:sz w:val="22"/>
                <w:szCs w:val="22"/>
                <w:shd w:val="nil" w:color="auto" w:fill="auto"/>
                <w:rtl w:val="0"/>
                <w:lang w:val="en-US"/>
              </w:rPr>
              <w:t>Vishwas</w:t>
            </w:r>
            <w:r>
              <w:rPr>
                <w:sz w:val="22"/>
                <w:szCs w:val="22"/>
                <w:shd w:val="nil" w:color="auto" w:fill="auto"/>
                <w:rtl w:val="0"/>
                <w:lang w:val="en-US"/>
              </w:rPr>
              <w:t>; Difference between intention and competence</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16.</w:t>
              <w:tab/>
              <w:t xml:space="preserve">Understanding the meaning of </w:t>
            </w:r>
            <w:r>
              <w:rPr>
                <w:i w:val="1"/>
                <w:iCs w:val="1"/>
                <w:sz w:val="22"/>
                <w:szCs w:val="22"/>
                <w:shd w:val="nil" w:color="auto" w:fill="auto"/>
                <w:rtl w:val="0"/>
                <w:lang w:val="en-US"/>
              </w:rPr>
              <w:t>Samman</w:t>
            </w:r>
            <w:r>
              <w:rPr>
                <w:sz w:val="22"/>
                <w:szCs w:val="22"/>
                <w:shd w:val="nil" w:color="auto" w:fill="auto"/>
                <w:rtl w:val="0"/>
                <w:lang w:val="en-US"/>
              </w:rPr>
              <w:t>, Difference between respect and differentiation; the other salient values in relationship</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17.</w:t>
              <w:tab/>
              <w:t xml:space="preserve">Understanding the harmony in the society (society being an extension of family): </w:t>
            </w:r>
            <w:r>
              <w:rPr>
                <w:i w:val="1"/>
                <w:iCs w:val="1"/>
                <w:sz w:val="22"/>
                <w:szCs w:val="22"/>
                <w:shd w:val="nil" w:color="auto" w:fill="auto"/>
                <w:rtl w:val="0"/>
                <w:lang w:val="en-US"/>
              </w:rPr>
              <w:t>Samadhan</w:t>
            </w:r>
            <w:r>
              <w:rPr>
                <w:sz w:val="22"/>
                <w:szCs w:val="22"/>
                <w:shd w:val="nil" w:color="auto" w:fill="auto"/>
                <w:rtl w:val="0"/>
                <w:lang w:val="en-US"/>
              </w:rPr>
              <w:t xml:space="preserve">, </w:t>
            </w:r>
            <w:r>
              <w:rPr>
                <w:i w:val="1"/>
                <w:iCs w:val="1"/>
                <w:sz w:val="22"/>
                <w:szCs w:val="22"/>
                <w:shd w:val="nil" w:color="auto" w:fill="auto"/>
                <w:rtl w:val="0"/>
                <w:lang w:val="en-US"/>
              </w:rPr>
              <w:t>Samridhi</w:t>
            </w:r>
            <w:r>
              <w:rPr>
                <w:sz w:val="22"/>
                <w:szCs w:val="22"/>
                <w:shd w:val="nil" w:color="auto" w:fill="auto"/>
                <w:rtl w:val="0"/>
                <w:lang w:val="en-US"/>
              </w:rPr>
              <w:t xml:space="preserve">, </w:t>
            </w:r>
            <w:r>
              <w:rPr>
                <w:i w:val="1"/>
                <w:iCs w:val="1"/>
                <w:sz w:val="22"/>
                <w:szCs w:val="22"/>
                <w:shd w:val="nil" w:color="auto" w:fill="auto"/>
                <w:rtl w:val="0"/>
                <w:lang w:val="en-US"/>
              </w:rPr>
              <w:t>Abhay</w:t>
            </w:r>
            <w:r>
              <w:rPr>
                <w:sz w:val="22"/>
                <w:szCs w:val="22"/>
                <w:shd w:val="nil" w:color="auto" w:fill="auto"/>
                <w:rtl w:val="0"/>
                <w:lang w:val="en-US"/>
              </w:rPr>
              <w:t xml:space="preserve">, </w:t>
            </w:r>
            <w:r>
              <w:rPr>
                <w:i w:val="1"/>
                <w:iCs w:val="1"/>
                <w:sz w:val="22"/>
                <w:szCs w:val="22"/>
                <w:shd w:val="nil" w:color="auto" w:fill="auto"/>
                <w:rtl w:val="0"/>
                <w:lang w:val="en-US"/>
              </w:rPr>
              <w:t>Sah-astitva</w:t>
            </w:r>
            <w:r>
              <w:rPr>
                <w:sz w:val="22"/>
                <w:szCs w:val="22"/>
                <w:shd w:val="nil" w:color="auto" w:fill="auto"/>
                <w:rtl w:val="0"/>
                <w:lang w:val="en-US"/>
              </w:rPr>
              <w:t xml:space="preserve"> as comprehensive Human Goals</w:t>
            </w:r>
          </w:p>
          <w:p>
            <w:pPr>
              <w:pStyle w:val="Body Text"/>
              <w:bidi w:val="0"/>
              <w:spacing w:after="0"/>
              <w:ind w:left="1735" w:right="0" w:firstLine="0"/>
              <w:jc w:val="both"/>
              <w:rPr>
                <w:rtl w:val="0"/>
              </w:rPr>
            </w:pPr>
            <w:r>
              <w:rPr>
                <w:sz w:val="22"/>
                <w:szCs w:val="22"/>
                <w:shd w:val="nil" w:color="auto" w:fill="auto"/>
                <w:rtl w:val="0"/>
                <w:lang w:val="en-US"/>
              </w:rPr>
              <w:t>18.</w:t>
              <w:tab/>
              <w:t>Visualizing a universal harmonious order in society- Undivided Society (</w:t>
            </w:r>
            <w:r>
              <w:rPr>
                <w:i w:val="1"/>
                <w:iCs w:val="1"/>
                <w:sz w:val="22"/>
                <w:szCs w:val="22"/>
                <w:shd w:val="nil" w:color="auto" w:fill="auto"/>
                <w:rtl w:val="0"/>
                <w:lang w:val="en-US"/>
              </w:rPr>
              <w:t>AkhandSamaj</w:t>
            </w:r>
            <w:r>
              <w:rPr>
                <w:sz w:val="22"/>
                <w:szCs w:val="22"/>
                <w:shd w:val="nil" w:color="auto" w:fill="auto"/>
                <w:rtl w:val="0"/>
                <w:lang w:val="en-US"/>
              </w:rPr>
              <w:t>), Universal Order (</w:t>
            </w:r>
            <w:r>
              <w:rPr>
                <w:i w:val="1"/>
                <w:iCs w:val="1"/>
                <w:sz w:val="22"/>
                <w:szCs w:val="22"/>
                <w:shd w:val="nil" w:color="auto" w:fill="auto"/>
                <w:rtl w:val="0"/>
                <w:lang w:val="en-US"/>
              </w:rPr>
              <w:t>SarvabhaumVyawastha</w:t>
            </w:r>
            <w:r>
              <w:rPr>
                <w:sz w:val="22"/>
                <w:szCs w:val="22"/>
                <w:shd w:val="nil" w:color="auto" w:fill="auto"/>
                <w:rtl w:val="0"/>
                <w:lang w:val="en-US"/>
              </w:rPr>
              <w:t xml:space="preserve"> )- from family to world family!</w:t>
            </w:r>
            <w:r>
              <w:rPr>
                <w:sz w:val="22"/>
                <w:szCs w:val="22"/>
                <w:shd w:val="nil" w:color="auto" w:fill="auto"/>
              </w:rPr>
            </w:r>
          </w:p>
        </w:tc>
      </w:tr>
      <w:tr>
        <w:tblPrEx>
          <w:shd w:val="clear" w:color="auto" w:fill="ced7e7"/>
        </w:tblPrEx>
        <w:trPr>
          <w:trHeight w:val="47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0000ff"/>
                <w:u w:color="0000ff"/>
                <w:shd w:val="nil" w:color="auto" w:fill="auto"/>
                <w:rtl w:val="0"/>
                <w:lang w:val="en-US"/>
                <w14:textFill>
                  <w14:solidFill>
                    <w14:srgbClr w14:val="0000FF"/>
                  </w14:solidFill>
                </w14:textFill>
              </w:rPr>
              <w:t>Module IV</w:t>
            </w:r>
          </w:p>
        </w:tc>
        <w:tc>
          <w:tcPr>
            <w:tcW w:type="dxa" w:w="6616"/>
            <w:gridSpan w:val="5"/>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shd w:val="nil" w:color="auto" w:fill="auto"/>
                <w:rtl w:val="0"/>
                <w:lang w:val="en-US"/>
              </w:rPr>
              <w:t>Understanding Harmony in the Nature and Existence - Whole existence as Co-existence</w:t>
            </w:r>
          </w:p>
        </w:tc>
        <w:tc>
          <w:tcPr>
            <w:tcW w:type="dxa" w:w="1001"/>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71" w:hRule="atLeast"/>
        </w:trPr>
        <w:tc>
          <w:tcPr>
            <w:tcW w:type="dxa" w:w="9360"/>
            <w:gridSpan w:val="9"/>
            <w:tcBorders>
              <w:top w:val="nil"/>
              <w:left w:val="nil"/>
              <w:bottom w:val="nil"/>
              <w:right w:val="nil"/>
            </w:tcBorders>
            <w:shd w:val="clear" w:color="auto" w:fill="auto"/>
            <w:tcMar>
              <w:top w:type="dxa" w:w="80"/>
              <w:left w:type="dxa" w:w="1815"/>
              <w:bottom w:type="dxa" w:w="80"/>
              <w:right w:type="dxa" w:w="80"/>
            </w:tcMar>
            <w:vAlign w:val="top"/>
          </w:tcPr>
          <w:p>
            <w:pPr>
              <w:pStyle w:val="Body Text"/>
              <w:spacing w:after="0"/>
              <w:ind w:left="1735" w:firstLine="0"/>
              <w:jc w:val="both"/>
              <w:rPr>
                <w:sz w:val="22"/>
                <w:szCs w:val="22"/>
                <w:shd w:val="nil" w:color="auto" w:fill="auto"/>
              </w:rPr>
            </w:pPr>
            <w:r>
              <w:rPr>
                <w:sz w:val="22"/>
                <w:szCs w:val="22"/>
                <w:shd w:val="nil" w:color="auto" w:fill="auto"/>
                <w:rtl w:val="0"/>
                <w:lang w:val="en-US"/>
              </w:rPr>
              <w:t>19.</w:t>
              <w:tab/>
              <w:t>Understanding the harmony in the Nature</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20.</w:t>
              <w:tab/>
              <w:t>Interconnectedness and mutual fulfillment among the four orders of nature- recyclability and self-regulation in nature</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21.</w:t>
              <w:tab/>
              <w:t>Understanding Existence as Co-existence (</w:t>
            </w:r>
            <w:r>
              <w:rPr>
                <w:i w:val="1"/>
                <w:iCs w:val="1"/>
                <w:sz w:val="22"/>
                <w:szCs w:val="22"/>
                <w:shd w:val="nil" w:color="auto" w:fill="auto"/>
                <w:rtl w:val="0"/>
                <w:lang w:val="en-US"/>
              </w:rPr>
              <w:t>Sah-astitva</w:t>
            </w:r>
            <w:r>
              <w:rPr>
                <w:sz w:val="22"/>
                <w:szCs w:val="22"/>
                <w:shd w:val="nil" w:color="auto" w:fill="auto"/>
                <w:rtl w:val="0"/>
                <w:lang w:val="en-US"/>
              </w:rPr>
              <w:t>) of mutually interacting units in all-pervasive space</w:t>
            </w:r>
          </w:p>
          <w:p>
            <w:pPr>
              <w:pStyle w:val="Body Text"/>
              <w:bidi w:val="0"/>
              <w:spacing w:after="0"/>
              <w:ind w:left="1735" w:right="0" w:firstLine="0"/>
              <w:jc w:val="both"/>
              <w:rPr>
                <w:rtl w:val="0"/>
              </w:rPr>
            </w:pPr>
            <w:r>
              <w:rPr>
                <w:sz w:val="22"/>
                <w:szCs w:val="22"/>
                <w:shd w:val="nil" w:color="auto" w:fill="auto"/>
                <w:rtl w:val="0"/>
                <w:lang w:val="en-US"/>
              </w:rPr>
              <w:t>22.</w:t>
              <w:tab/>
              <w:t>Holistic perception of harmony at all levels of existence</w:t>
            </w:r>
            <w:r>
              <w:rPr>
                <w:sz w:val="22"/>
                <w:szCs w:val="22"/>
                <w:shd w:val="nil" w:color="auto" w:fill="auto"/>
              </w:rPr>
            </w:r>
          </w:p>
        </w:tc>
      </w:tr>
      <w:tr>
        <w:tblPrEx>
          <w:shd w:val="clear" w:color="auto" w:fill="ced7e7"/>
        </w:tblPrEx>
        <w:trPr>
          <w:trHeight w:val="47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outline w:val="0"/>
                <w:color w:val="0000ff"/>
                <w:u w:color="0000ff"/>
                <w:shd w:val="nil" w:color="auto" w:fill="auto"/>
                <w:rtl w:val="0"/>
                <w:lang w:val="en-US"/>
                <w14:textFill>
                  <w14:solidFill>
                    <w14:srgbClr w14:val="0000FF"/>
                  </w14:solidFill>
                </w14:textFill>
              </w:rPr>
              <w:t>Module V</w:t>
            </w:r>
          </w:p>
        </w:tc>
        <w:tc>
          <w:tcPr>
            <w:tcW w:type="dxa" w:w="6616"/>
            <w:gridSpan w:val="5"/>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shd w:val="nil" w:color="auto" w:fill="auto"/>
                <w:rtl w:val="0"/>
                <w:lang w:val="en-US"/>
              </w:rPr>
              <w:t>Implications of the above Holistic Understanding of Harmony on Professional Ethics</w:t>
            </w:r>
          </w:p>
        </w:tc>
        <w:tc>
          <w:tcPr>
            <w:tcW w:type="dxa" w:w="1001"/>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591" w:hRule="atLeast"/>
        </w:trPr>
        <w:tc>
          <w:tcPr>
            <w:tcW w:type="dxa" w:w="9360"/>
            <w:gridSpan w:val="9"/>
            <w:tcBorders>
              <w:top w:val="nil"/>
              <w:left w:val="nil"/>
              <w:bottom w:val="nil"/>
              <w:right w:val="nil"/>
            </w:tcBorders>
            <w:shd w:val="clear" w:color="auto" w:fill="auto"/>
            <w:tcMar>
              <w:top w:type="dxa" w:w="80"/>
              <w:left w:type="dxa" w:w="1815"/>
              <w:bottom w:type="dxa" w:w="80"/>
              <w:right w:type="dxa" w:w="80"/>
            </w:tcMar>
            <w:vAlign w:val="top"/>
          </w:tcPr>
          <w:p>
            <w:pPr>
              <w:pStyle w:val="Body Text"/>
              <w:spacing w:after="0"/>
              <w:ind w:left="1735" w:firstLine="0"/>
              <w:jc w:val="both"/>
              <w:rPr>
                <w:sz w:val="22"/>
                <w:szCs w:val="22"/>
                <w:shd w:val="nil" w:color="auto" w:fill="auto"/>
              </w:rPr>
            </w:pPr>
            <w:r>
              <w:rPr>
                <w:sz w:val="22"/>
                <w:szCs w:val="22"/>
                <w:shd w:val="nil" w:color="auto" w:fill="auto"/>
                <w:rtl w:val="0"/>
                <w:lang w:val="en-US"/>
              </w:rPr>
              <w:t>23.</w:t>
              <w:tab/>
              <w:t>Natural acceptance of human values</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24.</w:t>
              <w:tab/>
              <w:t xml:space="preserve">Definitiveness of Ethical  Human Conduct </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25.</w:t>
              <w:tab/>
              <w:t>Basis for Humanistic Education, Humanistic Constitution and Humanistic Universal Order</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26.</w:t>
              <w:tab/>
              <w:t xml:space="preserve">Competence in Professional Ethics: </w:t>
              <w:tab/>
              <w:tab/>
              <w:tab/>
              <w:tab/>
              <w:tab/>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 xml:space="preserve">a) Ability to utilize the professional competence for augmenting universal human order, </w:t>
              <w:tab/>
              <w:tab/>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b) Ability to identify the scope and characteristics of people-friendly and eco-friendly production systems, technologies and management models</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27.</w:t>
              <w:tab/>
              <w:t>Case studies of typical holistic technologies, management models and production systems</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28.</w:t>
              <w:tab/>
              <w:t xml:space="preserve">Strategy for transition from the present state to Universal Human Order: </w:t>
            </w:r>
          </w:p>
          <w:p>
            <w:pPr>
              <w:pStyle w:val="Body Text"/>
              <w:bidi w:val="0"/>
              <w:spacing w:after="0"/>
              <w:ind w:left="1735" w:right="0" w:firstLine="0"/>
              <w:jc w:val="both"/>
              <w:rPr>
                <w:sz w:val="22"/>
                <w:szCs w:val="22"/>
                <w:shd w:val="nil" w:color="auto" w:fill="auto"/>
                <w:rtl w:val="0"/>
              </w:rPr>
            </w:pPr>
            <w:r>
              <w:rPr>
                <w:sz w:val="22"/>
                <w:szCs w:val="22"/>
                <w:shd w:val="nil" w:color="auto" w:fill="auto"/>
                <w:rtl w:val="0"/>
                <w:lang w:val="en-US"/>
              </w:rPr>
              <w:t>a) At the level of individual: as socially and ecologically responsible engineers, technologists and managers</w:t>
            </w:r>
          </w:p>
          <w:p>
            <w:pPr>
              <w:pStyle w:val="Body Text"/>
              <w:bidi w:val="0"/>
              <w:spacing w:after="0"/>
              <w:ind w:left="1735" w:right="0" w:firstLine="0"/>
              <w:jc w:val="both"/>
              <w:rPr>
                <w:rtl w:val="0"/>
              </w:rPr>
            </w:pPr>
            <w:r>
              <w:rPr>
                <w:sz w:val="22"/>
                <w:szCs w:val="22"/>
                <w:shd w:val="nil" w:color="auto" w:fill="auto"/>
                <w:rtl w:val="0"/>
                <w:lang w:val="en-US"/>
              </w:rPr>
              <w:t xml:space="preserve">b) At the level of society: as mutually enriching institutions and organizations </w:t>
            </w:r>
          </w:p>
        </w:tc>
      </w:tr>
      <w:tr>
        <w:tblPrEx>
          <w:shd w:val="clear" w:color="auto" w:fill="ced7e7"/>
        </w:tblPrEx>
        <w:trPr>
          <w:trHeight w:val="231" w:hRule="atLeast"/>
        </w:trPr>
        <w:tc>
          <w:tcPr>
            <w:tcW w:type="dxa" w:w="2678"/>
            <w:gridSpan w:val="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Text Books:</w:t>
            </w:r>
          </w:p>
        </w:tc>
        <w:tc>
          <w:tcPr>
            <w:tcW w:type="dxa" w:w="6681"/>
            <w:gridSpan w:val="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9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
              </w:numPr>
              <w:spacing w:after="0" w:line="240" w:lineRule="auto"/>
              <w:rPr>
                <w:rFonts w:ascii="Times New Roman" w:hAnsi="Times New Roman"/>
                <w:lang w:val="en-US"/>
              </w:rPr>
            </w:pPr>
            <w:r>
              <w:rPr>
                <w:rFonts w:ascii="Times New Roman" w:hAnsi="Times New Roman"/>
                <w:shd w:val="nil" w:color="auto" w:fill="auto"/>
                <w:rtl w:val="0"/>
                <w:lang w:val="en-US"/>
              </w:rPr>
              <w:t>R R Gaur, R Sangal, G P Bagaria, 2009, A Foundation Course in Human Values and Professional Ethics.</w:t>
            </w:r>
            <w:r>
              <w:rPr>
                <w:rFonts w:ascii="Times New Roman" w:cs="Times New Roman" w:hAnsi="Times New Roman" w:eastAsia="Times New Roman"/>
                <w:shd w:val="nil" w:color="auto" w:fill="auto"/>
              </w:rPr>
            </w:r>
          </w:p>
        </w:tc>
      </w:tr>
      <w:tr>
        <w:tblPrEx>
          <w:shd w:val="clear" w:color="auto" w:fill="ced7e7"/>
        </w:tblPrEx>
        <w:trPr>
          <w:trHeight w:val="231" w:hRule="atLeast"/>
        </w:trPr>
        <w:tc>
          <w:tcPr>
            <w:tcW w:type="dxa" w:w="2678"/>
            <w:gridSpan w:val="2"/>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References:</w:t>
            </w:r>
          </w:p>
        </w:tc>
        <w:tc>
          <w:tcPr>
            <w:tcW w:type="dxa" w:w="6681"/>
            <w:gridSpan w:val="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75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2"/>
                <w:numId w:val="4"/>
              </w:numPr>
              <w:spacing w:after="0" w:line="240" w:lineRule="auto"/>
              <w:jc w:val="both"/>
              <w:rPr>
                <w:rFonts w:ascii="Times New Roman" w:hAnsi="Times New Roman"/>
                <w:lang w:val="en-US"/>
              </w:rPr>
            </w:pPr>
            <w:r>
              <w:rPr>
                <w:rFonts w:ascii="Times New Roman" w:hAnsi="Times New Roman"/>
                <w:shd w:val="nil" w:color="auto" w:fill="auto"/>
                <w:rtl w:val="0"/>
                <w:lang w:val="en-US"/>
              </w:rPr>
              <w:t>Ivan Illich, 1974, Energy &amp; Equity, The Trinity Press, Worcester, and Harper Collins, USA</w:t>
              <w:tab/>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E. F. Schumacher, 1973, Small is Beautiful: a study of economics as if people mattered, Blond &amp; Briggs, Britain.</w:t>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Sussan George, 1976, How the Other Half Dies, Penguin Press. Reprinted 1986, 1991</w:t>
              <w:tab/>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 xml:space="preserve">Donella H. Meadows, Dennis L. Meadows, Jorgen Randers, William W. Behrens III, 1972, Limits to Growth </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Club of Rome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report, Universe Books.</w:t>
              <w:tab/>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 xml:space="preserve">A Nagraj, 1998, Jeevan Vidya Ek Parichay, Divya Path Sansthan, Amarkantak. </w:t>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P L Dhar, RR Gaur, 1990, Science and Humanism, Commonwealth Publishers.</w:t>
              <w:tab/>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A N Tripathy, 2003, Human Values, New Age International Publishers.</w:t>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SubhasPalekar, 2000, How to practice Natural Farming, Pracheen (Vaidik) KrishiTantraShodh, Amravati.</w:t>
              <w:tab/>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E G Seebauer &amp; Robert L. Berry, 2000, Fundamentals of Ethics for Scientists &amp; Engineers , Oxford University Press</w:t>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M Govindrajran, S Natrajan &amp; V.S. Senthil Kumar, Engineering Ethics (including Human Values), Eastern Economy Edition, Prentice Hall of India Ltd.</w:t>
            </w:r>
          </w:p>
          <w:p>
            <w:pPr>
              <w:pStyle w:val="List Paragraph"/>
              <w:numPr>
                <w:ilvl w:val="2"/>
                <w:numId w:val="4"/>
              </w:numPr>
              <w:bidi w:val="0"/>
              <w:spacing w:after="0" w:line="240" w:lineRule="auto"/>
              <w:ind w:right="0"/>
              <w:jc w:val="both"/>
              <w:rPr>
                <w:rFonts w:ascii="Times New Roman" w:hAnsi="Times New Roman"/>
                <w:rtl w:val="0"/>
                <w:lang w:val="en-US"/>
              </w:rPr>
            </w:pPr>
            <w:r>
              <w:rPr>
                <w:rFonts w:ascii="Times New Roman" w:hAnsi="Times New Roman"/>
                <w:shd w:val="nil" w:color="auto" w:fill="auto"/>
                <w:rtl w:val="0"/>
                <w:lang w:val="en-US"/>
              </w:rPr>
              <w:t xml:space="preserve">B P Banerjee, 2005, Foundations of Ethics and Management, Excel Books. </w:t>
            </w:r>
          </w:p>
          <w:p>
            <w:pPr>
              <w:pStyle w:val="List Paragraph"/>
              <w:numPr>
                <w:ilvl w:val="2"/>
                <w:numId w:val="5"/>
              </w:numPr>
              <w:bidi w:val="0"/>
              <w:spacing w:after="0" w:line="240" w:lineRule="auto"/>
              <w:ind w:right="0"/>
              <w:jc w:val="both"/>
              <w:rPr>
                <w:rtl w:val="0"/>
                <w:lang w:val="en-US"/>
              </w:rPr>
            </w:pPr>
            <w:r>
              <w:rPr>
                <w:rFonts w:ascii="Times New Roman" w:hAnsi="Times New Roman"/>
                <w:shd w:val="nil" w:color="auto" w:fill="auto"/>
                <w:rtl w:val="0"/>
                <w:lang w:val="en-US"/>
              </w:rPr>
              <w:t>B L Bajpai, 2004, Indian Ethos and Modern Management, New Royal Book Co., Lucknow. Reprinted 2008.</w:t>
            </w:r>
          </w:p>
        </w:tc>
      </w:tr>
      <w:tr>
        <w:tblPrEx>
          <w:shd w:val="clear" w:color="auto" w:fill="ced7e7"/>
        </w:tblPrEx>
        <w:trPr>
          <w:trHeight w:val="23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Mode of Evaluation:</w:t>
            </w:r>
          </w:p>
        </w:tc>
      </w:tr>
      <w:tr>
        <w:tblPrEx>
          <w:shd w:val="clear" w:color="auto" w:fill="ced7e7"/>
        </w:tblPrEx>
        <w:trPr>
          <w:trHeight w:val="711" w:hRule="atLeast"/>
        </w:trPr>
        <w:tc>
          <w:tcPr>
            <w:tcW w:type="dxa" w:w="1742"/>
            <w:tcBorders>
              <w:top w:val="nil"/>
              <w:left w:val="nil"/>
              <w:bottom w:val="nil"/>
              <w:right w:val="nil"/>
            </w:tcBorders>
            <w:shd w:val="clear" w:color="auto" w:fill="auto"/>
            <w:tcMar>
              <w:top w:type="dxa" w:w="80"/>
              <w:left w:type="dxa" w:w="80"/>
              <w:bottom w:type="dxa" w:w="80"/>
              <w:right w:type="dxa" w:w="80"/>
            </w:tcMar>
            <w:vAlign w:val="top"/>
          </w:tcPr>
          <w:p/>
        </w:tc>
        <w:tc>
          <w:tcPr>
            <w:tcW w:type="dxa" w:w="7617"/>
            <w:gridSpan w:val="8"/>
            <w:tcBorders>
              <w:top w:val="nil"/>
              <w:left w:val="nil"/>
              <w:bottom w:val="nil"/>
              <w:right w:val="nil"/>
            </w:tcBorders>
            <w:shd w:val="clear" w:color="auto" w:fill="auto"/>
            <w:tcMar>
              <w:top w:type="dxa" w:w="80"/>
              <w:left w:type="dxa" w:w="80"/>
              <w:bottom w:type="dxa" w:w="80"/>
              <w:right w:type="dxa" w:w="80"/>
            </w:tcMar>
            <w:vAlign w:val="top"/>
          </w:tcPr>
          <w:p>
            <w:pPr>
              <w:pStyle w:val="List Paragraph"/>
              <w:spacing w:after="0" w:line="240" w:lineRule="auto"/>
              <w:ind w:left="0" w:firstLine="0"/>
              <w:jc w:val="both"/>
              <w:rPr>
                <w:rFonts w:ascii="Times New Roman" w:cs="Times New Roman" w:hAnsi="Times New Roman" w:eastAsia="Times New Roman"/>
                <w:shd w:val="nil" w:color="auto" w:fill="auto"/>
                <w:lang w:val="en-US"/>
              </w:rPr>
            </w:pPr>
          </w:p>
          <w:p>
            <w:pPr>
              <w:pStyle w:val="List Paragraph"/>
              <w:bidi w:val="0"/>
              <w:spacing w:after="0" w:line="240" w:lineRule="auto"/>
              <w:ind w:left="0" w:right="0" w:firstLine="0"/>
              <w:jc w:val="both"/>
              <w:rPr>
                <w:rtl w:val="0"/>
              </w:rPr>
            </w:pPr>
            <w:r>
              <w:rPr>
                <w:rFonts w:ascii="Times New Roman" w:hAnsi="Times New Roman"/>
                <w:shd w:val="nil" w:color="auto" w:fill="auto"/>
                <w:rtl w:val="0"/>
                <w:lang w:val="en-US"/>
              </w:rPr>
              <w:t>Assignment/ Seminar/Continuous Assessment Test/Semester End Exam</w:t>
            </w:r>
            <w:r>
              <w:rPr>
                <w:rFonts w:ascii="Times New Roman" w:cs="Times New Roman" w:hAnsi="Times New Roman" w:eastAsia="Times New Roman"/>
                <w:shd w:val="nil" w:color="auto" w:fill="auto"/>
              </w:rPr>
            </w:r>
          </w:p>
        </w:tc>
      </w:tr>
      <w:tr>
        <w:tblPrEx>
          <w:shd w:val="clear" w:color="auto" w:fill="ced7e7"/>
        </w:tblPrEx>
        <w:trPr>
          <w:trHeight w:val="47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 xml:space="preserve">Recommended by the Board of Studies on: </w:t>
            </w:r>
            <w:r>
              <w:rPr>
                <w:rFonts w:ascii="Times New Roman" w:cs="Times New Roman" w:hAnsi="Times New Roman" w:eastAsia="Times New Roman"/>
                <w:b w:val="1"/>
                <w:bCs w:val="1"/>
                <w:outline w:val="0"/>
                <w:color w:val="c00000"/>
                <w:u w:color="c00000"/>
                <w:shd w:val="nil" w:color="auto" w:fill="auto"/>
                <w14:textFill>
                  <w14:solidFill>
                    <w14:srgbClr w14:val="C00000"/>
                  </w14:solidFill>
                </w14:textFill>
              </w:rPr>
            </w:r>
          </w:p>
        </w:tc>
      </w:tr>
      <w:tr>
        <w:tblPrEx>
          <w:shd w:val="clear" w:color="auto" w:fill="ced7e7"/>
        </w:tblPrEx>
        <w:trPr>
          <w:trHeight w:val="231" w:hRule="atLeast"/>
        </w:trPr>
        <w:tc>
          <w:tcPr>
            <w:tcW w:type="dxa" w:w="9360"/>
            <w:gridSpan w:val="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b w:val="1"/>
                <w:bCs w:val="1"/>
                <w:outline w:val="0"/>
                <w:color w:val="c00000"/>
                <w:u w:color="c00000"/>
                <w:shd w:val="nil" w:color="auto" w:fill="auto"/>
                <w:rtl w:val="0"/>
                <w:lang w:val="en-US"/>
                <w14:textFill>
                  <w14:solidFill>
                    <w14:srgbClr w14:val="C00000"/>
                  </w14:solidFill>
                </w14:textFill>
              </w:rPr>
              <w:t xml:space="preserve">Date of Approval by the Academic Council: </w:t>
            </w:r>
          </w:p>
        </w:tc>
      </w:tr>
    </w:tbl>
    <w:p>
      <w:pPr>
        <w:pStyle w:val="Body"/>
        <w:widowControl w:val="0"/>
        <w:spacing w:line="240" w:lineRule="auto"/>
        <w:ind w:left="2" w:hanging="2"/>
      </w:pPr>
    </w:p>
    <w:p>
      <w:pPr>
        <w:pStyle w:val="Body"/>
      </w:pPr>
    </w:p>
    <w:tbl>
      <w:tblPr>
        <w:tblW w:w="10143" w:type="dxa"/>
        <w:jc w:val="center"/>
        <w:tblInd w:w="29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568"/>
        <w:gridCol w:w="621"/>
        <w:gridCol w:w="621"/>
        <w:gridCol w:w="461"/>
        <w:gridCol w:w="160"/>
        <w:gridCol w:w="587"/>
        <w:gridCol w:w="621"/>
        <w:gridCol w:w="621"/>
        <w:gridCol w:w="621"/>
        <w:gridCol w:w="620"/>
        <w:gridCol w:w="621"/>
        <w:gridCol w:w="743"/>
        <w:gridCol w:w="743"/>
        <w:gridCol w:w="743"/>
      </w:tblGrid>
      <w:tr>
        <w:tblPrEx>
          <w:shd w:val="clear" w:color="auto" w:fill="ced7e7"/>
        </w:tblPrEx>
        <w:trPr>
          <w:trHeight w:val="565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dbdb"/>
            <w:tcMar>
              <w:top w:type="dxa" w:w="80"/>
              <w:left w:type="dxa" w:w="80"/>
              <w:bottom w:type="dxa" w:w="80"/>
              <w:right w:type="dxa" w:w="80"/>
            </w:tcMar>
            <w:vAlign w:val="center"/>
          </w:tcPr>
          <w:p>
            <w:pPr>
              <w:pStyle w:val="Body"/>
              <w:jc w:val="center"/>
              <w:rPr>
                <w:b w:val="1"/>
                <w:bCs w:val="1"/>
                <w:sz w:val="24"/>
                <w:szCs w:val="24"/>
                <w:shd w:val="nil" w:color="auto" w:fill="auto"/>
              </w:rPr>
            </w:pPr>
            <w:r>
              <w:rPr>
                <w:b w:val="1"/>
                <w:bCs w:val="1"/>
                <w:sz w:val="24"/>
                <w:szCs w:val="24"/>
                <w:shd w:val="nil" w:color="auto" w:fill="auto"/>
                <w:rtl w:val="0"/>
                <w:lang w:val="en-US"/>
              </w:rPr>
              <w:t>Sub. Code:PSSO1001</w:t>
            </w:r>
          </w:p>
          <w:p>
            <w:pPr>
              <w:pStyle w:val="Body"/>
              <w:bidi w:val="0"/>
              <w:ind w:left="0" w:right="0" w:firstLine="0"/>
              <w:jc w:val="center"/>
              <w:rPr>
                <w:rtl w:val="0"/>
              </w:rPr>
            </w:pPr>
            <w:r>
              <w:rPr>
                <w:b w:val="1"/>
                <w:bCs w:val="1"/>
                <w:sz w:val="24"/>
                <w:szCs w:val="24"/>
                <w:shd w:val="nil" w:color="auto" w:fill="auto"/>
                <w:rtl w:val="0"/>
                <w:lang w:val="en-US"/>
              </w:rPr>
              <w:t>Course Name: Universal Human Values</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b w:val="0"/>
                <w:bCs w:val="0"/>
                <w:sz w:val="24"/>
                <w:szCs w:val="24"/>
                <w:shd w:val="nil" w:color="auto" w:fill="auto"/>
                <w:rtl w:val="0"/>
                <w:lang w:val="en-US"/>
              </w:rPr>
              <w:t xml:space="preserve">             </w:t>
            </w:r>
            <w:r>
              <w:rPr>
                <w:b w:val="1"/>
                <w:bCs w:val="1"/>
                <w:sz w:val="24"/>
                <w:szCs w:val="24"/>
                <w:shd w:val="nil" w:color="auto" w:fill="auto"/>
                <w:rtl w:val="0"/>
                <w:lang w:val="en-US"/>
              </w:rPr>
              <w:t xml:space="preserve">Programme Out comes (POs)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 xml:space="preserve">Engineering Knowledge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Problem analysis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Design/development of solutions</w:t>
            </w:r>
          </w:p>
        </w:tc>
        <w:tc>
          <w:tcPr>
            <w:tcW w:type="dxa" w:w="7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 xml:space="preserve"> </w:t>
            </w:r>
            <w:r>
              <w:rPr>
                <w:sz w:val="20"/>
                <w:szCs w:val="20"/>
                <w:shd w:val="nil" w:color="auto" w:fill="auto"/>
                <w:rtl w:val="0"/>
                <w:lang w:val="en-US"/>
              </w:rPr>
              <w:t>Conduct investigations of complex problems</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Modern tool usage</w:t>
            </w: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 xml:space="preserve">The engineer and society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Environment and sustainability</w:t>
            </w: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Ethics</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Individual or team work</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Communication</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bottom"/>
          </w:tcPr>
          <w:p>
            <w:pPr>
              <w:pStyle w:val="Body"/>
              <w:spacing w:after="0"/>
              <w:jc w:val="both"/>
            </w:pPr>
            <w:r>
              <w:rPr>
                <w:sz w:val="24"/>
                <w:szCs w:val="24"/>
                <w:shd w:val="nil" w:color="auto" w:fill="auto"/>
                <w:rtl w:val="0"/>
                <w:lang w:val="en-US"/>
              </w:rPr>
              <w:t>Project management and finance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Body"/>
              <w:spacing w:after="0"/>
              <w:jc w:val="both"/>
            </w:pPr>
            <w:r>
              <w:rPr>
                <w:sz w:val="24"/>
                <w:szCs w:val="24"/>
                <w:shd w:val="nil" w:color="auto" w:fill="auto"/>
                <w:rtl w:val="0"/>
                <w:lang w:val="en-US"/>
              </w:rPr>
              <w:t>Life-long Learning</w:t>
            </w:r>
          </w:p>
        </w:tc>
      </w:tr>
      <w:tr>
        <w:tblPrEx>
          <w:shd w:val="clear" w:color="auto" w:fill="ced7e7"/>
        </w:tblPrEx>
        <w:trPr>
          <w:trHeight w:val="92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rPr>
                <w:b w:val="1"/>
                <w:bCs w:val="1"/>
                <w:sz w:val="20"/>
                <w:szCs w:val="20"/>
                <w:shd w:val="nil" w:color="auto" w:fill="auto"/>
              </w:rPr>
            </w:pPr>
            <w:r>
              <w:rPr>
                <w:b w:val="1"/>
                <w:bCs w:val="1"/>
                <w:sz w:val="20"/>
                <w:szCs w:val="20"/>
                <w:shd w:val="nil" w:color="auto" w:fill="auto"/>
                <w:rtl w:val="0"/>
                <w:lang w:val="en-US"/>
              </w:rPr>
              <w:t xml:space="preserve">Course </w:t>
            </w:r>
          </w:p>
          <w:p>
            <w:pPr>
              <w:pStyle w:val="Body"/>
              <w:bidi w:val="0"/>
              <w:ind w:left="0" w:right="0" w:firstLine="0"/>
              <w:jc w:val="center"/>
              <w:rPr>
                <w:rtl w:val="0"/>
              </w:rPr>
            </w:pPr>
            <w:r>
              <w:rPr>
                <w:b w:val="1"/>
                <w:bCs w:val="1"/>
                <w:sz w:val="20"/>
                <w:szCs w:val="20"/>
                <w:shd w:val="nil" w:color="auto" w:fill="auto"/>
                <w:rtl w:val="0"/>
                <w:lang w:val="en-US"/>
              </w:rPr>
              <w:t>Outcomes(COs)</w:t>
            </w:r>
            <w:r>
              <w:rPr>
                <w:sz w:val="20"/>
                <w:szCs w:val="20"/>
                <w:shd w:val="nil" w:color="auto" w:fill="auto"/>
                <w:rtl w:val="0"/>
                <w:lang w:val="en-US"/>
              </w:rPr>
              <w:t xml:space="preserve">     </w:t>
            </w: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PO1</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PO2</w:t>
            </w: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PO3</w:t>
            </w: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2"/>
                <w:szCs w:val="22"/>
                <w:shd w:val="nil" w:color="auto" w:fill="auto"/>
                <w:rtl w:val="0"/>
                <w:lang w:val="en-US"/>
              </w:rPr>
              <w:t>PO4</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jc w:val="center"/>
            </w:pPr>
            <w:r>
              <w:rPr>
                <w:sz w:val="24"/>
                <w:szCs w:val="24"/>
                <w:shd w:val="nil" w:color="auto" w:fill="auto"/>
                <w:rtl w:val="0"/>
                <w:lang w:val="en-US"/>
              </w:rPr>
              <w:t>PO5</w:t>
            </w: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PO6</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PO7</w:t>
            </w: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PO8</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PO9</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PO10</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PO11</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PO12</w:t>
            </w:r>
          </w:p>
        </w:tc>
      </w:tr>
      <w:tr>
        <w:tblPrEx>
          <w:shd w:val="clear" w:color="auto" w:fill="ced7e7"/>
        </w:tblPrEx>
        <w:trPr>
          <w:trHeight w:val="928" w:hRule="atLeast"/>
        </w:trPr>
        <w:tc>
          <w:tcPr>
            <w:tcW w:type="dxa" w:w="2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spacing w:line="360" w:lineRule="auto"/>
              <w:jc w:val="both"/>
            </w:pPr>
            <w:r>
              <w:rPr>
                <w:sz w:val="24"/>
                <w:szCs w:val="24"/>
                <w:shd w:val="nil" w:color="auto" w:fill="auto"/>
                <w:rtl w:val="0"/>
                <w:lang w:val="en-US"/>
              </w:rPr>
              <w:t>CO-1</w:t>
            </w:r>
            <w:r>
              <w:rPr>
                <w:shd w:val="nil" w:color="auto" w:fill="auto"/>
                <w:rtl w:val="0"/>
                <w:lang w:val="en-US"/>
              </w:rPr>
              <w:t xml:space="preserve">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2</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z w:val="24"/>
                <w:szCs w:val="24"/>
                <w:shd w:val="nil" w:color="auto" w:fill="auto"/>
                <w:rtl w:val="0"/>
                <w:lang w:val="en-US"/>
              </w:rPr>
              <w:t>1</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8" w:hRule="atLeast"/>
        </w:trPr>
        <w:tc>
          <w:tcPr>
            <w:tcW w:type="dxa" w:w="2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pPr>
            <w:r>
              <w:rPr>
                <w:sz w:val="24"/>
                <w:szCs w:val="24"/>
                <w:shd w:val="nil" w:color="auto" w:fill="auto"/>
                <w:rtl w:val="0"/>
                <w:lang w:val="en-US"/>
              </w:rPr>
              <w:t>CO-2</w:t>
            </w:r>
            <w:r>
              <w:rPr>
                <w:sz w:val="22"/>
                <w:szCs w:val="22"/>
                <w:shd w:val="nil" w:color="auto" w:fill="auto"/>
                <w:rtl w:val="0"/>
                <w:lang w:val="en-US"/>
              </w:rPr>
              <w:t xml:space="preserve">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2</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120"/>
            </w:pPr>
            <w:r>
              <w:rPr>
                <w:sz w:val="24"/>
                <w:szCs w:val="24"/>
                <w:shd w:val="nil" w:color="auto" w:fill="auto"/>
                <w:rtl w:val="0"/>
                <w:lang w:val="en-US"/>
              </w:rPr>
              <w:t>1</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8" w:hRule="atLeast"/>
        </w:trPr>
        <w:tc>
          <w:tcPr>
            <w:tcW w:type="dxa" w:w="2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spacing w:line="360" w:lineRule="auto"/>
            </w:pPr>
            <w:r>
              <w:rPr>
                <w:sz w:val="24"/>
                <w:szCs w:val="24"/>
                <w:shd w:val="nil" w:color="auto" w:fill="auto"/>
                <w:rtl w:val="0"/>
                <w:lang w:val="en-US"/>
              </w:rPr>
              <w:t xml:space="preserve">CO-3 </w:t>
            </w:r>
            <w:r>
              <w:rPr>
                <w:shd w:val="nil" w:color="auto" w:fill="auto"/>
              </w:rPr>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2</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120"/>
            </w:pPr>
            <w:r>
              <w:rPr>
                <w:sz w:val="24"/>
                <w:szCs w:val="24"/>
                <w:shd w:val="nil" w:color="auto" w:fill="auto"/>
                <w:rtl w:val="0"/>
                <w:lang w:val="en-US"/>
              </w:rPr>
              <w:t>1</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33" w:hRule="atLeast"/>
        </w:trPr>
        <w:tc>
          <w:tcPr>
            <w:tcW w:type="dxa" w:w="2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spacing w:line="360" w:lineRule="auto"/>
              <w:jc w:val="both"/>
            </w:pPr>
            <w:r>
              <w:rPr>
                <w:sz w:val="24"/>
                <w:szCs w:val="24"/>
                <w:shd w:val="nil" w:color="auto" w:fill="auto"/>
                <w:rtl w:val="0"/>
                <w:lang w:val="en-US"/>
              </w:rPr>
              <w:t>CO-4:</w:t>
            </w:r>
            <w:r>
              <w:rPr>
                <w:shd w:val="nil" w:color="auto" w:fill="auto"/>
                <w:rtl w:val="0"/>
                <w:lang w:val="en-US"/>
              </w:rPr>
              <w:t xml:space="preserve"> </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2</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z w:val="24"/>
                <w:szCs w:val="24"/>
                <w:shd w:val="nil" w:color="auto" w:fill="auto"/>
                <w:rtl w:val="0"/>
                <w:lang w:val="en-US"/>
              </w:rPr>
              <w:t>1</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46" w:hRule="atLeast"/>
        </w:trPr>
        <w:tc>
          <w:tcPr>
            <w:tcW w:type="dxa" w:w="2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6e3bc"/>
            <w:tcMar>
              <w:top w:type="dxa" w:w="80"/>
              <w:left w:type="dxa" w:w="80"/>
              <w:bottom w:type="dxa" w:w="80"/>
              <w:right w:type="dxa" w:w="80"/>
            </w:tcMar>
            <w:vAlign w:val="center"/>
          </w:tcPr>
          <w:p>
            <w:pPr>
              <w:pStyle w:val="Body"/>
              <w:spacing w:line="360" w:lineRule="auto"/>
              <w:jc w:val="both"/>
              <w:rPr>
                <w:shd w:val="nil" w:color="auto" w:fill="auto"/>
              </w:rPr>
            </w:pPr>
            <w:r>
              <w:rPr>
                <w:sz w:val="24"/>
                <w:szCs w:val="24"/>
                <w:shd w:val="nil" w:color="auto" w:fill="auto"/>
                <w:rtl w:val="0"/>
                <w:lang w:val="en-US"/>
              </w:rPr>
              <w:t>CO-5:</w:t>
            </w:r>
            <w:r>
              <w:rPr>
                <w:shd w:val="nil" w:color="auto" w:fill="auto"/>
                <w:rtl w:val="0"/>
                <w:lang w:val="en-US"/>
              </w:rPr>
              <w:t>.</w:t>
            </w:r>
          </w:p>
          <w:p>
            <w:pPr>
              <w:pStyle w:val="Body"/>
              <w:spacing w:line="360" w:lineRule="auto"/>
              <w:jc w:val="both"/>
            </w:pPr>
            <w:r>
              <w:rPr>
                <w:shd w:val="nil" w:color="auto" w:fill="auto"/>
                <w:lang w:val="en-US"/>
              </w:rPr>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jc w:val="center"/>
            </w:pPr>
            <w:r>
              <w:rPr>
                <w:sz w:val="24"/>
                <w:szCs w:val="24"/>
                <w:shd w:val="nil" w:color="auto" w:fill="auto"/>
                <w:rtl w:val="0"/>
                <w:lang w:val="en-US"/>
              </w:rPr>
              <w:t>2</w:t>
            </w:r>
          </w:p>
        </w:tc>
        <w:tc>
          <w:tcPr>
            <w:tcW w:type="dxa" w:w="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z w:val="24"/>
                <w:szCs w:val="24"/>
                <w:shd w:val="nil" w:color="auto" w:fill="auto"/>
                <w:rtl w:val="0"/>
                <w:lang w:val="en-US"/>
              </w:rPr>
              <w:t>1</w:t>
            </w:r>
          </w:p>
        </w:tc>
        <w:tc>
          <w:tcPr>
            <w:tcW w:type="dxa" w:w="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87" w:hanging="187"/>
        <w:jc w:val="center"/>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142"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862"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582"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302"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022"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742"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62"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182"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902"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64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64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64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3"/>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5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5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