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1200"/>
        <w:jc w:val="center"/>
      </w:pPr>
      <w:r>
        <w:rPr>
          <w:rFonts w:ascii="Arial" w:cs="Arial" w:eastAsia="Arial" w:hAnsi="Arial"/>
          <w:sz w:val="96"/>
          <w:szCs w:val="96"/>
        </w:rPr>
        <w:t xml:space="preserve">🗳️</w:t>
      </w:r>
    </w:p>
    <w:p>
      <w:pPr>
        <w:spacing w:after="40" w:before="80"/>
        <w:jc w:val="center"/>
      </w:pPr>
      <w:r>
        <w:rPr>
          <w:rFonts w:ascii="Arial" w:cs="Arial" w:eastAsia="Arial" w:hAnsi="Arial"/>
          <w:b/>
          <w:bCs/>
          <w:color w:val="1A3C6E"/>
          <w:sz w:val="40"/>
          <w:szCs w:val="40"/>
        </w:rPr>
        <w:t xml:space="preserve">CIVIC EDUCATION PLATFORM</w:t>
      </w:r>
    </w:p>
    <w:p>
      <w:pPr>
        <w:spacing w:after="80" w:before="0"/>
        <w:jc w:val="center"/>
      </w:pPr>
      <w:r>
        <w:rPr>
          <w:rFonts w:ascii="Arial" w:cs="Arial" w:eastAsia="Arial" w:hAnsi="Arial"/>
          <w:i/>
          <w:iCs/>
          <w:color w:val="F47B20"/>
          <w:sz w:val="28"/>
          <w:szCs w:val="28"/>
        </w:rPr>
        <w:t xml:space="preserve">Empowering Every Vote</w:t>
      </w:r>
    </w:p>
    <w:p>
      <w:pPr>
        <w:pBdr>
          <w:bottom w:val="single" w:color="F47B20" w:sz="6" w:space="6"/>
        </w:pBdr>
        <w:spacing w:after="0" w:before="40"/>
        <w:jc w:val="center"/>
      </w:pPr>
      <w:r>
        <w:t xml:space="preserve"/>
      </w:r>
    </w:p>
    <w:p>
      <w:pPr>
        <w:spacing w:after="0" w:before="0"/>
      </w:pPr>
      <w:r>
        <w:t xml:space="preserve"/>
      </w:r>
    </w:p>
    <w:p>
      <w:pPr>
        <w:spacing w:after="0" w:before="0"/>
      </w:pPr>
      <w:r>
        <w:t xml:space="preserve"/>
      </w:r>
    </w:p>
    <w:p>
      <w:pPr>
        <w:spacing w:after="40" w:before="80"/>
        <w:jc w:val="center"/>
      </w:pPr>
      <w:r>
        <w:rPr>
          <w:rFonts w:ascii="Arial" w:cs="Arial" w:eastAsia="Arial" w:hAnsi="Arial"/>
          <w:b/>
          <w:bCs/>
          <w:color w:val="1A3C6E"/>
          <w:sz w:val="34"/>
          <w:szCs w:val="34"/>
        </w:rPr>
        <w:t xml:space="preserve">PRODUCT REQUIREMENTS DOCUMENT</w:t>
      </w:r>
    </w:p>
    <w:p>
      <w:pPr>
        <w:spacing w:after="0" w:before="0"/>
      </w:pPr>
      <w:r>
        <w:t xml:space="preserve"/>
      </w:r>
    </w:p>
    <w:tbl>
      <w:tblPr>
        <w:tblW w:type="dxa" w:w="6000"/>
        <w:jc w:val="center"/>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tblGrid>
      <w:tr>
        <w:tc>
          <w:tcPr>
            <w:tcW w:type="dxa" w:w="2400"/>
            <w:tcBorders>
              <w:top w:val="single" w:color="BFCFE8" w:sz="1"/>
              <w:left w:val="single" w:color="BFCFE8" w:sz="1"/>
              <w:bottom w:val="single" w:color="BFCFE8" w:sz="1"/>
              <w:right w:val="single" w:color="BFCFE8" w:sz="1"/>
            </w:tcBorders>
            <w:shd w:fill="EBF2FA" w:val="clear"/>
            <w:tcMar>
              <w:top w:type="dxa" w:w="80"/>
              <w:left w:type="dxa" w:w="140"/>
              <w:bottom w:type="dxa" w:w="80"/>
              <w:right w:type="dxa" w:w="140"/>
            </w:tcMar>
          </w:tcPr>
          <w:p>
            <w:r>
              <w:rPr>
                <w:rFonts w:ascii="Arial" w:cs="Arial" w:eastAsia="Arial" w:hAnsi="Arial"/>
                <w:b/>
                <w:bCs/>
                <w:color w:val="555577"/>
                <w:sz w:val="20"/>
                <w:szCs w:val="20"/>
              </w:rPr>
              <w:t xml:space="preserve">Version</w:t>
            </w:r>
          </w:p>
        </w:tc>
        <w:tc>
          <w:tcPr>
            <w:tcW w:type="dxa" w:w="3600"/>
            <w:tcBorders>
              <w:top w:val="single" w:color="BFCFE8" w:sz="1"/>
              <w:left w:val="single" w:color="BFCFE8" w:sz="1"/>
              <w:bottom w:val="single" w:color="BFCFE8" w:sz="1"/>
              <w:right w:val="single" w:color="BFCFE8" w:sz="1"/>
            </w:tcBorders>
            <w:tcMar>
              <w:top w:type="dxa" w:w="80"/>
              <w:left w:type="dxa" w:w="140"/>
              <w:bottom w:type="dxa" w:w="80"/>
              <w:right w:type="dxa" w:w="140"/>
            </w:tcMar>
          </w:tcPr>
          <w:p>
            <w:r>
              <w:rPr>
                <w:rFonts w:ascii="Arial" w:cs="Arial" w:eastAsia="Arial" w:hAnsi="Arial"/>
                <w:color w:val="1A1A2E"/>
                <w:sz w:val="20"/>
                <w:szCs w:val="20"/>
              </w:rPr>
              <w:t xml:space="preserve">1.0</w:t>
            </w:r>
          </w:p>
        </w:tc>
      </w:tr>
      <w:tr>
        <w:tc>
          <w:tcPr>
            <w:tcW w:type="dxa" w:w="2400"/>
            <w:tcBorders>
              <w:top w:val="single" w:color="BFCFE8" w:sz="1"/>
              <w:left w:val="single" w:color="BFCFE8" w:sz="1"/>
              <w:bottom w:val="single" w:color="BFCFE8" w:sz="1"/>
              <w:right w:val="single" w:color="BFCFE8" w:sz="1"/>
            </w:tcBorders>
            <w:shd w:fill="EBF2FA" w:val="clear"/>
            <w:tcMar>
              <w:top w:type="dxa" w:w="80"/>
              <w:left w:type="dxa" w:w="140"/>
              <w:bottom w:type="dxa" w:w="80"/>
              <w:right w:type="dxa" w:w="140"/>
            </w:tcMar>
          </w:tcPr>
          <w:p>
            <w:r>
              <w:rPr>
                <w:rFonts w:ascii="Arial" w:cs="Arial" w:eastAsia="Arial" w:hAnsi="Arial"/>
                <w:b/>
                <w:bCs/>
                <w:color w:val="555577"/>
                <w:sz w:val="20"/>
                <w:szCs w:val="20"/>
              </w:rPr>
              <w:t xml:space="preserve">Date</w:t>
            </w:r>
          </w:p>
        </w:tc>
        <w:tc>
          <w:tcPr>
            <w:tcW w:type="dxa" w:w="3600"/>
            <w:tcBorders>
              <w:top w:val="single" w:color="BFCFE8" w:sz="1"/>
              <w:left w:val="single" w:color="BFCFE8" w:sz="1"/>
              <w:bottom w:val="single" w:color="BFCFE8" w:sz="1"/>
              <w:right w:val="single" w:color="BFCFE8" w:sz="1"/>
            </w:tcBorders>
            <w:tcMar>
              <w:top w:type="dxa" w:w="80"/>
              <w:left w:type="dxa" w:w="140"/>
              <w:bottom w:type="dxa" w:w="80"/>
              <w:right w:type="dxa" w:w="140"/>
            </w:tcMar>
          </w:tcPr>
          <w:p>
            <w:r>
              <w:rPr>
                <w:rFonts w:ascii="Arial" w:cs="Arial" w:eastAsia="Arial" w:hAnsi="Arial"/>
                <w:color w:val="1A1A2E"/>
                <w:sz w:val="20"/>
                <w:szCs w:val="20"/>
              </w:rPr>
              <w:t xml:space="preserve">April 2026</w:t>
            </w:r>
          </w:p>
        </w:tc>
      </w:tr>
      <w:tr>
        <w:tc>
          <w:tcPr>
            <w:tcW w:type="dxa" w:w="2400"/>
            <w:tcBorders>
              <w:top w:val="single" w:color="BFCFE8" w:sz="1"/>
              <w:left w:val="single" w:color="BFCFE8" w:sz="1"/>
              <w:bottom w:val="single" w:color="BFCFE8" w:sz="1"/>
              <w:right w:val="single" w:color="BFCFE8" w:sz="1"/>
            </w:tcBorders>
            <w:shd w:fill="EBF2FA" w:val="clear"/>
            <w:tcMar>
              <w:top w:type="dxa" w:w="80"/>
              <w:left w:type="dxa" w:w="140"/>
              <w:bottom w:type="dxa" w:w="80"/>
              <w:right w:type="dxa" w:w="140"/>
            </w:tcMar>
          </w:tcPr>
          <w:p>
            <w:r>
              <w:rPr>
                <w:rFonts w:ascii="Arial" w:cs="Arial" w:eastAsia="Arial" w:hAnsi="Arial"/>
                <w:b/>
                <w:bCs/>
                <w:color w:val="555577"/>
                <w:sz w:val="20"/>
                <w:szCs w:val="20"/>
              </w:rPr>
              <w:t xml:space="preserve">Status</w:t>
            </w:r>
          </w:p>
        </w:tc>
        <w:tc>
          <w:tcPr>
            <w:tcW w:type="dxa" w:w="3600"/>
            <w:tcBorders>
              <w:top w:val="single" w:color="BFCFE8" w:sz="1"/>
              <w:left w:val="single" w:color="BFCFE8" w:sz="1"/>
              <w:bottom w:val="single" w:color="BFCFE8" w:sz="1"/>
              <w:right w:val="single" w:color="BFCFE8" w:sz="1"/>
            </w:tcBorders>
            <w:tcMar>
              <w:top w:type="dxa" w:w="80"/>
              <w:left w:type="dxa" w:w="140"/>
              <w:bottom w:type="dxa" w:w="80"/>
              <w:right w:type="dxa" w:w="140"/>
            </w:tcMar>
          </w:tcPr>
          <w:p>
            <w:r>
              <w:rPr>
                <w:rFonts w:ascii="Arial" w:cs="Arial" w:eastAsia="Arial" w:hAnsi="Arial"/>
                <w:color w:val="1A1A2E"/>
                <w:sz w:val="20"/>
                <w:szCs w:val="20"/>
              </w:rPr>
              <w:t xml:space="preserve">Draft – For Review</w:t>
            </w:r>
          </w:p>
        </w:tc>
      </w:tr>
      <w:tr>
        <w:tc>
          <w:tcPr>
            <w:tcW w:type="dxa" w:w="2400"/>
            <w:tcBorders>
              <w:top w:val="single" w:color="BFCFE8" w:sz="1"/>
              <w:left w:val="single" w:color="BFCFE8" w:sz="1"/>
              <w:bottom w:val="single" w:color="BFCFE8" w:sz="1"/>
              <w:right w:val="single" w:color="BFCFE8" w:sz="1"/>
            </w:tcBorders>
            <w:shd w:fill="EBF2FA" w:val="clear"/>
            <w:tcMar>
              <w:top w:type="dxa" w:w="80"/>
              <w:left w:type="dxa" w:w="140"/>
              <w:bottom w:type="dxa" w:w="80"/>
              <w:right w:type="dxa" w:w="140"/>
            </w:tcMar>
          </w:tcPr>
          <w:p>
            <w:r>
              <w:rPr>
                <w:rFonts w:ascii="Arial" w:cs="Arial" w:eastAsia="Arial" w:hAnsi="Arial"/>
                <w:b/>
                <w:bCs/>
                <w:color w:val="555577"/>
                <w:sz w:val="20"/>
                <w:szCs w:val="20"/>
              </w:rPr>
              <w:t xml:space="preserve">Owner</w:t>
            </w:r>
          </w:p>
        </w:tc>
        <w:tc>
          <w:tcPr>
            <w:tcW w:type="dxa" w:w="3600"/>
            <w:tcBorders>
              <w:top w:val="single" w:color="BFCFE8" w:sz="1"/>
              <w:left w:val="single" w:color="BFCFE8" w:sz="1"/>
              <w:bottom w:val="single" w:color="BFCFE8" w:sz="1"/>
              <w:right w:val="single" w:color="BFCFE8" w:sz="1"/>
            </w:tcBorders>
            <w:tcMar>
              <w:top w:type="dxa" w:w="80"/>
              <w:left w:type="dxa" w:w="140"/>
              <w:bottom w:type="dxa" w:w="80"/>
              <w:right w:type="dxa" w:w="140"/>
            </w:tcMar>
          </w:tcPr>
          <w:p>
            <w:r>
              <w:rPr>
                <w:rFonts w:ascii="Arial" w:cs="Arial" w:eastAsia="Arial" w:hAnsi="Arial"/>
                <w:color w:val="1A1A2E"/>
                <w:sz w:val="20"/>
                <w:szCs w:val="20"/>
              </w:rPr>
              <w:t xml:space="preserve">Product Team</w:t>
            </w:r>
          </w:p>
        </w:tc>
      </w:tr>
    </w:tbl>
    <w:p>
      <w:pPr>
        <w:spacing w:after="0" w:before="0"/>
      </w:pPr>
      <w:r>
        <w:t xml:space="preserve"/>
      </w:r>
    </w:p>
    <w:p>
      <w:pPr>
        <w:spacing w:after="0" w:before="0"/>
      </w:pPr>
      <w:r>
        <w:t xml:space="preserve"/>
      </w:r>
    </w:p>
    <w:p>
      <w:pPr>
        <w:jc w:val="center"/>
      </w:pPr>
      <w:r>
        <w:rPr>
          <w:rFonts w:ascii="Arial" w:cs="Arial" w:eastAsia="Arial" w:hAnsi="Arial"/>
          <w:i/>
          <w:iCs/>
          <w:color w:val="555577"/>
          <w:sz w:val="18"/>
          <w:szCs w:val="18"/>
        </w:rPr>
        <w:t xml:space="preserve">CONFIDENTIAL – INTERNAL USE ONLY</w:t>
      </w:r>
    </w:p>
    <w:p>
      <w:r>
        <w:br w:type="page"/>
      </w:r>
    </w:p>
    <w:p>
      <w:pPr>
        <w:pStyle w:val="Heading1"/>
        <w:pBdr>
          <w:bottom w:val="single" w:color="F47B20" w:sz="3" w:space="6"/>
        </w:pBdr>
        <w:spacing w:after="120" w:before="360"/>
      </w:pPr>
      <w:r>
        <w:rPr>
          <w:rFonts w:ascii="Arial" w:cs="Arial" w:eastAsia="Arial" w:hAnsi="Arial"/>
          <w:b/>
          <w:bCs/>
          <w:color w:val="1A3C6E"/>
          <w:sz w:val="30"/>
          <w:szCs w:val="30"/>
        </w:rPr>
        <w:t xml:space="preserve">Table of Contents</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0"/>
        <w:gridCol w:w="2360"/>
      </w:tblGrid>
      <w:tr>
        <w:tc>
          <w:tcPr>
            <w:tcW w:type="dxa" w:w="7000"/>
            <w:tcBorders>
              <w:top w:val="none"/>
              <w:left w:val="none"/>
              <w:bottom w:val="single" w:color="EEEEEE" w:sz="1"/>
              <w:right w:val="none"/>
            </w:tcBorders>
            <w:shd w:fill="FFFFFF" w:val="clear"/>
            <w:tcMar>
              <w:top w:type="dxa" w:w="80"/>
              <w:left w:type="dxa" w:w="100"/>
              <w:bottom w:type="dxa" w:w="80"/>
              <w:right w:type="dxa" w:w="100"/>
            </w:tcMar>
          </w:tcPr>
          <w:p>
            <w:r>
              <w:rPr>
                <w:rFonts w:ascii="Arial" w:cs="Arial" w:eastAsia="Arial" w:hAnsi="Arial"/>
                <w:color w:val="1A3C6E"/>
                <w:sz w:val="20"/>
                <w:szCs w:val="20"/>
              </w:rPr>
              <w:t xml:space="preserve">1. Executive Summary</w:t>
            </w:r>
          </w:p>
        </w:tc>
        <w:tc>
          <w:tcPr>
            <w:tcW w:type="dxa" w:w="2360"/>
            <w:tcBorders>
              <w:top w:val="none"/>
              <w:left w:val="none"/>
              <w:bottom w:val="single" w:color="EEEEEE" w:sz="1"/>
              <w:right w:val="none"/>
            </w:tcBorders>
            <w:shd w:fill="FFFFFF" w:val="clear"/>
            <w:tcMar>
              <w:top w:type="dxa" w:w="80"/>
              <w:left w:type="dxa" w:w="100"/>
              <w:bottom w:type="dxa" w:w="80"/>
              <w:right w:type="dxa" w:w="100"/>
            </w:tcMar>
          </w:tcPr>
          <w:p>
            <w:pPr>
              <w:jc w:val="right"/>
            </w:pPr>
            <w:r>
              <w:rPr>
                <w:rFonts w:ascii="Arial" w:cs="Arial" w:eastAsia="Arial" w:hAnsi="Arial"/>
                <w:color w:val="555577"/>
                <w:sz w:val="20"/>
                <w:szCs w:val="20"/>
              </w:rPr>
              <w:t xml:space="preserve">3</w:t>
            </w:r>
          </w:p>
        </w:tc>
      </w:tr>
      <w:tr>
        <w:tc>
          <w:tcPr>
            <w:tcW w:type="dxa" w:w="7000"/>
            <w:tcBorders>
              <w:top w:val="none"/>
              <w:left w:val="none"/>
              <w:bottom w:val="single" w:color="EEEEEE" w:sz="1"/>
              <w:right w:val="none"/>
            </w:tcBorders>
            <w:shd w:fill="EBF2FA" w:val="clear"/>
            <w:tcMar>
              <w:top w:type="dxa" w:w="80"/>
              <w:left w:type="dxa" w:w="100"/>
              <w:bottom w:type="dxa" w:w="80"/>
              <w:right w:type="dxa" w:w="100"/>
            </w:tcMar>
          </w:tcPr>
          <w:p>
            <w:r>
              <w:rPr>
                <w:rFonts w:ascii="Arial" w:cs="Arial" w:eastAsia="Arial" w:hAnsi="Arial"/>
                <w:color w:val="1A3C6E"/>
                <w:sz w:val="20"/>
                <w:szCs w:val="20"/>
              </w:rPr>
              <w:t xml:space="preserve">2. Background &amp; Problem Statement</w:t>
            </w:r>
          </w:p>
        </w:tc>
        <w:tc>
          <w:tcPr>
            <w:tcW w:type="dxa" w:w="2360"/>
            <w:tcBorders>
              <w:top w:val="none"/>
              <w:left w:val="none"/>
              <w:bottom w:val="single" w:color="EEEEEE" w:sz="1"/>
              <w:right w:val="none"/>
            </w:tcBorders>
            <w:shd w:fill="EBF2FA" w:val="clear"/>
            <w:tcMar>
              <w:top w:type="dxa" w:w="80"/>
              <w:left w:type="dxa" w:w="100"/>
              <w:bottom w:type="dxa" w:w="80"/>
              <w:right w:type="dxa" w:w="100"/>
            </w:tcMar>
          </w:tcPr>
          <w:p>
            <w:pPr>
              <w:jc w:val="right"/>
            </w:pPr>
            <w:r>
              <w:rPr>
                <w:rFonts w:ascii="Arial" w:cs="Arial" w:eastAsia="Arial" w:hAnsi="Arial"/>
                <w:color w:val="555577"/>
                <w:sz w:val="20"/>
                <w:szCs w:val="20"/>
              </w:rPr>
              <w:t xml:space="preserve">3</w:t>
            </w:r>
          </w:p>
        </w:tc>
      </w:tr>
      <w:tr>
        <w:tc>
          <w:tcPr>
            <w:tcW w:type="dxa" w:w="7000"/>
            <w:tcBorders>
              <w:top w:val="none"/>
              <w:left w:val="none"/>
              <w:bottom w:val="single" w:color="EEEEEE" w:sz="1"/>
              <w:right w:val="none"/>
            </w:tcBorders>
            <w:shd w:fill="FFFFFF" w:val="clear"/>
            <w:tcMar>
              <w:top w:type="dxa" w:w="80"/>
              <w:left w:type="dxa" w:w="100"/>
              <w:bottom w:type="dxa" w:w="80"/>
              <w:right w:type="dxa" w:w="100"/>
            </w:tcMar>
          </w:tcPr>
          <w:p>
            <w:r>
              <w:rPr>
                <w:rFonts w:ascii="Arial" w:cs="Arial" w:eastAsia="Arial" w:hAnsi="Arial"/>
                <w:color w:val="1A3C6E"/>
                <w:sz w:val="20"/>
                <w:szCs w:val="20"/>
              </w:rPr>
              <w:t xml:space="preserve">3. Product Objectives</w:t>
            </w:r>
          </w:p>
        </w:tc>
        <w:tc>
          <w:tcPr>
            <w:tcW w:type="dxa" w:w="2360"/>
            <w:tcBorders>
              <w:top w:val="none"/>
              <w:left w:val="none"/>
              <w:bottom w:val="single" w:color="EEEEEE" w:sz="1"/>
              <w:right w:val="none"/>
            </w:tcBorders>
            <w:shd w:fill="FFFFFF" w:val="clear"/>
            <w:tcMar>
              <w:top w:type="dxa" w:w="80"/>
              <w:left w:type="dxa" w:w="100"/>
              <w:bottom w:type="dxa" w:w="80"/>
              <w:right w:type="dxa" w:w="100"/>
            </w:tcMar>
          </w:tcPr>
          <w:p>
            <w:pPr>
              <w:jc w:val="right"/>
            </w:pPr>
            <w:r>
              <w:rPr>
                <w:rFonts w:ascii="Arial" w:cs="Arial" w:eastAsia="Arial" w:hAnsi="Arial"/>
                <w:color w:val="555577"/>
                <w:sz w:val="20"/>
                <w:szCs w:val="20"/>
              </w:rPr>
              <w:t xml:space="preserve">4</w:t>
            </w:r>
          </w:p>
        </w:tc>
      </w:tr>
      <w:tr>
        <w:tc>
          <w:tcPr>
            <w:tcW w:type="dxa" w:w="7000"/>
            <w:tcBorders>
              <w:top w:val="none"/>
              <w:left w:val="none"/>
              <w:bottom w:val="single" w:color="EEEEEE" w:sz="1"/>
              <w:right w:val="none"/>
            </w:tcBorders>
            <w:shd w:fill="EBF2FA" w:val="clear"/>
            <w:tcMar>
              <w:top w:type="dxa" w:w="80"/>
              <w:left w:type="dxa" w:w="100"/>
              <w:bottom w:type="dxa" w:w="80"/>
              <w:right w:type="dxa" w:w="100"/>
            </w:tcMar>
          </w:tcPr>
          <w:p>
            <w:r>
              <w:rPr>
                <w:rFonts w:ascii="Arial" w:cs="Arial" w:eastAsia="Arial" w:hAnsi="Arial"/>
                <w:color w:val="1A3C6E"/>
                <w:sz w:val="20"/>
                <w:szCs w:val="20"/>
              </w:rPr>
              <w:t xml:space="preserve">4. Target Audience</w:t>
            </w:r>
          </w:p>
        </w:tc>
        <w:tc>
          <w:tcPr>
            <w:tcW w:type="dxa" w:w="2360"/>
            <w:tcBorders>
              <w:top w:val="none"/>
              <w:left w:val="none"/>
              <w:bottom w:val="single" w:color="EEEEEE" w:sz="1"/>
              <w:right w:val="none"/>
            </w:tcBorders>
            <w:shd w:fill="EBF2FA" w:val="clear"/>
            <w:tcMar>
              <w:top w:type="dxa" w:w="80"/>
              <w:left w:type="dxa" w:w="100"/>
              <w:bottom w:type="dxa" w:w="80"/>
              <w:right w:type="dxa" w:w="100"/>
            </w:tcMar>
          </w:tcPr>
          <w:p>
            <w:pPr>
              <w:jc w:val="right"/>
            </w:pPr>
            <w:r>
              <w:rPr>
                <w:rFonts w:ascii="Arial" w:cs="Arial" w:eastAsia="Arial" w:hAnsi="Arial"/>
                <w:color w:val="555577"/>
                <w:sz w:val="20"/>
                <w:szCs w:val="20"/>
              </w:rPr>
              <w:t xml:space="preserve">4</w:t>
            </w:r>
          </w:p>
        </w:tc>
      </w:tr>
      <w:tr>
        <w:tc>
          <w:tcPr>
            <w:tcW w:type="dxa" w:w="7000"/>
            <w:tcBorders>
              <w:top w:val="none"/>
              <w:left w:val="none"/>
              <w:bottom w:val="single" w:color="EEEEEE" w:sz="1"/>
              <w:right w:val="none"/>
            </w:tcBorders>
            <w:shd w:fill="FFFFFF" w:val="clear"/>
            <w:tcMar>
              <w:top w:type="dxa" w:w="80"/>
              <w:left w:type="dxa" w:w="100"/>
              <w:bottom w:type="dxa" w:w="80"/>
              <w:right w:type="dxa" w:w="100"/>
            </w:tcMar>
          </w:tcPr>
          <w:p>
            <w:r>
              <w:rPr>
                <w:rFonts w:ascii="Arial" w:cs="Arial" w:eastAsia="Arial" w:hAnsi="Arial"/>
                <w:color w:val="1A3C6E"/>
                <w:sz w:val="20"/>
                <w:szCs w:val="20"/>
              </w:rPr>
              <w:t xml:space="preserve">5. Scope</w:t>
            </w:r>
          </w:p>
        </w:tc>
        <w:tc>
          <w:tcPr>
            <w:tcW w:type="dxa" w:w="2360"/>
            <w:tcBorders>
              <w:top w:val="none"/>
              <w:left w:val="none"/>
              <w:bottom w:val="single" w:color="EEEEEE" w:sz="1"/>
              <w:right w:val="none"/>
            </w:tcBorders>
            <w:shd w:fill="FFFFFF" w:val="clear"/>
            <w:tcMar>
              <w:top w:type="dxa" w:w="80"/>
              <w:left w:type="dxa" w:w="100"/>
              <w:bottom w:type="dxa" w:w="80"/>
              <w:right w:type="dxa" w:w="100"/>
            </w:tcMar>
          </w:tcPr>
          <w:p>
            <w:pPr>
              <w:jc w:val="right"/>
            </w:pPr>
            <w:r>
              <w:rPr>
                <w:rFonts w:ascii="Arial" w:cs="Arial" w:eastAsia="Arial" w:hAnsi="Arial"/>
                <w:color w:val="555577"/>
                <w:sz w:val="20"/>
                <w:szCs w:val="20"/>
              </w:rPr>
              <w:t xml:space="preserve">5</w:t>
            </w:r>
          </w:p>
        </w:tc>
      </w:tr>
      <w:tr>
        <w:tc>
          <w:tcPr>
            <w:tcW w:type="dxa" w:w="7000"/>
            <w:tcBorders>
              <w:top w:val="none"/>
              <w:left w:val="none"/>
              <w:bottom w:val="single" w:color="EEEEEE" w:sz="1"/>
              <w:right w:val="none"/>
            </w:tcBorders>
            <w:shd w:fill="EBF2FA" w:val="clear"/>
            <w:tcMar>
              <w:top w:type="dxa" w:w="80"/>
              <w:left w:type="dxa" w:w="100"/>
              <w:bottom w:type="dxa" w:w="80"/>
              <w:right w:type="dxa" w:w="100"/>
            </w:tcMar>
          </w:tcPr>
          <w:p>
            <w:r>
              <w:rPr>
                <w:rFonts w:ascii="Arial" w:cs="Arial" w:eastAsia="Arial" w:hAnsi="Arial"/>
                <w:color w:val="1A3C6E"/>
                <w:sz w:val="20"/>
                <w:szCs w:val="20"/>
              </w:rPr>
              <w:t xml:space="preserve">6. Strategic Value</w:t>
            </w:r>
          </w:p>
        </w:tc>
        <w:tc>
          <w:tcPr>
            <w:tcW w:type="dxa" w:w="2360"/>
            <w:tcBorders>
              <w:top w:val="none"/>
              <w:left w:val="none"/>
              <w:bottom w:val="single" w:color="EEEEEE" w:sz="1"/>
              <w:right w:val="none"/>
            </w:tcBorders>
            <w:shd w:fill="EBF2FA" w:val="clear"/>
            <w:tcMar>
              <w:top w:type="dxa" w:w="80"/>
              <w:left w:type="dxa" w:w="100"/>
              <w:bottom w:type="dxa" w:w="80"/>
              <w:right w:type="dxa" w:w="100"/>
            </w:tcMar>
          </w:tcPr>
          <w:p>
            <w:pPr>
              <w:jc w:val="right"/>
            </w:pPr>
            <w:r>
              <w:rPr>
                <w:rFonts w:ascii="Arial" w:cs="Arial" w:eastAsia="Arial" w:hAnsi="Arial"/>
                <w:color w:val="555577"/>
                <w:sz w:val="20"/>
                <w:szCs w:val="20"/>
              </w:rPr>
              <w:t xml:space="preserve">5</w:t>
            </w:r>
          </w:p>
        </w:tc>
      </w:tr>
      <w:tr>
        <w:tc>
          <w:tcPr>
            <w:tcW w:type="dxa" w:w="7000"/>
            <w:tcBorders>
              <w:top w:val="none"/>
              <w:left w:val="none"/>
              <w:bottom w:val="single" w:color="EEEEEE" w:sz="1"/>
              <w:right w:val="none"/>
            </w:tcBorders>
            <w:shd w:fill="FFFFFF" w:val="clear"/>
            <w:tcMar>
              <w:top w:type="dxa" w:w="80"/>
              <w:left w:type="dxa" w:w="100"/>
              <w:bottom w:type="dxa" w:w="80"/>
              <w:right w:type="dxa" w:w="100"/>
            </w:tcMar>
          </w:tcPr>
          <w:p>
            <w:r>
              <w:rPr>
                <w:rFonts w:ascii="Arial" w:cs="Arial" w:eastAsia="Arial" w:hAnsi="Arial"/>
                <w:color w:val="1A3C6E"/>
                <w:sz w:val="20"/>
                <w:szCs w:val="20"/>
              </w:rPr>
              <w:t xml:space="preserve">7. User Stories</w:t>
            </w:r>
          </w:p>
        </w:tc>
        <w:tc>
          <w:tcPr>
            <w:tcW w:type="dxa" w:w="2360"/>
            <w:tcBorders>
              <w:top w:val="none"/>
              <w:left w:val="none"/>
              <w:bottom w:val="single" w:color="EEEEEE" w:sz="1"/>
              <w:right w:val="none"/>
            </w:tcBorders>
            <w:shd w:fill="FFFFFF" w:val="clear"/>
            <w:tcMar>
              <w:top w:type="dxa" w:w="80"/>
              <w:left w:type="dxa" w:w="100"/>
              <w:bottom w:type="dxa" w:w="80"/>
              <w:right w:type="dxa" w:w="100"/>
            </w:tcMar>
          </w:tcPr>
          <w:p>
            <w:pPr>
              <w:jc w:val="right"/>
            </w:pPr>
            <w:r>
              <w:rPr>
                <w:rFonts w:ascii="Arial" w:cs="Arial" w:eastAsia="Arial" w:hAnsi="Arial"/>
                <w:color w:val="555577"/>
                <w:sz w:val="20"/>
                <w:szCs w:val="20"/>
              </w:rPr>
              <w:t xml:space="preserve">6</w:t>
            </w:r>
          </w:p>
        </w:tc>
      </w:tr>
      <w:tr>
        <w:tc>
          <w:tcPr>
            <w:tcW w:type="dxa" w:w="7000"/>
            <w:tcBorders>
              <w:top w:val="none"/>
              <w:left w:val="none"/>
              <w:bottom w:val="single" w:color="EEEEEE" w:sz="1"/>
              <w:right w:val="none"/>
            </w:tcBorders>
            <w:shd w:fill="EBF2FA" w:val="clear"/>
            <w:tcMar>
              <w:top w:type="dxa" w:w="80"/>
              <w:left w:type="dxa" w:w="100"/>
              <w:bottom w:type="dxa" w:w="80"/>
              <w:right w:type="dxa" w:w="100"/>
            </w:tcMar>
          </w:tcPr>
          <w:p>
            <w:r>
              <w:rPr>
                <w:rFonts w:ascii="Arial" w:cs="Arial" w:eastAsia="Arial" w:hAnsi="Arial"/>
                <w:color w:val="1A3C6E"/>
                <w:sz w:val="20"/>
                <w:szCs w:val="20"/>
              </w:rPr>
              <w:t xml:space="preserve">8. Functional Requirements</w:t>
            </w:r>
          </w:p>
        </w:tc>
        <w:tc>
          <w:tcPr>
            <w:tcW w:type="dxa" w:w="2360"/>
            <w:tcBorders>
              <w:top w:val="none"/>
              <w:left w:val="none"/>
              <w:bottom w:val="single" w:color="EEEEEE" w:sz="1"/>
              <w:right w:val="none"/>
            </w:tcBorders>
            <w:shd w:fill="EBF2FA" w:val="clear"/>
            <w:tcMar>
              <w:top w:type="dxa" w:w="80"/>
              <w:left w:type="dxa" w:w="100"/>
              <w:bottom w:type="dxa" w:w="80"/>
              <w:right w:type="dxa" w:w="100"/>
            </w:tcMar>
          </w:tcPr>
          <w:p>
            <w:pPr>
              <w:jc w:val="right"/>
            </w:pPr>
            <w:r>
              <w:rPr>
                <w:rFonts w:ascii="Arial" w:cs="Arial" w:eastAsia="Arial" w:hAnsi="Arial"/>
                <w:color w:val="555577"/>
                <w:sz w:val="20"/>
                <w:szCs w:val="20"/>
              </w:rPr>
              <w:t xml:space="preserve">7</w:t>
            </w:r>
          </w:p>
        </w:tc>
      </w:tr>
      <w:tr>
        <w:tc>
          <w:tcPr>
            <w:tcW w:type="dxa" w:w="7000"/>
            <w:tcBorders>
              <w:top w:val="none"/>
              <w:left w:val="none"/>
              <w:bottom w:val="single" w:color="EEEEEE" w:sz="1"/>
              <w:right w:val="none"/>
            </w:tcBorders>
            <w:shd w:fill="FFFFFF" w:val="clear"/>
            <w:tcMar>
              <w:top w:type="dxa" w:w="80"/>
              <w:left w:type="dxa" w:w="100"/>
              <w:bottom w:type="dxa" w:w="80"/>
              <w:right w:type="dxa" w:w="100"/>
            </w:tcMar>
          </w:tcPr>
          <w:p>
            <w:r>
              <w:rPr>
                <w:rFonts w:ascii="Arial" w:cs="Arial" w:eastAsia="Arial" w:hAnsi="Arial"/>
                <w:color w:val="1A3C6E"/>
                <w:sz w:val="20"/>
                <w:szCs w:val="20"/>
              </w:rPr>
              <w:t xml:space="preserve">9. Non-Functional Requirements</w:t>
            </w:r>
          </w:p>
        </w:tc>
        <w:tc>
          <w:tcPr>
            <w:tcW w:type="dxa" w:w="2360"/>
            <w:tcBorders>
              <w:top w:val="none"/>
              <w:left w:val="none"/>
              <w:bottom w:val="single" w:color="EEEEEE" w:sz="1"/>
              <w:right w:val="none"/>
            </w:tcBorders>
            <w:shd w:fill="FFFFFF" w:val="clear"/>
            <w:tcMar>
              <w:top w:type="dxa" w:w="80"/>
              <w:left w:type="dxa" w:w="100"/>
              <w:bottom w:type="dxa" w:w="80"/>
              <w:right w:type="dxa" w:w="100"/>
            </w:tcMar>
          </w:tcPr>
          <w:p>
            <w:pPr>
              <w:jc w:val="right"/>
            </w:pPr>
            <w:r>
              <w:rPr>
                <w:rFonts w:ascii="Arial" w:cs="Arial" w:eastAsia="Arial" w:hAnsi="Arial"/>
                <w:color w:val="555577"/>
                <w:sz w:val="20"/>
                <w:szCs w:val="20"/>
              </w:rPr>
              <w:t xml:space="preserve">8</w:t>
            </w:r>
          </w:p>
        </w:tc>
      </w:tr>
      <w:tr>
        <w:tc>
          <w:tcPr>
            <w:tcW w:type="dxa" w:w="7000"/>
            <w:tcBorders>
              <w:top w:val="none"/>
              <w:left w:val="none"/>
              <w:bottom w:val="single" w:color="EEEEEE" w:sz="1"/>
              <w:right w:val="none"/>
            </w:tcBorders>
            <w:shd w:fill="EBF2FA" w:val="clear"/>
            <w:tcMar>
              <w:top w:type="dxa" w:w="80"/>
              <w:left w:type="dxa" w:w="100"/>
              <w:bottom w:type="dxa" w:w="80"/>
              <w:right w:type="dxa" w:w="100"/>
            </w:tcMar>
          </w:tcPr>
          <w:p>
            <w:r>
              <w:rPr>
                <w:rFonts w:ascii="Arial" w:cs="Arial" w:eastAsia="Arial" w:hAnsi="Arial"/>
                <w:color w:val="1A3C6E"/>
                <w:sz w:val="20"/>
                <w:szCs w:val="20"/>
              </w:rPr>
              <w:t xml:space="preserve">10. KPIs &amp; Success Metrics</w:t>
            </w:r>
          </w:p>
        </w:tc>
        <w:tc>
          <w:tcPr>
            <w:tcW w:type="dxa" w:w="2360"/>
            <w:tcBorders>
              <w:top w:val="none"/>
              <w:left w:val="none"/>
              <w:bottom w:val="single" w:color="EEEEEE" w:sz="1"/>
              <w:right w:val="none"/>
            </w:tcBorders>
            <w:shd w:fill="EBF2FA" w:val="clear"/>
            <w:tcMar>
              <w:top w:type="dxa" w:w="80"/>
              <w:left w:type="dxa" w:w="100"/>
              <w:bottom w:type="dxa" w:w="80"/>
              <w:right w:type="dxa" w:w="100"/>
            </w:tcMar>
          </w:tcPr>
          <w:p>
            <w:pPr>
              <w:jc w:val="right"/>
            </w:pPr>
            <w:r>
              <w:rPr>
                <w:rFonts w:ascii="Arial" w:cs="Arial" w:eastAsia="Arial" w:hAnsi="Arial"/>
                <w:color w:val="555577"/>
                <w:sz w:val="20"/>
                <w:szCs w:val="20"/>
              </w:rPr>
              <w:t xml:space="preserve">9</w:t>
            </w:r>
          </w:p>
        </w:tc>
      </w:tr>
      <w:tr>
        <w:tc>
          <w:tcPr>
            <w:tcW w:type="dxa" w:w="7000"/>
            <w:tcBorders>
              <w:top w:val="none"/>
              <w:left w:val="none"/>
              <w:bottom w:val="single" w:color="EEEEEE" w:sz="1"/>
              <w:right w:val="none"/>
            </w:tcBorders>
            <w:shd w:fill="FFFFFF" w:val="clear"/>
            <w:tcMar>
              <w:top w:type="dxa" w:w="80"/>
              <w:left w:type="dxa" w:w="100"/>
              <w:bottom w:type="dxa" w:w="80"/>
              <w:right w:type="dxa" w:w="100"/>
            </w:tcMar>
          </w:tcPr>
          <w:p>
            <w:r>
              <w:rPr>
                <w:rFonts w:ascii="Arial" w:cs="Arial" w:eastAsia="Arial" w:hAnsi="Arial"/>
                <w:color w:val="1A3C6E"/>
                <w:sz w:val="20"/>
                <w:szCs w:val="20"/>
              </w:rPr>
              <w:t xml:space="preserve">11. Risks &amp; Mitigations</w:t>
            </w:r>
          </w:p>
        </w:tc>
        <w:tc>
          <w:tcPr>
            <w:tcW w:type="dxa" w:w="2360"/>
            <w:tcBorders>
              <w:top w:val="none"/>
              <w:left w:val="none"/>
              <w:bottom w:val="single" w:color="EEEEEE" w:sz="1"/>
              <w:right w:val="none"/>
            </w:tcBorders>
            <w:shd w:fill="FFFFFF" w:val="clear"/>
            <w:tcMar>
              <w:top w:type="dxa" w:w="80"/>
              <w:left w:type="dxa" w:w="100"/>
              <w:bottom w:type="dxa" w:w="80"/>
              <w:right w:type="dxa" w:w="100"/>
            </w:tcMar>
          </w:tcPr>
          <w:p>
            <w:pPr>
              <w:jc w:val="right"/>
            </w:pPr>
            <w:r>
              <w:rPr>
                <w:rFonts w:ascii="Arial" w:cs="Arial" w:eastAsia="Arial" w:hAnsi="Arial"/>
                <w:color w:val="555577"/>
                <w:sz w:val="20"/>
                <w:szCs w:val="20"/>
              </w:rPr>
              <w:t xml:space="preserve">10</w:t>
            </w:r>
          </w:p>
        </w:tc>
      </w:tr>
      <w:tr>
        <w:tc>
          <w:tcPr>
            <w:tcW w:type="dxa" w:w="7000"/>
            <w:tcBorders>
              <w:top w:val="none"/>
              <w:left w:val="none"/>
              <w:bottom w:val="single" w:color="EEEEEE" w:sz="1"/>
              <w:right w:val="none"/>
            </w:tcBorders>
            <w:shd w:fill="EBF2FA" w:val="clear"/>
            <w:tcMar>
              <w:top w:type="dxa" w:w="80"/>
              <w:left w:type="dxa" w:w="100"/>
              <w:bottom w:type="dxa" w:w="80"/>
              <w:right w:type="dxa" w:w="100"/>
            </w:tcMar>
          </w:tcPr>
          <w:p>
            <w:r>
              <w:rPr>
                <w:rFonts w:ascii="Arial" w:cs="Arial" w:eastAsia="Arial" w:hAnsi="Arial"/>
                <w:color w:val="1A3C6E"/>
                <w:sz w:val="20"/>
                <w:szCs w:val="20"/>
              </w:rPr>
              <w:t xml:space="preserve">12. Edge Cases</w:t>
            </w:r>
          </w:p>
        </w:tc>
        <w:tc>
          <w:tcPr>
            <w:tcW w:type="dxa" w:w="2360"/>
            <w:tcBorders>
              <w:top w:val="none"/>
              <w:left w:val="none"/>
              <w:bottom w:val="single" w:color="EEEEEE" w:sz="1"/>
              <w:right w:val="none"/>
            </w:tcBorders>
            <w:shd w:fill="EBF2FA" w:val="clear"/>
            <w:tcMar>
              <w:top w:type="dxa" w:w="80"/>
              <w:left w:type="dxa" w:w="100"/>
              <w:bottom w:type="dxa" w:w="80"/>
              <w:right w:type="dxa" w:w="100"/>
            </w:tcMar>
          </w:tcPr>
          <w:p>
            <w:pPr>
              <w:jc w:val="right"/>
            </w:pPr>
            <w:r>
              <w:rPr>
                <w:rFonts w:ascii="Arial" w:cs="Arial" w:eastAsia="Arial" w:hAnsi="Arial"/>
                <w:color w:val="555577"/>
                <w:sz w:val="20"/>
                <w:szCs w:val="20"/>
              </w:rPr>
              <w:t xml:space="preserve">11</w:t>
            </w:r>
          </w:p>
        </w:tc>
      </w:tr>
      <w:tr>
        <w:tc>
          <w:tcPr>
            <w:tcW w:type="dxa" w:w="7000"/>
            <w:tcBorders>
              <w:top w:val="none"/>
              <w:left w:val="none"/>
              <w:bottom w:val="single" w:color="EEEEEE" w:sz="1"/>
              <w:right w:val="none"/>
            </w:tcBorders>
            <w:shd w:fill="FFFFFF" w:val="clear"/>
            <w:tcMar>
              <w:top w:type="dxa" w:w="80"/>
              <w:left w:type="dxa" w:w="100"/>
              <w:bottom w:type="dxa" w:w="80"/>
              <w:right w:type="dxa" w:w="100"/>
            </w:tcMar>
          </w:tcPr>
          <w:p>
            <w:r>
              <w:rPr>
                <w:rFonts w:ascii="Arial" w:cs="Arial" w:eastAsia="Arial" w:hAnsi="Arial"/>
                <w:color w:val="1A3C6E"/>
                <w:sz w:val="20"/>
                <w:szCs w:val="20"/>
              </w:rPr>
              <w:t xml:space="preserve">13. Appendix &amp; Glossary</w:t>
            </w:r>
          </w:p>
        </w:tc>
        <w:tc>
          <w:tcPr>
            <w:tcW w:type="dxa" w:w="2360"/>
            <w:tcBorders>
              <w:top w:val="none"/>
              <w:left w:val="none"/>
              <w:bottom w:val="single" w:color="EEEEEE" w:sz="1"/>
              <w:right w:val="none"/>
            </w:tcBorders>
            <w:shd w:fill="FFFFFF" w:val="clear"/>
            <w:tcMar>
              <w:top w:type="dxa" w:w="80"/>
              <w:left w:type="dxa" w:w="100"/>
              <w:bottom w:type="dxa" w:w="80"/>
              <w:right w:type="dxa" w:w="100"/>
            </w:tcMar>
          </w:tcPr>
          <w:p>
            <w:pPr>
              <w:jc w:val="right"/>
            </w:pPr>
            <w:r>
              <w:rPr>
                <w:rFonts w:ascii="Arial" w:cs="Arial" w:eastAsia="Arial" w:hAnsi="Arial"/>
                <w:color w:val="555577"/>
                <w:sz w:val="20"/>
                <w:szCs w:val="20"/>
              </w:rPr>
              <w:t xml:space="preserve">11</w:t>
            </w:r>
          </w:p>
        </w:tc>
      </w:tr>
    </w:tbl>
    <w:p>
      <w:r>
        <w:br w:type="page"/>
      </w:r>
    </w:p>
    <w:p>
      <w:pPr>
        <w:pStyle w:val="Heading1"/>
        <w:pBdr>
          <w:bottom w:val="single" w:color="F47B20" w:sz="3" w:space="6"/>
        </w:pBdr>
        <w:spacing w:after="120" w:before="360"/>
      </w:pPr>
      <w:r>
        <w:rPr>
          <w:rFonts w:ascii="Arial" w:cs="Arial" w:eastAsia="Arial" w:hAnsi="Arial"/>
          <w:b/>
          <w:bCs/>
          <w:color w:val="1A3C6E"/>
          <w:sz w:val="30"/>
          <w:szCs w:val="30"/>
        </w:rPr>
        <w:t xml:space="preserve">1. Executive Summary</w:t>
      </w:r>
    </w:p>
    <w:p>
      <w:pPr>
        <w:spacing w:after="60" w:before="60"/>
      </w:pPr>
      <w:r>
        <w:rPr>
          <w:rFonts w:ascii="Arial" w:cs="Arial" w:eastAsia="Arial" w:hAnsi="Arial"/>
          <w:color w:val="1A1A2E"/>
          <w:sz w:val="22"/>
          <w:szCs w:val="22"/>
        </w:rPr>
        <w:t xml:space="preserve">The Civic Education Platform is a digital voter education ecosystem designed to bridge the awareness gap that exists among eligible voters in India. Despite significant outreach by the Election Commission of India (ECI) and the Systematic Voters' Education and Electoral Participation (SVEEP) programme, large segments of the population — particularly first-time voters, rural communities, and students — remain disengaged from the electoral process.</w:t>
      </w:r>
    </w:p>
    <w:p>
      <w:pPr>
        <w:spacing w:after="0" w:before="0"/>
      </w:pPr>
      <w:r>
        <w:t xml:space="preserve"/>
      </w:r>
    </w:p>
    <w:p>
      <w:pPr>
        <w:spacing w:after="60" w:before="60"/>
      </w:pPr>
      <w:r>
        <w:rPr>
          <w:rFonts w:ascii="Arial" w:cs="Arial" w:eastAsia="Arial" w:hAnsi="Arial"/>
          <w:color w:val="1A1A2E"/>
          <w:sz w:val="22"/>
          <w:szCs w:val="22"/>
        </w:rPr>
        <w:t xml:space="preserve">This platform addresses the core challenge through an engaging, accessible, multilingual, and scalable digital solution that educates citizens on how elections work, trains them to identify misinformation, and guides them through voter registration.</w:t>
      </w:r>
    </w:p>
    <w:p>
      <w:pPr>
        <w:spacing w:after="0" w:before="0"/>
      </w:pPr>
      <w:r>
        <w:t xml:space="preserve"/>
      </w:r>
    </w:p>
    <w:p>
      <w:r>
        <w:br w:type="page"/>
      </w:r>
    </w:p>
    <w:p>
      <w:pPr>
        <w:pStyle w:val="Heading1"/>
        <w:pBdr>
          <w:bottom w:val="single" w:color="F47B20" w:sz="3" w:space="6"/>
        </w:pBdr>
        <w:spacing w:after="120" w:before="360"/>
      </w:pPr>
      <w:r>
        <w:rPr>
          <w:rFonts w:ascii="Arial" w:cs="Arial" w:eastAsia="Arial" w:hAnsi="Arial"/>
          <w:b/>
          <w:bCs/>
          <w:color w:val="1A3C6E"/>
          <w:sz w:val="30"/>
          <w:szCs w:val="30"/>
        </w:rPr>
        <w:t xml:space="preserve">2. Background &amp; Problem Statement</w:t>
      </w:r>
    </w:p>
    <w:p>
      <w:pPr>
        <w:pStyle w:val="Heading2"/>
        <w:spacing w:after="80" w:before="240"/>
      </w:pPr>
      <w:r>
        <w:rPr>
          <w:rFonts w:ascii="Arial" w:cs="Arial" w:eastAsia="Arial" w:hAnsi="Arial"/>
          <w:b/>
          <w:bCs/>
          <w:color w:val="1A3C6E"/>
          <w:sz w:val="26"/>
          <w:szCs w:val="26"/>
        </w:rPr>
        <w:t xml:space="preserve">2.1 Problem Statement</w:t>
      </w:r>
    </w:p>
    <w:p>
      <w:pPr>
        <w:spacing w:after="60" w:before="60"/>
      </w:pPr>
      <w:r>
        <w:rPr>
          <w:rFonts w:ascii="Arial" w:cs="Arial" w:eastAsia="Arial" w:hAnsi="Arial"/>
          <w:color w:val="1A1A2E"/>
          <w:sz w:val="22"/>
          <w:szCs w:val="22"/>
        </w:rPr>
        <w:t xml:space="preserve">A significant portion of India's eligible voter population lacks a clear and practical understanding of:</w:t>
      </w:r>
    </w:p>
    <w:p>
      <w:pPr>
        <w:pStyle w:val="ListParagraph"/>
        <w:numPr>
          <w:ilvl w:val="0"/>
          <w:numId w:val="2"/>
        </w:numPr>
        <w:spacing w:after="40" w:before="40"/>
      </w:pPr>
      <w:r>
        <w:rPr>
          <w:rFonts w:ascii="Arial" w:cs="Arial" w:eastAsia="Arial" w:hAnsi="Arial"/>
          <w:b w:val="false"/>
          <w:bCs w:val="false"/>
          <w:color w:val="1A1A2E"/>
          <w:sz w:val="22"/>
          <w:szCs w:val="22"/>
        </w:rPr>
        <w:t xml:space="preserve">How the election process works — from nomination to result declaration</w:t>
      </w:r>
    </w:p>
    <w:p>
      <w:pPr>
        <w:pStyle w:val="ListParagraph"/>
        <w:numPr>
          <w:ilvl w:val="0"/>
          <w:numId w:val="2"/>
        </w:numPr>
        <w:spacing w:after="40" w:before="40"/>
      </w:pPr>
      <w:r>
        <w:rPr>
          <w:rFonts w:ascii="Arial" w:cs="Arial" w:eastAsia="Arial" w:hAnsi="Arial"/>
          <w:b w:val="false"/>
          <w:bCs w:val="false"/>
          <w:color w:val="1A1A2E"/>
          <w:sz w:val="22"/>
          <w:szCs w:val="22"/>
        </w:rPr>
        <w:t xml:space="preserve">Their rights and responsibilities as citizens and voters</w:t>
      </w:r>
    </w:p>
    <w:p>
      <w:pPr>
        <w:pStyle w:val="ListParagraph"/>
        <w:numPr>
          <w:ilvl w:val="0"/>
          <w:numId w:val="2"/>
        </w:numPr>
        <w:spacing w:after="40" w:before="40"/>
      </w:pPr>
      <w:r>
        <w:rPr>
          <w:rFonts w:ascii="Arial" w:cs="Arial" w:eastAsia="Arial" w:hAnsi="Arial"/>
          <w:b w:val="false"/>
          <w:bCs w:val="false"/>
          <w:color w:val="1A1A2E"/>
          <w:sz w:val="22"/>
          <w:szCs w:val="22"/>
        </w:rPr>
        <w:t xml:space="preserve">How to identify and guard against electoral misinformation</w:t>
      </w:r>
    </w:p>
    <w:p>
      <w:pPr>
        <w:spacing w:after="0" w:before="0"/>
      </w:pPr>
      <w:r>
        <w:t xml:space="preserve"/>
      </w:r>
    </w:p>
    <w:p>
      <w:pPr>
        <w:spacing w:after="60" w:before="60"/>
      </w:pPr>
      <w:r>
        <w:rPr>
          <w:rFonts w:ascii="Arial" w:cs="Arial" w:eastAsia="Arial" w:hAnsi="Arial"/>
          <w:color w:val="1A1A2E"/>
          <w:sz w:val="22"/>
          <w:szCs w:val="22"/>
        </w:rPr>
        <w:t xml:space="preserve">These knowledge gaps lead to measurable negative outcomes:</w:t>
      </w:r>
    </w:p>
    <w:p>
      <w:pPr>
        <w:pStyle w:val="ListParagraph"/>
        <w:numPr>
          <w:ilvl w:val="0"/>
          <w:numId w:val="2"/>
        </w:numPr>
        <w:spacing w:after="40" w:before="40"/>
      </w:pPr>
      <w:r>
        <w:rPr>
          <w:rFonts w:ascii="Arial" w:cs="Arial" w:eastAsia="Arial" w:hAnsi="Arial"/>
          <w:b w:val="false"/>
          <w:bCs w:val="false"/>
          <w:color w:val="1A1A2E"/>
          <w:sz w:val="22"/>
          <w:szCs w:val="22"/>
        </w:rPr>
        <w:t xml:space="preserve">Low voter turnout, especially among youth and rural populations</w:t>
      </w:r>
    </w:p>
    <w:p>
      <w:pPr>
        <w:pStyle w:val="ListParagraph"/>
        <w:numPr>
          <w:ilvl w:val="0"/>
          <w:numId w:val="2"/>
        </w:numPr>
        <w:spacing w:after="40" w:before="40"/>
      </w:pPr>
      <w:r>
        <w:rPr>
          <w:rFonts w:ascii="Arial" w:cs="Arial" w:eastAsia="Arial" w:hAnsi="Arial"/>
          <w:b w:val="false"/>
          <w:bCs w:val="false"/>
          <w:color w:val="1A1A2E"/>
          <w:sz w:val="22"/>
          <w:szCs w:val="22"/>
        </w:rPr>
        <w:t xml:space="preserve">Poor electoral decision-making influenced by misinformation and propaganda</w:t>
      </w:r>
    </w:p>
    <w:p>
      <w:pPr>
        <w:pStyle w:val="ListParagraph"/>
        <w:numPr>
          <w:ilvl w:val="0"/>
          <w:numId w:val="2"/>
        </w:numPr>
        <w:spacing w:after="40" w:before="40"/>
      </w:pPr>
      <w:r>
        <w:rPr>
          <w:rFonts w:ascii="Arial" w:cs="Arial" w:eastAsia="Arial" w:hAnsi="Arial"/>
          <w:b w:val="false"/>
          <w:bCs w:val="false"/>
          <w:color w:val="1A1A2E"/>
          <w:sz w:val="22"/>
          <w:szCs w:val="22"/>
        </w:rPr>
        <w:t xml:space="preserve">Reduced public trust in democratic systems and institutions</w:t>
      </w:r>
    </w:p>
    <w:p>
      <w:pPr>
        <w:spacing w:after="0" w:before="0"/>
      </w:pPr>
      <w:r>
        <w:t xml:space="preserve"/>
      </w:r>
    </w:p>
    <w:p>
      <w:pPr>
        <w:pStyle w:val="Heading2"/>
        <w:spacing w:after="80" w:before="240"/>
      </w:pPr>
      <w:r>
        <w:rPr>
          <w:rFonts w:ascii="Arial" w:cs="Arial" w:eastAsia="Arial" w:hAnsi="Arial"/>
          <w:b/>
          <w:bCs/>
          <w:color w:val="1A3C6E"/>
          <w:sz w:val="26"/>
          <w:szCs w:val="26"/>
        </w:rPr>
        <w:t xml:space="preserve">2.2 Context</w:t>
      </w:r>
    </w:p>
    <w:p>
      <w:pPr>
        <w:spacing w:after="60" w:before="60"/>
      </w:pPr>
      <w:r>
        <w:rPr>
          <w:rFonts w:ascii="Arial" w:cs="Arial" w:eastAsia="Arial" w:hAnsi="Arial"/>
          <w:color w:val="1A1A2E"/>
          <w:sz w:val="22"/>
          <w:szCs w:val="22"/>
        </w:rPr>
        <w:t xml:space="preserve">India conducts the world's largest democratic elections. The ECI and SVEEP programmes have made commendable efforts in voter outreach, but the challenge of delivering engaging, personalised, and scalable civic education remains unsolved. There is a critical need for a technology-first solution that meets voters where they are — on their mobile devices.</w:t>
      </w:r>
    </w:p>
    <w:p>
      <w:pPr>
        <w:spacing w:after="0" w:before="0"/>
      </w:pPr>
      <w:r>
        <w:t xml:space="preserve"/>
      </w:r>
    </w:p>
    <w:p>
      <w:r>
        <w:br w:type="page"/>
      </w:r>
    </w:p>
    <w:p>
      <w:pPr>
        <w:pStyle w:val="Heading1"/>
        <w:pBdr>
          <w:bottom w:val="single" w:color="F47B20" w:sz="3" w:space="6"/>
        </w:pBdr>
        <w:spacing w:after="120" w:before="360"/>
      </w:pPr>
      <w:r>
        <w:rPr>
          <w:rFonts w:ascii="Arial" w:cs="Arial" w:eastAsia="Arial" w:hAnsi="Arial"/>
          <w:b/>
          <w:bCs/>
          <w:color w:val="1A3C6E"/>
          <w:sz w:val="30"/>
          <w:szCs w:val="30"/>
        </w:rPr>
        <w:t xml:space="preserve">3. Product Objectives</w:t>
      </w:r>
    </w:p>
    <w:p>
      <w:pPr>
        <w:pStyle w:val="Heading2"/>
        <w:spacing w:after="80" w:before="240"/>
      </w:pPr>
      <w:r>
        <w:rPr>
          <w:rFonts w:ascii="Arial" w:cs="Arial" w:eastAsia="Arial" w:hAnsi="Arial"/>
          <w:b/>
          <w:bCs/>
          <w:color w:val="1A3C6E"/>
          <w:sz w:val="26"/>
          <w:szCs w:val="26"/>
        </w:rPr>
        <w:t xml:space="preserve">3.1 Primary Goal</w:t>
      </w:r>
    </w:p>
    <w:p>
      <w:pPr>
        <w:spacing w:after="60" w:before="60"/>
      </w:pPr>
      <w:r>
        <w:rPr>
          <w:rFonts w:ascii="Arial" w:cs="Arial" w:eastAsia="Arial" w:hAnsi="Arial"/>
          <w:color w:val="1A1A2E"/>
          <w:sz w:val="22"/>
          <w:szCs w:val="22"/>
        </w:rPr>
        <w:t xml:space="preserve">Build a digital platform that educates and empowers citizens to:</w:t>
      </w:r>
    </w:p>
    <w:p>
      <w:pPr>
        <w:pStyle w:val="ListParagraph"/>
        <w:numPr>
          <w:ilvl w:val="0"/>
          <w:numId w:val="3"/>
        </w:numPr>
        <w:spacing w:after="40" w:before="40"/>
      </w:pPr>
      <w:r>
        <w:rPr>
          <w:rFonts w:ascii="Arial" w:cs="Arial" w:eastAsia="Arial" w:hAnsi="Arial"/>
          <w:color w:val="1A1A2E"/>
          <w:sz w:val="22"/>
          <w:szCs w:val="22"/>
        </w:rPr>
        <w:t xml:space="preserve">Understand the complete election process from registration to voting</w:t>
      </w:r>
    </w:p>
    <w:p>
      <w:pPr>
        <w:pStyle w:val="ListParagraph"/>
        <w:numPr>
          <w:ilvl w:val="0"/>
          <w:numId w:val="3"/>
        </w:numPr>
        <w:spacing w:after="40" w:before="40"/>
      </w:pPr>
      <w:r>
        <w:rPr>
          <w:rFonts w:ascii="Arial" w:cs="Arial" w:eastAsia="Arial" w:hAnsi="Arial"/>
          <w:color w:val="1A1A2E"/>
          <w:sz w:val="22"/>
          <w:szCs w:val="22"/>
        </w:rPr>
        <w:t xml:space="preserve">Make informed, independent voting decisions</w:t>
      </w:r>
    </w:p>
    <w:p>
      <w:pPr>
        <w:pStyle w:val="ListParagraph"/>
        <w:numPr>
          <w:ilvl w:val="0"/>
          <w:numId w:val="3"/>
        </w:numPr>
        <w:spacing w:after="40" w:before="40"/>
      </w:pPr>
      <w:r>
        <w:rPr>
          <w:rFonts w:ascii="Arial" w:cs="Arial" w:eastAsia="Arial" w:hAnsi="Arial"/>
          <w:color w:val="1A1A2E"/>
          <w:sz w:val="22"/>
          <w:szCs w:val="22"/>
        </w:rPr>
        <w:t xml:space="preserve">Actively and confidently participate in elections</w:t>
      </w:r>
    </w:p>
    <w:p>
      <w:pPr>
        <w:spacing w:after="0" w:before="0"/>
      </w:pPr>
      <w:r>
        <w:t xml:space="preserve"/>
      </w:r>
    </w:p>
    <w:p>
      <w:pPr>
        <w:pStyle w:val="Heading2"/>
        <w:spacing w:after="80" w:before="240"/>
      </w:pPr>
      <w:r>
        <w:rPr>
          <w:rFonts w:ascii="Arial" w:cs="Arial" w:eastAsia="Arial" w:hAnsi="Arial"/>
          <w:b/>
          <w:bCs/>
          <w:color w:val="1A3C6E"/>
          <w:sz w:val="26"/>
          <w:szCs w:val="26"/>
        </w:rPr>
        <w:t xml:space="preserve">3.2 Success Definition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FCFE8" w:sz="1"/>
              <w:left w:val="single" w:color="BFCFE8" w:sz="1"/>
              <w:bottom w:val="single" w:color="BFCFE8" w:sz="1"/>
              <w:right w:val="single" w:color="BFCFE8" w:sz="1"/>
            </w:tcBorders>
            <w:shd w:fill="1A3C6E"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Dimension</w:t>
            </w:r>
          </w:p>
        </w:tc>
        <w:tc>
          <w:tcPr>
            <w:tcW w:type="dxa" w:w="6960"/>
            <w:tcBorders>
              <w:top w:val="single" w:color="BFCFE8" w:sz="1"/>
              <w:left w:val="single" w:color="BFCFE8" w:sz="1"/>
              <w:bottom w:val="single" w:color="BFCFE8" w:sz="1"/>
              <w:right w:val="single" w:color="BFCFE8" w:sz="1"/>
            </w:tcBorders>
            <w:shd w:fill="1A3C6E"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Success Criterion</w:t>
            </w:r>
          </w:p>
        </w:tc>
      </w:tr>
      <w:tr>
        <w:tc>
          <w:tcPr>
            <w:tcW w:type="dxa" w:w="2400"/>
            <w:tcBorders>
              <w:top w:val="single" w:color="BFCFE8" w:sz="1"/>
              <w:left w:val="single" w:color="BFCFE8" w:sz="1"/>
              <w:bottom w:val="single" w:color="BFCFE8" w:sz="1"/>
              <w:right w:val="single" w:color="BFCFE8" w:sz="1"/>
            </w:tcBorders>
            <w:shd w:fill="EBF2FA" w:val="clear"/>
            <w:tcMar>
              <w:top w:type="dxa" w:w="80"/>
              <w:left w:type="dxa" w:w="140"/>
              <w:bottom w:type="dxa" w:w="80"/>
              <w:right w:type="dxa" w:w="140"/>
            </w:tcMar>
          </w:tcPr>
          <w:p>
            <w:r>
              <w:rPr>
                <w:rFonts w:ascii="Arial" w:cs="Arial" w:eastAsia="Arial" w:hAnsi="Arial"/>
                <w:color w:val="1A1A2E"/>
                <w:sz w:val="20"/>
                <w:szCs w:val="20"/>
              </w:rPr>
              <w:t xml:space="preserve">Awareness</w:t>
            </w:r>
          </w:p>
        </w:tc>
        <w:tc>
          <w:tcPr>
            <w:tcW w:type="dxa" w:w="6960"/>
            <w:tcBorders>
              <w:top w:val="single" w:color="BFCFE8" w:sz="1"/>
              <w:left w:val="single" w:color="BFCFE8" w:sz="1"/>
              <w:bottom w:val="single" w:color="BFCFE8" w:sz="1"/>
              <w:right w:val="single" w:color="BFCFE8"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Measurable increase in voter awareness scores (pre vs post platform usage)</w:t>
            </w:r>
          </w:p>
        </w:tc>
      </w:tr>
      <w:tr>
        <w:tc>
          <w:tcPr>
            <w:tcW w:type="dxa" w:w="2400"/>
            <w:tcBorders>
              <w:top w:val="single" w:color="BFCFE8" w:sz="1"/>
              <w:left w:val="single" w:color="BFCFE8" w:sz="1"/>
              <w:bottom w:val="single" w:color="BFCFE8" w:sz="1"/>
              <w:right w:val="single" w:color="BFCFE8"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Participation</w:t>
            </w:r>
          </w:p>
        </w:tc>
        <w:tc>
          <w:tcPr>
            <w:tcW w:type="dxa" w:w="6960"/>
            <w:tcBorders>
              <w:top w:val="single" w:color="BFCFE8" w:sz="1"/>
              <w:left w:val="single" w:color="BFCFE8" w:sz="1"/>
              <w:bottom w:val="single" w:color="BFCFE8" w:sz="1"/>
              <w:right w:val="single" w:color="BFCFE8"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Increase in first-time voter registration and turnout in target demographics</w:t>
            </w:r>
          </w:p>
        </w:tc>
      </w:tr>
      <w:tr>
        <w:tc>
          <w:tcPr>
            <w:tcW w:type="dxa" w:w="2400"/>
            <w:tcBorders>
              <w:top w:val="single" w:color="BFCFE8" w:sz="1"/>
              <w:left w:val="single" w:color="BFCFE8" w:sz="1"/>
              <w:bottom w:val="single" w:color="BFCFE8" w:sz="1"/>
              <w:right w:val="single" w:color="BFCFE8" w:sz="1"/>
            </w:tcBorders>
            <w:shd w:fill="EBF2FA" w:val="clear"/>
            <w:tcMar>
              <w:top w:type="dxa" w:w="80"/>
              <w:left w:type="dxa" w:w="140"/>
              <w:bottom w:type="dxa" w:w="80"/>
              <w:right w:type="dxa" w:w="140"/>
            </w:tcMar>
          </w:tcPr>
          <w:p>
            <w:r>
              <w:rPr>
                <w:rFonts w:ascii="Arial" w:cs="Arial" w:eastAsia="Arial" w:hAnsi="Arial"/>
                <w:color w:val="1A1A2E"/>
                <w:sz w:val="20"/>
                <w:szCs w:val="20"/>
              </w:rPr>
              <w:t xml:space="preserve">Misinformation</w:t>
            </w:r>
          </w:p>
        </w:tc>
        <w:tc>
          <w:tcPr>
            <w:tcW w:type="dxa" w:w="6960"/>
            <w:tcBorders>
              <w:top w:val="single" w:color="BFCFE8" w:sz="1"/>
              <w:left w:val="single" w:color="BFCFE8" w:sz="1"/>
              <w:bottom w:val="single" w:color="BFCFE8" w:sz="1"/>
              <w:right w:val="single" w:color="BFCFE8"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Reduction in susceptibility to electoral misinformation as measured by quiz scores</w:t>
            </w:r>
          </w:p>
        </w:tc>
      </w:tr>
      <w:tr>
        <w:tc>
          <w:tcPr>
            <w:tcW w:type="dxa" w:w="2400"/>
            <w:tcBorders>
              <w:top w:val="single" w:color="BFCFE8" w:sz="1"/>
              <w:left w:val="single" w:color="BFCFE8" w:sz="1"/>
              <w:bottom w:val="single" w:color="BFCFE8" w:sz="1"/>
              <w:right w:val="single" w:color="BFCFE8"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Confidence</w:t>
            </w:r>
          </w:p>
        </w:tc>
        <w:tc>
          <w:tcPr>
            <w:tcW w:type="dxa" w:w="6960"/>
            <w:tcBorders>
              <w:top w:val="single" w:color="BFCFE8" w:sz="1"/>
              <w:left w:val="single" w:color="BFCFE8" w:sz="1"/>
              <w:bottom w:val="single" w:color="BFCFE8" w:sz="1"/>
              <w:right w:val="single" w:color="BFCFE8"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Improvement in user-reported confidence in understanding the voting process</w:t>
            </w:r>
          </w:p>
        </w:tc>
      </w:tr>
    </w:tbl>
    <w:p>
      <w:pPr>
        <w:spacing w:after="0" w:before="0"/>
      </w:pPr>
      <w:r>
        <w:t xml:space="preserve"/>
      </w:r>
    </w:p>
    <w:p>
      <w:r>
        <w:br w:type="page"/>
      </w:r>
    </w:p>
    <w:p>
      <w:pPr>
        <w:pStyle w:val="Heading1"/>
        <w:pBdr>
          <w:bottom w:val="single" w:color="F47B20" w:sz="3" w:space="6"/>
        </w:pBdr>
        <w:spacing w:after="120" w:before="360"/>
      </w:pPr>
      <w:r>
        <w:rPr>
          <w:rFonts w:ascii="Arial" w:cs="Arial" w:eastAsia="Arial" w:hAnsi="Arial"/>
          <w:b/>
          <w:bCs/>
          <w:color w:val="1A3C6E"/>
          <w:sz w:val="30"/>
          <w:szCs w:val="30"/>
        </w:rPr>
        <w:t xml:space="preserve">4. Target Audience</w:t>
      </w:r>
    </w:p>
    <w:p>
      <w:pPr>
        <w:pStyle w:val="Heading2"/>
        <w:spacing w:after="80" w:before="240"/>
      </w:pPr>
      <w:r>
        <w:rPr>
          <w:rFonts w:ascii="Arial" w:cs="Arial" w:eastAsia="Arial" w:hAnsi="Arial"/>
          <w:b/>
          <w:bCs/>
          <w:color w:val="1A3C6E"/>
          <w:sz w:val="26"/>
          <w:szCs w:val="26"/>
        </w:rPr>
        <w:t xml:space="preserve">4.1 Primary Users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080"/>
        <w:gridCol w:w="3480"/>
      </w:tblGrid>
      <w:tr>
        <w:tc>
          <w:tcPr>
            <w:tcW w:type="dxa" w:w="2800"/>
            <w:tcBorders>
              <w:top w:val="single" w:color="BFCFE8" w:sz="1"/>
              <w:left w:val="single" w:color="BFCFE8" w:sz="1"/>
              <w:bottom w:val="single" w:color="BFCFE8" w:sz="1"/>
              <w:right w:val="single" w:color="BFCFE8" w:sz="1"/>
            </w:tcBorders>
            <w:shd w:fill="1A3C6E"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Segment</w:t>
            </w:r>
          </w:p>
        </w:tc>
        <w:tc>
          <w:tcPr>
            <w:tcW w:type="dxa" w:w="3080"/>
            <w:tcBorders>
              <w:top w:val="single" w:color="BFCFE8" w:sz="1"/>
              <w:left w:val="single" w:color="BFCFE8" w:sz="1"/>
              <w:bottom w:val="single" w:color="BFCFE8" w:sz="1"/>
              <w:right w:val="single" w:color="BFCFE8" w:sz="1"/>
            </w:tcBorders>
            <w:shd w:fill="1A3C6E"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Profile</w:t>
            </w:r>
          </w:p>
        </w:tc>
        <w:tc>
          <w:tcPr>
            <w:tcW w:type="dxa" w:w="3480"/>
            <w:tcBorders>
              <w:top w:val="single" w:color="BFCFE8" w:sz="1"/>
              <w:left w:val="single" w:color="BFCFE8" w:sz="1"/>
              <w:bottom w:val="single" w:color="BFCFE8" w:sz="1"/>
              <w:right w:val="single" w:color="BFCFE8" w:sz="1"/>
            </w:tcBorders>
            <w:shd w:fill="1A3C6E"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Key Need</w:t>
            </w:r>
          </w:p>
        </w:tc>
      </w:tr>
      <w:tr>
        <w:tc>
          <w:tcPr>
            <w:tcW w:type="dxa" w:w="2800"/>
            <w:tcBorders>
              <w:top w:val="single" w:color="BFCFE8" w:sz="1"/>
              <w:left w:val="single" w:color="BFCFE8" w:sz="1"/>
              <w:bottom w:val="single" w:color="BFCFE8" w:sz="1"/>
              <w:right w:val="single" w:color="BFCFE8" w:sz="1"/>
            </w:tcBorders>
            <w:shd w:fill="EBF2FA" w:val="clear"/>
            <w:tcMar>
              <w:top w:type="dxa" w:w="80"/>
              <w:left w:type="dxa" w:w="140"/>
              <w:bottom w:type="dxa" w:w="80"/>
              <w:right w:type="dxa" w:w="140"/>
            </w:tcMar>
          </w:tcPr>
          <w:p>
            <w:r>
              <w:rPr>
                <w:rFonts w:ascii="Arial" w:cs="Arial" w:eastAsia="Arial" w:hAnsi="Arial"/>
                <w:color w:val="1A1A2E"/>
                <w:sz w:val="20"/>
                <w:szCs w:val="20"/>
              </w:rPr>
              <w:t xml:space="preserve">First-Time Voters</w:t>
            </w:r>
          </w:p>
        </w:tc>
        <w:tc>
          <w:tcPr>
            <w:tcW w:type="dxa" w:w="3080"/>
            <w:tcBorders>
              <w:top w:val="single" w:color="BFCFE8" w:sz="1"/>
              <w:left w:val="single" w:color="BFCFE8" w:sz="1"/>
              <w:bottom w:val="single" w:color="BFCFE8" w:sz="1"/>
              <w:right w:val="single" w:color="BFCFE8" w:sz="1"/>
            </w:tcBorders>
            <w:shd w:fill="EBF2FA" w:val="clear"/>
            <w:tcMar>
              <w:top w:type="dxa" w:w="80"/>
              <w:left w:type="dxa" w:w="140"/>
              <w:bottom w:type="dxa" w:w="80"/>
              <w:right w:type="dxa" w:w="140"/>
            </w:tcMar>
          </w:tcPr>
          <w:p>
            <w:r>
              <w:rPr>
                <w:rFonts w:ascii="Arial" w:cs="Arial" w:eastAsia="Arial" w:hAnsi="Arial"/>
                <w:color w:val="1A1A2E"/>
                <w:sz w:val="20"/>
                <w:szCs w:val="20"/>
              </w:rPr>
              <w:t xml:space="preserve">Age 18–25, urban/semi-urban</w:t>
            </w:r>
          </w:p>
        </w:tc>
        <w:tc>
          <w:tcPr>
            <w:tcW w:type="dxa" w:w="3480"/>
            <w:tcBorders>
              <w:top w:val="single" w:color="BFCFE8" w:sz="1"/>
              <w:left w:val="single" w:color="BFCFE8" w:sz="1"/>
              <w:bottom w:val="single" w:color="BFCFE8" w:sz="1"/>
              <w:right w:val="single" w:color="BFCFE8" w:sz="1"/>
            </w:tcBorders>
            <w:shd w:fill="EBF2FA" w:val="clear"/>
            <w:tcMar>
              <w:top w:type="dxa" w:w="80"/>
              <w:left w:type="dxa" w:w="140"/>
              <w:bottom w:type="dxa" w:w="80"/>
              <w:right w:type="dxa" w:w="140"/>
            </w:tcMar>
          </w:tcPr>
          <w:p>
            <w:r>
              <w:rPr>
                <w:rFonts w:ascii="Arial" w:cs="Arial" w:eastAsia="Arial" w:hAnsi="Arial"/>
                <w:color w:val="1A1A2E"/>
                <w:sz w:val="20"/>
                <w:szCs w:val="20"/>
              </w:rPr>
              <w:t xml:space="preserve">Understand how to vote; build confidence</w:t>
            </w:r>
          </w:p>
        </w:tc>
      </w:tr>
      <w:tr>
        <w:tc>
          <w:tcPr>
            <w:tcW w:type="dxa" w:w="2800"/>
            <w:tcBorders>
              <w:top w:val="single" w:color="BFCFE8" w:sz="1"/>
              <w:left w:val="single" w:color="BFCFE8" w:sz="1"/>
              <w:bottom w:val="single" w:color="BFCFE8" w:sz="1"/>
              <w:right w:val="single" w:color="BFCFE8"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Students</w:t>
            </w:r>
          </w:p>
        </w:tc>
        <w:tc>
          <w:tcPr>
            <w:tcW w:type="dxa" w:w="3080"/>
            <w:tcBorders>
              <w:top w:val="single" w:color="BFCFE8" w:sz="1"/>
              <w:left w:val="single" w:color="BFCFE8" w:sz="1"/>
              <w:bottom w:val="single" w:color="BFCFE8" w:sz="1"/>
              <w:right w:val="single" w:color="BFCFE8"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School &amp; college students</w:t>
            </w:r>
          </w:p>
        </w:tc>
        <w:tc>
          <w:tcPr>
            <w:tcW w:type="dxa" w:w="3480"/>
            <w:tcBorders>
              <w:top w:val="single" w:color="BFCFE8" w:sz="1"/>
              <w:left w:val="single" w:color="BFCFE8" w:sz="1"/>
              <w:bottom w:val="single" w:color="BFCFE8" w:sz="1"/>
              <w:right w:val="single" w:color="BFCFE8"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Civic education in accessible format</w:t>
            </w:r>
          </w:p>
        </w:tc>
      </w:tr>
      <w:tr>
        <w:tc>
          <w:tcPr>
            <w:tcW w:type="dxa" w:w="2800"/>
            <w:tcBorders>
              <w:top w:val="single" w:color="BFCFE8" w:sz="1"/>
              <w:left w:val="single" w:color="BFCFE8" w:sz="1"/>
              <w:bottom w:val="single" w:color="BFCFE8" w:sz="1"/>
              <w:right w:val="single" w:color="BFCFE8" w:sz="1"/>
            </w:tcBorders>
            <w:shd w:fill="EBF2FA" w:val="clear"/>
            <w:tcMar>
              <w:top w:type="dxa" w:w="80"/>
              <w:left w:type="dxa" w:w="140"/>
              <w:bottom w:type="dxa" w:w="80"/>
              <w:right w:type="dxa" w:w="140"/>
            </w:tcMar>
          </w:tcPr>
          <w:p>
            <w:r>
              <w:rPr>
                <w:rFonts w:ascii="Arial" w:cs="Arial" w:eastAsia="Arial" w:hAnsi="Arial"/>
                <w:color w:val="1A1A2E"/>
                <w:sz w:val="20"/>
                <w:szCs w:val="20"/>
              </w:rPr>
              <w:t xml:space="preserve">Rural Population</w:t>
            </w:r>
          </w:p>
        </w:tc>
        <w:tc>
          <w:tcPr>
            <w:tcW w:type="dxa" w:w="3080"/>
            <w:tcBorders>
              <w:top w:val="single" w:color="BFCFE8" w:sz="1"/>
              <w:left w:val="single" w:color="BFCFE8" w:sz="1"/>
              <w:bottom w:val="single" w:color="BFCFE8" w:sz="1"/>
              <w:right w:val="single" w:color="BFCFE8" w:sz="1"/>
            </w:tcBorders>
            <w:shd w:fill="EBF2FA" w:val="clear"/>
            <w:tcMar>
              <w:top w:type="dxa" w:w="80"/>
              <w:left w:type="dxa" w:w="140"/>
              <w:bottom w:type="dxa" w:w="80"/>
              <w:right w:type="dxa" w:w="140"/>
            </w:tcMar>
          </w:tcPr>
          <w:p>
            <w:r>
              <w:rPr>
                <w:rFonts w:ascii="Arial" w:cs="Arial" w:eastAsia="Arial" w:hAnsi="Arial"/>
                <w:color w:val="1A1A2E"/>
                <w:sz w:val="20"/>
                <w:szCs w:val="20"/>
              </w:rPr>
              <w:t xml:space="preserve">Low-bandwidth, vernacular users</w:t>
            </w:r>
          </w:p>
        </w:tc>
        <w:tc>
          <w:tcPr>
            <w:tcW w:type="dxa" w:w="3480"/>
            <w:tcBorders>
              <w:top w:val="single" w:color="BFCFE8" w:sz="1"/>
              <w:left w:val="single" w:color="BFCFE8" w:sz="1"/>
              <w:bottom w:val="single" w:color="BFCFE8" w:sz="1"/>
              <w:right w:val="single" w:color="BFCFE8" w:sz="1"/>
            </w:tcBorders>
            <w:shd w:fill="EBF2FA" w:val="clear"/>
            <w:tcMar>
              <w:top w:type="dxa" w:w="80"/>
              <w:left w:type="dxa" w:w="140"/>
              <w:bottom w:type="dxa" w:w="80"/>
              <w:right w:type="dxa" w:w="140"/>
            </w:tcMar>
          </w:tcPr>
          <w:p>
            <w:r>
              <w:rPr>
                <w:rFonts w:ascii="Arial" w:cs="Arial" w:eastAsia="Arial" w:hAnsi="Arial"/>
                <w:color w:val="1A1A2E"/>
                <w:sz w:val="20"/>
                <w:szCs w:val="20"/>
              </w:rPr>
              <w:t xml:space="preserve">Offline access, regional language support</w:t>
            </w:r>
          </w:p>
        </w:tc>
      </w:tr>
    </w:tbl>
    <w:p>
      <w:pPr>
        <w:spacing w:after="0" w:before="0"/>
      </w:pPr>
      <w:r>
        <w:t xml:space="preserve"/>
      </w:r>
    </w:p>
    <w:p>
      <w:pPr>
        <w:pStyle w:val="Heading2"/>
        <w:spacing w:after="80" w:before="240"/>
      </w:pPr>
      <w:r>
        <w:rPr>
          <w:rFonts w:ascii="Arial" w:cs="Arial" w:eastAsia="Arial" w:hAnsi="Arial"/>
          <w:b/>
          <w:bCs/>
          <w:color w:val="1A3C6E"/>
          <w:sz w:val="26"/>
          <w:szCs w:val="26"/>
        </w:rPr>
        <w:t xml:space="preserve">4.2 Secondary Users</w:t>
      </w:r>
    </w:p>
    <w:p>
      <w:pPr>
        <w:pStyle w:val="ListParagraph"/>
        <w:numPr>
          <w:ilvl w:val="0"/>
          <w:numId w:val="2"/>
        </w:numPr>
        <w:spacing w:after="40" w:before="40"/>
      </w:pPr>
      <w:r>
        <w:rPr>
          <w:rFonts w:ascii="Arial" w:cs="Arial" w:eastAsia="Arial" w:hAnsi="Arial"/>
          <w:b w:val="false"/>
          <w:bCs w:val="false"/>
          <w:color w:val="1A1A2E"/>
          <w:sz w:val="22"/>
          <w:szCs w:val="22"/>
        </w:rPr>
        <w:t xml:space="preserve">Educators and academic institutions seeking structured civic curriculum</w:t>
      </w:r>
    </w:p>
    <w:p>
      <w:pPr>
        <w:pStyle w:val="ListParagraph"/>
        <w:numPr>
          <w:ilvl w:val="0"/>
          <w:numId w:val="2"/>
        </w:numPr>
        <w:spacing w:after="40" w:before="40"/>
      </w:pPr>
      <w:r>
        <w:rPr>
          <w:rFonts w:ascii="Arial" w:cs="Arial" w:eastAsia="Arial" w:hAnsi="Arial"/>
          <w:b w:val="false"/>
          <w:bCs w:val="false"/>
          <w:color w:val="1A1A2E"/>
          <w:sz w:val="22"/>
          <w:szCs w:val="22"/>
        </w:rPr>
        <w:t xml:space="preserve">Government bodies and NGOs running voter awareness campaigns</w:t>
      </w:r>
    </w:p>
    <w:p>
      <w:pPr>
        <w:pStyle w:val="ListParagraph"/>
        <w:numPr>
          <w:ilvl w:val="0"/>
          <w:numId w:val="2"/>
        </w:numPr>
        <w:spacing w:after="40" w:before="40"/>
      </w:pPr>
      <w:r>
        <w:rPr>
          <w:rFonts w:ascii="Arial" w:cs="Arial" w:eastAsia="Arial" w:hAnsi="Arial"/>
          <w:b w:val="false"/>
          <w:bCs w:val="false"/>
          <w:color w:val="1A1A2E"/>
          <w:sz w:val="22"/>
          <w:szCs w:val="22"/>
        </w:rPr>
        <w:t xml:space="preserve">General adult voting population seeking refresher knowledge</w:t>
      </w:r>
    </w:p>
    <w:p>
      <w:pPr>
        <w:spacing w:after="0" w:before="0"/>
      </w:pPr>
      <w:r>
        <w:t xml:space="preserve"/>
      </w:r>
    </w:p>
    <w:p>
      <w:r>
        <w:br w:type="page"/>
      </w:r>
    </w:p>
    <w:p>
      <w:pPr>
        <w:pStyle w:val="Heading1"/>
        <w:pBdr>
          <w:bottom w:val="single" w:color="F47B20" w:sz="3" w:space="6"/>
        </w:pBdr>
        <w:spacing w:after="120" w:before="360"/>
      </w:pPr>
      <w:r>
        <w:rPr>
          <w:rFonts w:ascii="Arial" w:cs="Arial" w:eastAsia="Arial" w:hAnsi="Arial"/>
          <w:b/>
          <w:bCs/>
          <w:color w:val="1A3C6E"/>
          <w:sz w:val="30"/>
          <w:szCs w:val="30"/>
        </w:rPr>
        <w:t xml:space="preserve">5. Scope</w:t>
      </w:r>
    </w:p>
    <w:p>
      <w:pPr>
        <w:pStyle w:val="Heading2"/>
        <w:spacing w:after="80" w:before="240"/>
      </w:pPr>
      <w:r>
        <w:rPr>
          <w:rFonts w:ascii="Arial" w:cs="Arial" w:eastAsia="Arial" w:hAnsi="Arial"/>
          <w:b/>
          <w:bCs/>
          <w:color w:val="1A3C6E"/>
          <w:sz w:val="26"/>
          <w:szCs w:val="26"/>
        </w:rPr>
        <w:t xml:space="preserve">5.1 In Scope</w:t>
      </w:r>
    </w:p>
    <w:p>
      <w:pPr>
        <w:pStyle w:val="ListParagraph"/>
        <w:numPr>
          <w:ilvl w:val="0"/>
          <w:numId w:val="2"/>
        </w:numPr>
        <w:spacing w:after="40" w:before="40"/>
      </w:pPr>
      <w:r>
        <w:rPr>
          <w:rFonts w:ascii="Arial" w:cs="Arial" w:eastAsia="Arial" w:hAnsi="Arial"/>
          <w:b w:val="false"/>
          <w:bCs w:val="false"/>
          <w:color w:val="1A1A2E"/>
          <w:sz w:val="22"/>
          <w:szCs w:val="22"/>
        </w:rPr>
        <w:t xml:space="preserve">Mobile application (Android &amp; iOS) and responsive web platform</w:t>
      </w:r>
    </w:p>
    <w:p>
      <w:pPr>
        <w:pStyle w:val="ListParagraph"/>
        <w:numPr>
          <w:ilvl w:val="0"/>
          <w:numId w:val="2"/>
        </w:numPr>
        <w:spacing w:after="40" w:before="40"/>
      </w:pPr>
      <w:r>
        <w:rPr>
          <w:rFonts w:ascii="Arial" w:cs="Arial" w:eastAsia="Arial" w:hAnsi="Arial"/>
          <w:b w:val="false"/>
          <w:bCs w:val="false"/>
          <w:color w:val="1A1A2E"/>
          <w:sz w:val="22"/>
          <w:szCs w:val="22"/>
        </w:rPr>
        <w:t xml:space="preserve">Interactive educational modules with multimedia content</w:t>
      </w:r>
    </w:p>
    <w:p>
      <w:pPr>
        <w:pStyle w:val="ListParagraph"/>
        <w:numPr>
          <w:ilvl w:val="0"/>
          <w:numId w:val="2"/>
        </w:numPr>
        <w:spacing w:after="40" w:before="40"/>
      </w:pPr>
      <w:r>
        <w:rPr>
          <w:rFonts w:ascii="Arial" w:cs="Arial" w:eastAsia="Arial" w:hAnsi="Arial"/>
          <w:b w:val="false"/>
          <w:bCs w:val="false"/>
          <w:color w:val="1A1A2E"/>
          <w:sz w:val="22"/>
          <w:szCs w:val="22"/>
        </w:rPr>
        <w:t xml:space="preserve">Mock voting simulations with EVM-like interface</w:t>
      </w:r>
    </w:p>
    <w:p>
      <w:pPr>
        <w:pStyle w:val="ListParagraph"/>
        <w:numPr>
          <w:ilvl w:val="0"/>
          <w:numId w:val="2"/>
        </w:numPr>
        <w:spacing w:after="40" w:before="40"/>
      </w:pPr>
      <w:r>
        <w:rPr>
          <w:rFonts w:ascii="Arial" w:cs="Arial" w:eastAsia="Arial" w:hAnsi="Arial"/>
          <w:b w:val="false"/>
          <w:bCs w:val="false"/>
          <w:color w:val="1A1A2E"/>
          <w:sz w:val="22"/>
          <w:szCs w:val="22"/>
        </w:rPr>
        <w:t xml:space="preserve">Misinformation awareness and fact-checking training modules</w:t>
      </w:r>
    </w:p>
    <w:p>
      <w:pPr>
        <w:pStyle w:val="ListParagraph"/>
        <w:numPr>
          <w:ilvl w:val="0"/>
          <w:numId w:val="2"/>
        </w:numPr>
        <w:spacing w:after="40" w:before="40"/>
      </w:pPr>
      <w:r>
        <w:rPr>
          <w:rFonts w:ascii="Arial" w:cs="Arial" w:eastAsia="Arial" w:hAnsi="Arial"/>
          <w:b w:val="false"/>
          <w:bCs w:val="false"/>
          <w:color w:val="1A1A2E"/>
          <w:sz w:val="22"/>
          <w:szCs w:val="22"/>
        </w:rPr>
        <w:t xml:space="preserve">Voter registration guidance and document checklist</w:t>
      </w:r>
    </w:p>
    <w:p>
      <w:pPr>
        <w:pStyle w:val="ListParagraph"/>
        <w:numPr>
          <w:ilvl w:val="0"/>
          <w:numId w:val="2"/>
        </w:numPr>
        <w:spacing w:after="40" w:before="40"/>
      </w:pPr>
      <w:r>
        <w:rPr>
          <w:rFonts w:ascii="Arial" w:cs="Arial" w:eastAsia="Arial" w:hAnsi="Arial"/>
          <w:b w:val="false"/>
          <w:bCs w:val="false"/>
          <w:color w:val="1A1A2E"/>
          <w:sz w:val="22"/>
          <w:szCs w:val="22"/>
        </w:rPr>
        <w:t xml:space="preserve">Gamification system — badges, progress tracking, leaderboards</w:t>
      </w:r>
    </w:p>
    <w:p>
      <w:pPr>
        <w:pStyle w:val="ListParagraph"/>
        <w:numPr>
          <w:ilvl w:val="0"/>
          <w:numId w:val="2"/>
        </w:numPr>
        <w:spacing w:after="40" w:before="40"/>
      </w:pPr>
      <w:r>
        <w:rPr>
          <w:rFonts w:ascii="Arial" w:cs="Arial" w:eastAsia="Arial" w:hAnsi="Arial"/>
          <w:b w:val="false"/>
          <w:bCs w:val="false"/>
          <w:color w:val="1A1A2E"/>
          <w:sz w:val="22"/>
          <w:szCs w:val="22"/>
        </w:rPr>
        <w:t xml:space="preserve">Multilingual content management system (CMS)</w:t>
      </w:r>
    </w:p>
    <w:p>
      <w:pPr>
        <w:pStyle w:val="ListParagraph"/>
        <w:numPr>
          <w:ilvl w:val="0"/>
          <w:numId w:val="2"/>
        </w:numPr>
        <w:spacing w:after="40" w:before="40"/>
      </w:pPr>
      <w:r>
        <w:rPr>
          <w:rFonts w:ascii="Arial" w:cs="Arial" w:eastAsia="Arial" w:hAnsi="Arial"/>
          <w:b w:val="false"/>
          <w:bCs w:val="false"/>
          <w:color w:val="1A1A2E"/>
          <w:sz w:val="22"/>
          <w:szCs w:val="22"/>
        </w:rPr>
        <w:t xml:space="preserve">Push notification system for campaign and awareness updates</w:t>
      </w:r>
    </w:p>
    <w:p>
      <w:pPr>
        <w:spacing w:after="0" w:before="0"/>
      </w:pPr>
      <w:r>
        <w:t xml:space="preserve"/>
      </w:r>
    </w:p>
    <w:p>
      <w:pPr>
        <w:pStyle w:val="Heading2"/>
        <w:spacing w:after="80" w:before="240"/>
      </w:pPr>
      <w:r>
        <w:rPr>
          <w:rFonts w:ascii="Arial" w:cs="Arial" w:eastAsia="Arial" w:hAnsi="Arial"/>
          <w:b/>
          <w:bCs/>
          <w:color w:val="1A3C6E"/>
          <w:sz w:val="26"/>
          <w:szCs w:val="26"/>
        </w:rPr>
        <w:t xml:space="preserve">5.2 Out of Scope</w:t>
      </w:r>
    </w:p>
    <w:p>
      <w:pPr>
        <w:pStyle w:val="ListParagraph"/>
        <w:numPr>
          <w:ilvl w:val="0"/>
          <w:numId w:val="2"/>
        </w:numPr>
        <w:spacing w:after="40" w:before="40"/>
      </w:pPr>
      <w:r>
        <w:rPr>
          <w:rFonts w:ascii="Arial" w:cs="Arial" w:eastAsia="Arial" w:hAnsi="Arial"/>
          <w:b w:val="false"/>
          <w:bCs w:val="false"/>
          <w:color w:val="1A1A2E"/>
          <w:sz w:val="22"/>
          <w:szCs w:val="22"/>
        </w:rPr>
        <w:t xml:space="preserve">Real-time or live election voting system</w:t>
      </w:r>
    </w:p>
    <w:p>
      <w:pPr>
        <w:pStyle w:val="ListParagraph"/>
        <w:numPr>
          <w:ilvl w:val="0"/>
          <w:numId w:val="2"/>
        </w:numPr>
        <w:spacing w:after="40" w:before="40"/>
      </w:pPr>
      <w:r>
        <w:rPr>
          <w:rFonts w:ascii="Arial" w:cs="Arial" w:eastAsia="Arial" w:hAnsi="Arial"/>
          <w:b w:val="false"/>
          <w:bCs w:val="false"/>
          <w:color w:val="1A1A2E"/>
          <w:sz w:val="22"/>
          <w:szCs w:val="22"/>
        </w:rPr>
        <w:t xml:space="preserve">Political party promotion, endorsement, or bias of any kind</w:t>
      </w:r>
    </w:p>
    <w:p>
      <w:pPr>
        <w:pStyle w:val="ListParagraph"/>
        <w:numPr>
          <w:ilvl w:val="0"/>
          <w:numId w:val="2"/>
        </w:numPr>
        <w:spacing w:after="40" w:before="40"/>
      </w:pPr>
      <w:r>
        <w:rPr>
          <w:rFonts w:ascii="Arial" w:cs="Arial" w:eastAsia="Arial" w:hAnsi="Arial"/>
          <w:b w:val="false"/>
          <w:bCs w:val="false"/>
          <w:color w:val="1A1A2E"/>
          <w:sz w:val="22"/>
          <w:szCs w:val="22"/>
        </w:rPr>
        <w:t xml:space="preserve">Candidate endorsements or voter recommendation engines</w:t>
      </w:r>
    </w:p>
    <w:p>
      <w:pPr>
        <w:pStyle w:val="ListParagraph"/>
        <w:numPr>
          <w:ilvl w:val="0"/>
          <w:numId w:val="2"/>
        </w:numPr>
        <w:spacing w:after="40" w:before="40"/>
      </w:pPr>
      <w:r>
        <w:rPr>
          <w:rFonts w:ascii="Arial" w:cs="Arial" w:eastAsia="Arial" w:hAnsi="Arial"/>
          <w:b w:val="false"/>
          <w:bCs w:val="false"/>
          <w:color w:val="1A1A2E"/>
          <w:sz w:val="22"/>
          <w:szCs w:val="22"/>
        </w:rPr>
        <w:t xml:space="preserve">Integration with or display of actual election data or results</w:t>
      </w:r>
    </w:p>
    <w:p>
      <w:pPr>
        <w:spacing w:after="0" w:before="0"/>
      </w:pPr>
      <w:r>
        <w:t xml:space="preserve"/>
      </w:r>
    </w:p>
    <w:p>
      <w:r>
        <w:br w:type="page"/>
      </w:r>
    </w:p>
    <w:p>
      <w:pPr>
        <w:pStyle w:val="Heading1"/>
        <w:pBdr>
          <w:bottom w:val="single" w:color="F47B20" w:sz="3" w:space="6"/>
        </w:pBdr>
        <w:spacing w:after="120" w:before="360"/>
      </w:pPr>
      <w:r>
        <w:rPr>
          <w:rFonts w:ascii="Arial" w:cs="Arial" w:eastAsia="Arial" w:hAnsi="Arial"/>
          <w:b/>
          <w:bCs/>
          <w:color w:val="1A3C6E"/>
          <w:sz w:val="30"/>
          <w:szCs w:val="30"/>
        </w:rPr>
        <w:t xml:space="preserve">6. Strategic Value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BFCFE8" w:sz="1"/>
              <w:left w:val="single" w:color="BFCFE8" w:sz="1"/>
              <w:bottom w:val="single" w:color="BFCFE8" w:sz="1"/>
              <w:right w:val="single" w:color="BFCFE8" w:sz="1"/>
            </w:tcBorders>
            <w:shd w:fill="1A3C6E"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Strategic Pillar</w:t>
            </w:r>
          </w:p>
        </w:tc>
        <w:tc>
          <w:tcPr>
            <w:tcW w:type="dxa" w:w="6240"/>
            <w:tcBorders>
              <w:top w:val="single" w:color="BFCFE8" w:sz="1"/>
              <w:left w:val="single" w:color="BFCFE8" w:sz="1"/>
              <w:bottom w:val="single" w:color="BFCFE8" w:sz="1"/>
              <w:right w:val="single" w:color="BFCFE8" w:sz="1"/>
            </w:tcBorders>
            <w:shd w:fill="1A3C6E"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Impact</w:t>
            </w:r>
          </w:p>
        </w:tc>
      </w:tr>
      <w:tr>
        <w:tc>
          <w:tcPr>
            <w:tcW w:type="dxa" w:w="3120"/>
            <w:tcBorders>
              <w:top w:val="single" w:color="BFCFE8" w:sz="1"/>
              <w:left w:val="single" w:color="BFCFE8" w:sz="1"/>
              <w:bottom w:val="single" w:color="BFCFE8" w:sz="1"/>
              <w:right w:val="single" w:color="BFCFE8" w:sz="1"/>
            </w:tcBorders>
            <w:shd w:fill="EBF2FA" w:val="clear"/>
            <w:tcMar>
              <w:top w:type="dxa" w:w="80"/>
              <w:left w:type="dxa" w:w="140"/>
              <w:bottom w:type="dxa" w:w="80"/>
              <w:right w:type="dxa" w:w="140"/>
            </w:tcMar>
          </w:tcPr>
          <w:p>
            <w:r>
              <w:rPr>
                <w:rFonts w:ascii="Arial" w:cs="Arial" w:eastAsia="Arial" w:hAnsi="Arial"/>
                <w:color w:val="1A1A2E"/>
                <w:sz w:val="20"/>
                <w:szCs w:val="20"/>
              </w:rPr>
              <w:t xml:space="preserve">Democratic Strengthening</w:t>
            </w:r>
          </w:p>
        </w:tc>
        <w:tc>
          <w:tcPr>
            <w:tcW w:type="dxa" w:w="6240"/>
            <w:tcBorders>
              <w:top w:val="single" w:color="BFCFE8" w:sz="1"/>
              <w:left w:val="single" w:color="BFCFE8" w:sz="1"/>
              <w:bottom w:val="single" w:color="BFCFE8" w:sz="1"/>
              <w:right w:val="single" w:color="BFCFE8" w:sz="1"/>
            </w:tcBorders>
            <w:shd w:fill="EBF2FA" w:val="clear"/>
            <w:tcMar>
              <w:top w:type="dxa" w:w="80"/>
              <w:left w:type="dxa" w:w="140"/>
              <w:bottom w:type="dxa" w:w="80"/>
              <w:right w:type="dxa" w:w="140"/>
            </w:tcMar>
          </w:tcPr>
          <w:p>
            <w:r>
              <w:rPr>
                <w:rFonts w:ascii="Arial" w:cs="Arial" w:eastAsia="Arial" w:hAnsi="Arial"/>
                <w:color w:val="1A1A2E"/>
                <w:sz w:val="20"/>
                <w:szCs w:val="20"/>
              </w:rPr>
              <w:t xml:space="preserve">Increases informed participation and reduces apathy-driven abstention</w:t>
            </w:r>
          </w:p>
        </w:tc>
      </w:tr>
      <w:tr>
        <w:tc>
          <w:tcPr>
            <w:tcW w:type="dxa" w:w="3120"/>
            <w:tcBorders>
              <w:top w:val="single" w:color="BFCFE8" w:sz="1"/>
              <w:left w:val="single" w:color="BFCFE8" w:sz="1"/>
              <w:bottom w:val="single" w:color="BFCFE8" w:sz="1"/>
              <w:right w:val="single" w:color="BFCFE8"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National Alignment</w:t>
            </w:r>
          </w:p>
        </w:tc>
        <w:tc>
          <w:tcPr>
            <w:tcW w:type="dxa" w:w="6240"/>
            <w:tcBorders>
              <w:top w:val="single" w:color="BFCFE8" w:sz="1"/>
              <w:left w:val="single" w:color="BFCFE8" w:sz="1"/>
              <w:bottom w:val="single" w:color="BFCFE8" w:sz="1"/>
              <w:right w:val="single" w:color="BFCFE8"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Complements ECI's SVEEP initiative and national civic education goals</w:t>
            </w:r>
          </w:p>
        </w:tc>
      </w:tr>
      <w:tr>
        <w:tc>
          <w:tcPr>
            <w:tcW w:type="dxa" w:w="3120"/>
            <w:tcBorders>
              <w:top w:val="single" w:color="BFCFE8" w:sz="1"/>
              <w:left w:val="single" w:color="BFCFE8" w:sz="1"/>
              <w:bottom w:val="single" w:color="BFCFE8" w:sz="1"/>
              <w:right w:val="single" w:color="BFCFE8" w:sz="1"/>
            </w:tcBorders>
            <w:shd w:fill="EBF2FA" w:val="clear"/>
            <w:tcMar>
              <w:top w:type="dxa" w:w="80"/>
              <w:left w:type="dxa" w:w="140"/>
              <w:bottom w:type="dxa" w:w="80"/>
              <w:right w:type="dxa" w:w="140"/>
            </w:tcMar>
          </w:tcPr>
          <w:p>
            <w:r>
              <w:rPr>
                <w:rFonts w:ascii="Arial" w:cs="Arial" w:eastAsia="Arial" w:hAnsi="Arial"/>
                <w:color w:val="1A1A2E"/>
                <w:sz w:val="20"/>
                <w:szCs w:val="20"/>
              </w:rPr>
              <w:t xml:space="preserve">Behavioural Change</w:t>
            </w:r>
          </w:p>
        </w:tc>
        <w:tc>
          <w:tcPr>
            <w:tcW w:type="dxa" w:w="6240"/>
            <w:tcBorders>
              <w:top w:val="single" w:color="BFCFE8" w:sz="1"/>
              <w:left w:val="single" w:color="BFCFE8" w:sz="1"/>
              <w:bottom w:val="single" w:color="BFCFE8" w:sz="1"/>
              <w:right w:val="single" w:color="BFCFE8" w:sz="1"/>
            </w:tcBorders>
            <w:shd w:fill="EBF2FA" w:val="clear"/>
            <w:tcMar>
              <w:top w:type="dxa" w:w="80"/>
              <w:left w:type="dxa" w:w="140"/>
              <w:bottom w:type="dxa" w:w="80"/>
              <w:right w:type="dxa" w:w="140"/>
            </w:tcMar>
          </w:tcPr>
          <w:p>
            <w:r>
              <w:rPr>
                <w:rFonts w:ascii="Arial" w:cs="Arial" w:eastAsia="Arial" w:hAnsi="Arial"/>
                <w:color w:val="1A1A2E"/>
                <w:sz w:val="20"/>
                <w:szCs w:val="20"/>
              </w:rPr>
              <w:t xml:space="preserve">Builds long-term civic awareness habits among youth and rural voters</w:t>
            </w:r>
          </w:p>
        </w:tc>
      </w:tr>
      <w:tr>
        <w:tc>
          <w:tcPr>
            <w:tcW w:type="dxa" w:w="3120"/>
            <w:tcBorders>
              <w:top w:val="single" w:color="BFCFE8" w:sz="1"/>
              <w:left w:val="single" w:color="BFCFE8" w:sz="1"/>
              <w:bottom w:val="single" w:color="BFCFE8" w:sz="1"/>
              <w:right w:val="single" w:color="BFCFE8"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Government Synergy</w:t>
            </w:r>
          </w:p>
        </w:tc>
        <w:tc>
          <w:tcPr>
            <w:tcW w:type="dxa" w:w="6240"/>
            <w:tcBorders>
              <w:top w:val="single" w:color="BFCFE8" w:sz="1"/>
              <w:left w:val="single" w:color="BFCFE8" w:sz="1"/>
              <w:bottom w:val="single" w:color="BFCFE8" w:sz="1"/>
              <w:right w:val="single" w:color="BFCFE8"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Designed for integration with government awareness campaigns and portals</w:t>
            </w:r>
          </w:p>
        </w:tc>
      </w:tr>
      <w:tr>
        <w:tc>
          <w:tcPr>
            <w:tcW w:type="dxa" w:w="3120"/>
            <w:tcBorders>
              <w:top w:val="single" w:color="BFCFE8" w:sz="1"/>
              <w:left w:val="single" w:color="BFCFE8" w:sz="1"/>
              <w:bottom w:val="single" w:color="BFCFE8" w:sz="1"/>
              <w:right w:val="single" w:color="BFCFE8" w:sz="1"/>
            </w:tcBorders>
            <w:shd w:fill="EBF2FA" w:val="clear"/>
            <w:tcMar>
              <w:top w:type="dxa" w:w="80"/>
              <w:left w:type="dxa" w:w="140"/>
              <w:bottom w:type="dxa" w:w="80"/>
              <w:right w:type="dxa" w:w="140"/>
            </w:tcMar>
          </w:tcPr>
          <w:p>
            <w:r>
              <w:rPr>
                <w:rFonts w:ascii="Arial" w:cs="Arial" w:eastAsia="Arial" w:hAnsi="Arial"/>
                <w:color w:val="1A1A2E"/>
                <w:sz w:val="20"/>
                <w:szCs w:val="20"/>
              </w:rPr>
              <w:t xml:space="preserve">Scalability</w:t>
            </w:r>
          </w:p>
        </w:tc>
        <w:tc>
          <w:tcPr>
            <w:tcW w:type="dxa" w:w="6240"/>
            <w:tcBorders>
              <w:top w:val="single" w:color="BFCFE8" w:sz="1"/>
              <w:left w:val="single" w:color="BFCFE8" w:sz="1"/>
              <w:bottom w:val="single" w:color="BFCFE8" w:sz="1"/>
              <w:right w:val="single" w:color="BFCFE8" w:sz="1"/>
            </w:tcBorders>
            <w:shd w:fill="EBF2FA" w:val="clear"/>
            <w:tcMar>
              <w:top w:type="dxa" w:w="80"/>
              <w:left w:type="dxa" w:w="140"/>
              <w:bottom w:type="dxa" w:w="80"/>
              <w:right w:type="dxa" w:w="140"/>
            </w:tcMar>
          </w:tcPr>
          <w:p>
            <w:r>
              <w:rPr>
                <w:rFonts w:ascii="Arial" w:cs="Arial" w:eastAsia="Arial" w:hAnsi="Arial"/>
                <w:color w:val="1A1A2E"/>
                <w:sz w:val="20"/>
                <w:szCs w:val="20"/>
              </w:rPr>
              <w:t xml:space="preserve">Digital-first architecture to serve millions of users during election peaks</w:t>
            </w:r>
          </w:p>
        </w:tc>
      </w:tr>
    </w:tbl>
    <w:p>
      <w:pPr>
        <w:spacing w:after="0" w:before="0"/>
      </w:pPr>
      <w:r>
        <w:t xml:space="preserve"/>
      </w:r>
    </w:p>
    <w:p>
      <w:r>
        <w:br w:type="page"/>
      </w:r>
    </w:p>
    <w:p>
      <w:pPr>
        <w:pStyle w:val="Heading1"/>
        <w:pBdr>
          <w:bottom w:val="single" w:color="F47B20" w:sz="3" w:space="6"/>
        </w:pBdr>
        <w:spacing w:after="120" w:before="360"/>
      </w:pPr>
      <w:r>
        <w:rPr>
          <w:rFonts w:ascii="Arial" w:cs="Arial" w:eastAsia="Arial" w:hAnsi="Arial"/>
          <w:b/>
          <w:bCs/>
          <w:color w:val="1A3C6E"/>
          <w:sz w:val="30"/>
          <w:szCs w:val="30"/>
        </w:rPr>
        <w:t xml:space="preserve">7. User Stories</w:t>
      </w:r>
    </w:p>
    <w:p>
      <w:pPr>
        <w:pStyle w:val="Heading2"/>
        <w:spacing w:after="80" w:before="240"/>
      </w:pPr>
      <w:r>
        <w:rPr>
          <w:rFonts w:ascii="Arial" w:cs="Arial" w:eastAsia="Arial" w:hAnsi="Arial"/>
          <w:b/>
          <w:bCs/>
          <w:color w:val="1A3C6E"/>
          <w:sz w:val="26"/>
          <w:szCs w:val="26"/>
        </w:rPr>
        <w:t xml:space="preserve">7.1 First-Time Voter Learning Journey</w:t>
      </w:r>
    </w:p>
    <w:p>
      <w:pPr>
        <w:pBdr>
          <w:left w:val="single" w:color="F47B20" w:sz="12" w:space="8"/>
        </w:pBdr>
        <w:shd w:fill="EBF2FA" w:val="clear"/>
        <w:spacing w:after="60" w:before="60"/>
      </w:pPr>
      <w:r>
        <w:rPr>
          <w:rFonts w:ascii="Arial" w:cs="Arial" w:eastAsia="Arial" w:hAnsi="Arial"/>
          <w:i/>
          <w:iCs/>
          <w:color w:val="555577"/>
          <w:sz w:val="22"/>
          <w:szCs w:val="22"/>
        </w:rPr>
        <w:t xml:space="preserve">"As a first-time voter, I want to understand how elections work so that I can vote confidently."</w:t>
      </w:r>
    </w:p>
    <w:p>
      <w:pPr>
        <w:spacing w:after="60" w:before="180"/>
      </w:pPr>
      <w:r>
        <w:rPr>
          <w:rFonts w:ascii="Arial" w:cs="Arial" w:eastAsia="Arial" w:hAnsi="Arial"/>
          <w:b/>
          <w:bCs/>
          <w:color w:val="F47B20"/>
          <w:sz w:val="22"/>
          <w:szCs w:val="22"/>
        </w:rPr>
        <w:t xml:space="preserve">Acceptance Criteria</w:t>
      </w:r>
    </w:p>
    <w:p>
      <w:pPr>
        <w:pStyle w:val="ListParagraph"/>
        <w:numPr>
          <w:ilvl w:val="0"/>
          <w:numId w:val="2"/>
        </w:numPr>
        <w:spacing w:after="40" w:before="40"/>
      </w:pPr>
      <w:r>
        <w:rPr>
          <w:rFonts w:ascii="Arial" w:cs="Arial" w:eastAsia="Arial" w:hAnsi="Arial"/>
          <w:b w:val="false"/>
          <w:bCs w:val="false"/>
          <w:color w:val="1A1A2E"/>
          <w:sz w:val="22"/>
          <w:szCs w:val="22"/>
        </w:rPr>
        <w:t xml:space="preserve">Interactive modules explaining each step of the election process in simple language</w:t>
      </w:r>
    </w:p>
    <w:p>
      <w:pPr>
        <w:pStyle w:val="ListParagraph"/>
        <w:numPr>
          <w:ilvl w:val="0"/>
          <w:numId w:val="2"/>
        </w:numPr>
        <w:spacing w:after="40" w:before="40"/>
      </w:pPr>
      <w:r>
        <w:rPr>
          <w:rFonts w:ascii="Arial" w:cs="Arial" w:eastAsia="Arial" w:hAnsi="Arial"/>
          <w:b w:val="false"/>
          <w:bCs w:val="false"/>
          <w:color w:val="1A1A2E"/>
          <w:sz w:val="22"/>
          <w:szCs w:val="22"/>
        </w:rPr>
        <w:t xml:space="preserve">Module completion badge or shareable digital certificate</w:t>
      </w:r>
    </w:p>
    <w:p>
      <w:pPr>
        <w:pStyle w:val="ListParagraph"/>
        <w:numPr>
          <w:ilvl w:val="0"/>
          <w:numId w:val="2"/>
        </w:numPr>
        <w:spacing w:after="40" w:before="40"/>
      </w:pPr>
      <w:r>
        <w:rPr>
          <w:rFonts w:ascii="Arial" w:cs="Arial" w:eastAsia="Arial" w:hAnsi="Arial"/>
          <w:b w:val="false"/>
          <w:bCs w:val="false"/>
          <w:color w:val="1A1A2E"/>
          <w:sz w:val="22"/>
          <w:szCs w:val="22"/>
        </w:rPr>
        <w:t xml:space="preserve">Content available in multiple regional languages</w:t>
      </w:r>
    </w:p>
    <w:p>
      <w:pPr>
        <w:pStyle w:val="ListParagraph"/>
        <w:numPr>
          <w:ilvl w:val="0"/>
          <w:numId w:val="2"/>
        </w:numPr>
        <w:spacing w:after="40" w:before="40"/>
      </w:pPr>
      <w:r>
        <w:rPr>
          <w:rFonts w:ascii="Arial" w:cs="Arial" w:eastAsia="Arial" w:hAnsi="Arial"/>
          <w:b w:val="false"/>
          <w:bCs w:val="false"/>
          <w:color w:val="1A1A2E"/>
          <w:sz w:val="22"/>
          <w:szCs w:val="22"/>
        </w:rPr>
        <w:t xml:space="preserve">Progress saved automatically and resumable across sessions</w:t>
      </w:r>
    </w:p>
    <w:p>
      <w:pPr>
        <w:spacing w:after="0" w:before="0"/>
      </w:pPr>
      <w:r>
        <w:t xml:space="preserve"/>
      </w:r>
    </w:p>
    <w:p>
      <w:pPr>
        <w:pStyle w:val="Heading2"/>
        <w:spacing w:after="80" w:before="240"/>
      </w:pPr>
      <w:r>
        <w:rPr>
          <w:rFonts w:ascii="Arial" w:cs="Arial" w:eastAsia="Arial" w:hAnsi="Arial"/>
          <w:b/>
          <w:bCs/>
          <w:color w:val="1A3C6E"/>
          <w:sz w:val="26"/>
          <w:szCs w:val="26"/>
        </w:rPr>
        <w:t xml:space="preserve">7.2 Mock Voting Simulation</w:t>
      </w:r>
    </w:p>
    <w:p>
      <w:pPr>
        <w:pBdr>
          <w:left w:val="single" w:color="F47B20" w:sz="12" w:space="8"/>
        </w:pBdr>
        <w:shd w:fill="EBF2FA" w:val="clear"/>
        <w:spacing w:after="60" w:before="60"/>
      </w:pPr>
      <w:r>
        <w:rPr>
          <w:rFonts w:ascii="Arial" w:cs="Arial" w:eastAsia="Arial" w:hAnsi="Arial"/>
          <w:i/>
          <w:iCs/>
          <w:color w:val="555577"/>
          <w:sz w:val="22"/>
          <w:szCs w:val="22"/>
        </w:rPr>
        <w:t xml:space="preserve">"As a user, I want to simulate voting so that I understand the actual process before Election Day."</w:t>
      </w:r>
    </w:p>
    <w:p>
      <w:pPr>
        <w:spacing w:after="60" w:before="180"/>
      </w:pPr>
      <w:r>
        <w:rPr>
          <w:rFonts w:ascii="Arial" w:cs="Arial" w:eastAsia="Arial" w:hAnsi="Arial"/>
          <w:b/>
          <w:bCs/>
          <w:color w:val="F47B20"/>
          <w:sz w:val="22"/>
          <w:szCs w:val="22"/>
        </w:rPr>
        <w:t xml:space="preserve">Acceptance Criteria</w:t>
      </w:r>
    </w:p>
    <w:p>
      <w:pPr>
        <w:pStyle w:val="ListParagraph"/>
        <w:numPr>
          <w:ilvl w:val="0"/>
          <w:numId w:val="2"/>
        </w:numPr>
        <w:spacing w:after="40" w:before="40"/>
      </w:pPr>
      <w:r>
        <w:rPr>
          <w:rFonts w:ascii="Arial" w:cs="Arial" w:eastAsia="Arial" w:hAnsi="Arial"/>
          <w:b w:val="false"/>
          <w:bCs w:val="false"/>
          <w:color w:val="1A1A2E"/>
          <w:sz w:val="22"/>
          <w:szCs w:val="22"/>
        </w:rPr>
        <w:t xml:space="preserve">Realistic EVM (Electronic Voting Machine)-like interface with step-by-step guided flow</w:t>
      </w:r>
    </w:p>
    <w:p>
      <w:pPr>
        <w:pStyle w:val="ListParagraph"/>
        <w:numPr>
          <w:ilvl w:val="0"/>
          <w:numId w:val="2"/>
        </w:numPr>
        <w:spacing w:after="40" w:before="40"/>
      </w:pPr>
      <w:r>
        <w:rPr>
          <w:rFonts w:ascii="Arial" w:cs="Arial" w:eastAsia="Arial" w:hAnsi="Arial"/>
          <w:b w:val="false"/>
          <w:bCs w:val="false"/>
          <w:color w:val="1A1A2E"/>
          <w:sz w:val="22"/>
          <w:szCs w:val="22"/>
        </w:rPr>
        <w:t xml:space="preserve">Clear visual and audio feedback at each step of the simulation</w:t>
      </w:r>
    </w:p>
    <w:p>
      <w:pPr>
        <w:pStyle w:val="ListParagraph"/>
        <w:numPr>
          <w:ilvl w:val="0"/>
          <w:numId w:val="2"/>
        </w:numPr>
        <w:spacing w:after="40" w:before="40"/>
      </w:pPr>
      <w:r>
        <w:rPr>
          <w:rFonts w:ascii="Arial" w:cs="Arial" w:eastAsia="Arial" w:hAnsi="Arial"/>
          <w:b w:val="false"/>
          <w:bCs w:val="false"/>
          <w:color w:val="1A1A2E"/>
          <w:sz w:val="22"/>
          <w:szCs w:val="22"/>
        </w:rPr>
        <w:t xml:space="preserve">Completion summary and explanation of what each step means in a real election</w:t>
      </w:r>
    </w:p>
    <w:p>
      <w:pPr>
        <w:pStyle w:val="ListParagraph"/>
        <w:numPr>
          <w:ilvl w:val="0"/>
          <w:numId w:val="2"/>
        </w:numPr>
        <w:spacing w:after="40" w:before="40"/>
      </w:pPr>
      <w:r>
        <w:rPr>
          <w:rFonts w:ascii="Arial" w:cs="Arial" w:eastAsia="Arial" w:hAnsi="Arial"/>
          <w:b w:val="false"/>
          <w:bCs w:val="false"/>
          <w:color w:val="1A1A2E"/>
          <w:sz w:val="22"/>
          <w:szCs w:val="22"/>
        </w:rPr>
        <w:t xml:space="preserve">Accessible for low-literacy users with audio guidance and visual cues</w:t>
      </w:r>
    </w:p>
    <w:p>
      <w:pPr>
        <w:spacing w:after="0" w:before="0"/>
      </w:pPr>
      <w:r>
        <w:t xml:space="preserve"/>
      </w:r>
    </w:p>
    <w:p>
      <w:pPr>
        <w:pStyle w:val="Heading2"/>
        <w:spacing w:after="80" w:before="240"/>
      </w:pPr>
      <w:r>
        <w:rPr>
          <w:rFonts w:ascii="Arial" w:cs="Arial" w:eastAsia="Arial" w:hAnsi="Arial"/>
          <w:b/>
          <w:bCs/>
          <w:color w:val="1A3C6E"/>
          <w:sz w:val="26"/>
          <w:szCs w:val="26"/>
        </w:rPr>
        <w:t xml:space="preserve">7.3 Misinformation Awareness Training</w:t>
      </w:r>
    </w:p>
    <w:p>
      <w:pPr>
        <w:pBdr>
          <w:left w:val="single" w:color="F47B20" w:sz="12" w:space="8"/>
        </w:pBdr>
        <w:shd w:fill="EBF2FA" w:val="clear"/>
        <w:spacing w:after="60" w:before="60"/>
      </w:pPr>
      <w:r>
        <w:rPr>
          <w:rFonts w:ascii="Arial" w:cs="Arial" w:eastAsia="Arial" w:hAnsi="Arial"/>
          <w:i/>
          <w:iCs/>
          <w:color w:val="555577"/>
          <w:sz w:val="22"/>
          <w:szCs w:val="22"/>
        </w:rPr>
        <w:t xml:space="preserve">"As a voter, I want to identify fake news so that I don't get misled during elections."</w:t>
      </w:r>
    </w:p>
    <w:p>
      <w:pPr>
        <w:spacing w:after="60" w:before="180"/>
      </w:pPr>
      <w:r>
        <w:rPr>
          <w:rFonts w:ascii="Arial" w:cs="Arial" w:eastAsia="Arial" w:hAnsi="Arial"/>
          <w:b/>
          <w:bCs/>
          <w:color w:val="F47B20"/>
          <w:sz w:val="22"/>
          <w:szCs w:val="22"/>
        </w:rPr>
        <w:t xml:space="preserve">Acceptance Criteria</w:t>
      </w:r>
    </w:p>
    <w:p>
      <w:pPr>
        <w:pStyle w:val="ListParagraph"/>
        <w:numPr>
          <w:ilvl w:val="0"/>
          <w:numId w:val="2"/>
        </w:numPr>
        <w:spacing w:after="40" w:before="40"/>
      </w:pPr>
      <w:r>
        <w:rPr>
          <w:rFonts w:ascii="Arial" w:cs="Arial" w:eastAsia="Arial" w:hAnsi="Arial"/>
          <w:b w:val="false"/>
          <w:bCs w:val="false"/>
          <w:color w:val="1A1A2E"/>
          <w:sz w:val="22"/>
          <w:szCs w:val="22"/>
        </w:rPr>
        <w:t xml:space="preserve">Curated examples of real vs. fake electoral content with explanations</w:t>
      </w:r>
    </w:p>
    <w:p>
      <w:pPr>
        <w:pStyle w:val="ListParagraph"/>
        <w:numPr>
          <w:ilvl w:val="0"/>
          <w:numId w:val="2"/>
        </w:numPr>
        <w:spacing w:after="40" w:before="40"/>
      </w:pPr>
      <w:r>
        <w:rPr>
          <w:rFonts w:ascii="Arial" w:cs="Arial" w:eastAsia="Arial" w:hAnsi="Arial"/>
          <w:b w:val="false"/>
          <w:bCs w:val="false"/>
          <w:color w:val="1A1A2E"/>
          <w:sz w:val="22"/>
          <w:szCs w:val="22"/>
        </w:rPr>
        <w:t xml:space="preserve">Interactive quiz-based validation with scoring and feedback</w:t>
      </w:r>
    </w:p>
    <w:p>
      <w:pPr>
        <w:pStyle w:val="ListParagraph"/>
        <w:numPr>
          <w:ilvl w:val="0"/>
          <w:numId w:val="2"/>
        </w:numPr>
        <w:spacing w:after="40" w:before="40"/>
      </w:pPr>
      <w:r>
        <w:rPr>
          <w:rFonts w:ascii="Arial" w:cs="Arial" w:eastAsia="Arial" w:hAnsi="Arial"/>
          <w:b w:val="false"/>
          <w:bCs w:val="false"/>
          <w:color w:val="1A1A2E"/>
          <w:sz w:val="22"/>
          <w:szCs w:val="22"/>
        </w:rPr>
        <w:t xml:space="preserve">Practical verification tips (e.g., how to use PIB Fact Check, trusted sources)</w:t>
      </w:r>
    </w:p>
    <w:p>
      <w:pPr>
        <w:pStyle w:val="ListParagraph"/>
        <w:numPr>
          <w:ilvl w:val="0"/>
          <w:numId w:val="2"/>
        </w:numPr>
        <w:spacing w:after="40" w:before="40"/>
      </w:pPr>
      <w:r>
        <w:rPr>
          <w:rFonts w:ascii="Arial" w:cs="Arial" w:eastAsia="Arial" w:hAnsi="Arial"/>
          <w:b w:val="false"/>
          <w:bCs w:val="false"/>
          <w:color w:val="1A1A2E"/>
          <w:sz w:val="22"/>
          <w:szCs w:val="22"/>
        </w:rPr>
        <w:t xml:space="preserve">All content verified and moderated by editorial team</w:t>
      </w:r>
    </w:p>
    <w:p>
      <w:pPr>
        <w:spacing w:after="0" w:before="0"/>
      </w:pPr>
      <w:r>
        <w:t xml:space="preserve"/>
      </w:r>
    </w:p>
    <w:p>
      <w:pPr>
        <w:pStyle w:val="Heading2"/>
        <w:spacing w:after="80" w:before="240"/>
      </w:pPr>
      <w:r>
        <w:rPr>
          <w:rFonts w:ascii="Arial" w:cs="Arial" w:eastAsia="Arial" w:hAnsi="Arial"/>
          <w:b/>
          <w:bCs/>
          <w:color w:val="1A3C6E"/>
          <w:sz w:val="26"/>
          <w:szCs w:val="26"/>
        </w:rPr>
        <w:t xml:space="preserve">7.4 Voter Registration Assistance</w:t>
      </w:r>
    </w:p>
    <w:p>
      <w:pPr>
        <w:pBdr>
          <w:left w:val="single" w:color="F47B20" w:sz="12" w:space="8"/>
        </w:pBdr>
        <w:shd w:fill="EBF2FA" w:val="clear"/>
        <w:spacing w:after="60" w:before="60"/>
      </w:pPr>
      <w:r>
        <w:rPr>
          <w:rFonts w:ascii="Arial" w:cs="Arial" w:eastAsia="Arial" w:hAnsi="Arial"/>
          <w:i/>
          <w:iCs/>
          <w:color w:val="555577"/>
          <w:sz w:val="22"/>
          <w:szCs w:val="22"/>
        </w:rPr>
        <w:t xml:space="preserve">"As a citizen, I want guidance on registering to vote so I don't miss my eligibility window."</w:t>
      </w:r>
    </w:p>
    <w:p>
      <w:pPr>
        <w:spacing w:after="60" w:before="180"/>
      </w:pPr>
      <w:r>
        <w:rPr>
          <w:rFonts w:ascii="Arial" w:cs="Arial" w:eastAsia="Arial" w:hAnsi="Arial"/>
          <w:b/>
          <w:bCs/>
          <w:color w:val="F47B20"/>
          <w:sz w:val="22"/>
          <w:szCs w:val="22"/>
        </w:rPr>
        <w:t xml:space="preserve">Acceptance Criteria</w:t>
      </w:r>
    </w:p>
    <w:p>
      <w:pPr>
        <w:pStyle w:val="ListParagraph"/>
        <w:numPr>
          <w:ilvl w:val="0"/>
          <w:numId w:val="2"/>
        </w:numPr>
        <w:spacing w:after="40" w:before="40"/>
      </w:pPr>
      <w:r>
        <w:rPr>
          <w:rFonts w:ascii="Arial" w:cs="Arial" w:eastAsia="Arial" w:hAnsi="Arial"/>
          <w:b w:val="false"/>
          <w:bCs w:val="false"/>
          <w:color w:val="1A1A2E"/>
          <w:sz w:val="22"/>
          <w:szCs w:val="22"/>
        </w:rPr>
        <w:t xml:space="preserve">Step-by-step registration instructions with visual progress tracker</w:t>
      </w:r>
    </w:p>
    <w:p>
      <w:pPr>
        <w:pStyle w:val="ListParagraph"/>
        <w:numPr>
          <w:ilvl w:val="0"/>
          <w:numId w:val="2"/>
        </w:numPr>
        <w:spacing w:after="40" w:before="40"/>
      </w:pPr>
      <w:r>
        <w:rPr>
          <w:rFonts w:ascii="Arial" w:cs="Arial" w:eastAsia="Arial" w:hAnsi="Arial"/>
          <w:b w:val="false"/>
          <w:bCs w:val="false"/>
          <w:color w:val="1A1A2E"/>
          <w:sz w:val="22"/>
          <w:szCs w:val="22"/>
        </w:rPr>
        <w:t xml:space="preserve">Required document checklist with downloadable reference</w:t>
      </w:r>
    </w:p>
    <w:p>
      <w:pPr>
        <w:pStyle w:val="ListParagraph"/>
        <w:numPr>
          <w:ilvl w:val="0"/>
          <w:numId w:val="2"/>
        </w:numPr>
        <w:spacing w:after="40" w:before="40"/>
      </w:pPr>
      <w:r>
        <w:rPr>
          <w:rFonts w:ascii="Arial" w:cs="Arial" w:eastAsia="Arial" w:hAnsi="Arial"/>
          <w:b w:val="false"/>
          <w:bCs w:val="false"/>
          <w:color w:val="1A1A2E"/>
          <w:sz w:val="22"/>
          <w:szCs w:val="22"/>
        </w:rPr>
        <w:t xml:space="preserve">Direct redirection links to official ECI portals (voters.eci.gov.in)</w:t>
      </w:r>
    </w:p>
    <w:p>
      <w:pPr>
        <w:pStyle w:val="ListParagraph"/>
        <w:numPr>
          <w:ilvl w:val="0"/>
          <w:numId w:val="2"/>
        </w:numPr>
        <w:spacing w:after="40" w:before="40"/>
      </w:pPr>
      <w:r>
        <w:rPr>
          <w:rFonts w:ascii="Arial" w:cs="Arial" w:eastAsia="Arial" w:hAnsi="Arial"/>
          <w:b w:val="false"/>
          <w:bCs w:val="false"/>
          <w:color w:val="1A1A2E"/>
          <w:sz w:val="22"/>
          <w:szCs w:val="22"/>
        </w:rPr>
        <w:t xml:space="preserve">Deadline reminders via push notifications</w:t>
      </w:r>
    </w:p>
    <w:p>
      <w:pPr>
        <w:spacing w:after="0" w:before="0"/>
      </w:pPr>
      <w:r>
        <w:t xml:space="preserve"/>
      </w:r>
    </w:p>
    <w:p>
      <w:r>
        <w:br w:type="page"/>
      </w:r>
    </w:p>
    <w:p>
      <w:pPr>
        <w:pStyle w:val="Heading1"/>
        <w:pBdr>
          <w:bottom w:val="single" w:color="F47B20" w:sz="3" w:space="6"/>
        </w:pBdr>
        <w:spacing w:after="120" w:before="360"/>
      </w:pPr>
      <w:r>
        <w:rPr>
          <w:rFonts w:ascii="Arial" w:cs="Arial" w:eastAsia="Arial" w:hAnsi="Arial"/>
          <w:b/>
          <w:bCs/>
          <w:color w:val="1A3C6E"/>
          <w:sz w:val="30"/>
          <w:szCs w:val="30"/>
        </w:rPr>
        <w:t xml:space="preserve">8. 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760"/>
        <w:gridCol w:w="4200"/>
        <w:gridCol w:w="1800"/>
      </w:tblGrid>
      <w:tr>
        <w:tc>
          <w:tcPr>
            <w:tcW w:type="dxa" w:w="600"/>
            <w:tcBorders>
              <w:top w:val="single" w:color="BFCFE8" w:sz="1"/>
              <w:left w:val="single" w:color="BFCFE8" w:sz="1"/>
              <w:bottom w:val="single" w:color="BFCFE8" w:sz="1"/>
              <w:right w:val="single" w:color="BFCFE8" w:sz="1"/>
            </w:tcBorders>
            <w:shd w:fill="1A3C6E"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w:t>
            </w:r>
          </w:p>
        </w:tc>
        <w:tc>
          <w:tcPr>
            <w:tcW w:type="dxa" w:w="2760"/>
            <w:tcBorders>
              <w:top w:val="single" w:color="BFCFE8" w:sz="1"/>
              <w:left w:val="single" w:color="BFCFE8" w:sz="1"/>
              <w:bottom w:val="single" w:color="BFCFE8" w:sz="1"/>
              <w:right w:val="single" w:color="BFCFE8" w:sz="1"/>
            </w:tcBorders>
            <w:shd w:fill="1A3C6E"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Feature</w:t>
            </w:r>
          </w:p>
        </w:tc>
        <w:tc>
          <w:tcPr>
            <w:tcW w:type="dxa" w:w="4200"/>
            <w:tcBorders>
              <w:top w:val="single" w:color="BFCFE8" w:sz="1"/>
              <w:left w:val="single" w:color="BFCFE8" w:sz="1"/>
              <w:bottom w:val="single" w:color="BFCFE8" w:sz="1"/>
              <w:right w:val="single" w:color="BFCFE8" w:sz="1"/>
            </w:tcBorders>
            <w:shd w:fill="1A3C6E"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Description</w:t>
            </w:r>
          </w:p>
        </w:tc>
        <w:tc>
          <w:tcPr>
            <w:tcW w:type="dxa" w:w="1800"/>
            <w:tcBorders>
              <w:top w:val="single" w:color="BFCFE8" w:sz="1"/>
              <w:left w:val="single" w:color="BFCFE8" w:sz="1"/>
              <w:bottom w:val="single" w:color="BFCFE8" w:sz="1"/>
              <w:right w:val="single" w:color="BFCFE8" w:sz="1"/>
            </w:tcBorders>
            <w:shd w:fill="1A3C6E"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Priority</w:t>
            </w:r>
          </w:p>
        </w:tc>
      </w:tr>
      <w:tr>
        <w:tc>
          <w:tcPr>
            <w:tcW w:type="dxa" w:w="600"/>
            <w:tcBorders>
              <w:top w:val="single" w:color="BFCFE8" w:sz="1"/>
              <w:left w:val="single" w:color="BFCFE8" w:sz="1"/>
              <w:bottom w:val="single" w:color="BFCFE8" w:sz="1"/>
              <w:right w:val="single" w:color="BFCFE8" w:sz="1"/>
            </w:tcBorders>
            <w:shd w:fill="EBF2FA" w:val="clear"/>
            <w:tcMar>
              <w:top w:type="dxa" w:w="80"/>
              <w:left w:type="dxa" w:w="140"/>
              <w:bottom w:type="dxa" w:w="80"/>
              <w:right w:type="dxa" w:w="140"/>
            </w:tcMar>
          </w:tcPr>
          <w:p>
            <w:r>
              <w:rPr>
                <w:rFonts w:ascii="Arial" w:cs="Arial" w:eastAsia="Arial" w:hAnsi="Arial"/>
                <w:color w:val="1A1A2E"/>
                <w:sz w:val="20"/>
                <w:szCs w:val="20"/>
              </w:rPr>
              <w:t xml:space="preserve">FR-01</w:t>
            </w:r>
          </w:p>
        </w:tc>
        <w:tc>
          <w:tcPr>
            <w:tcW w:type="dxa" w:w="2760"/>
            <w:tcBorders>
              <w:top w:val="single" w:color="BFCFE8" w:sz="1"/>
              <w:left w:val="single" w:color="BFCFE8" w:sz="1"/>
              <w:bottom w:val="single" w:color="BFCFE8" w:sz="1"/>
              <w:right w:val="single" w:color="BFCFE8" w:sz="1"/>
            </w:tcBorders>
            <w:shd w:fill="EBF2FA" w:val="clear"/>
            <w:tcMar>
              <w:top w:type="dxa" w:w="80"/>
              <w:left w:type="dxa" w:w="140"/>
              <w:bottom w:type="dxa" w:w="80"/>
              <w:right w:type="dxa" w:w="140"/>
            </w:tcMar>
          </w:tcPr>
          <w:p>
            <w:r>
              <w:rPr>
                <w:rFonts w:ascii="Arial" w:cs="Arial" w:eastAsia="Arial" w:hAnsi="Arial"/>
                <w:color w:val="1A1A2E"/>
                <w:sz w:val="20"/>
                <w:szCs w:val="20"/>
              </w:rPr>
              <w:t xml:space="preserve">User Onboarding &amp; Profile</w:t>
            </w:r>
          </w:p>
        </w:tc>
        <w:tc>
          <w:tcPr>
            <w:tcW w:type="dxa" w:w="4200"/>
            <w:tcBorders>
              <w:top w:val="single" w:color="BFCFE8" w:sz="1"/>
              <w:left w:val="single" w:color="BFCFE8" w:sz="1"/>
              <w:bottom w:val="single" w:color="BFCFE8" w:sz="1"/>
              <w:right w:val="single" w:color="BFCFE8" w:sz="1"/>
            </w:tcBorders>
            <w:shd w:fill="EBF2FA" w:val="clear"/>
            <w:tcMar>
              <w:top w:type="dxa" w:w="80"/>
              <w:left w:type="dxa" w:w="140"/>
              <w:bottom w:type="dxa" w:w="80"/>
              <w:right w:type="dxa" w:w="140"/>
            </w:tcMar>
          </w:tcPr>
          <w:p>
            <w:r>
              <w:rPr>
                <w:rFonts w:ascii="Arial" w:cs="Arial" w:eastAsia="Arial" w:hAnsi="Arial"/>
                <w:color w:val="1A1A2E"/>
                <w:sz w:val="20"/>
                <w:szCs w:val="20"/>
              </w:rPr>
              <w:t xml:space="preserve">Registration, language selection, demographic profiling for personalised content delivery</w:t>
            </w:r>
          </w:p>
        </w:tc>
        <w:tc>
          <w:tcPr>
            <w:tcW w:type="dxa" w:w="1800"/>
            <w:tcBorders>
              <w:top w:val="single" w:color="BFCFE8" w:sz="1"/>
              <w:left w:val="single" w:color="BFCFE8" w:sz="1"/>
              <w:bottom w:val="single" w:color="BFCFE8" w:sz="1"/>
              <w:right w:val="single" w:color="BFCFE8" w:sz="1"/>
            </w:tcBorders>
            <w:shd w:fill="EBF2FA" w:val="clear"/>
            <w:tcMar>
              <w:top w:type="dxa" w:w="80"/>
              <w:left w:type="dxa" w:w="140"/>
              <w:bottom w:type="dxa" w:w="80"/>
              <w:right w:type="dxa" w:w="140"/>
            </w:tcMar>
          </w:tcPr>
          <w:p>
            <w:r>
              <w:rPr>
                <w:rFonts w:ascii="Arial" w:cs="Arial" w:eastAsia="Arial" w:hAnsi="Arial"/>
                <w:color w:val="1A1A2E"/>
                <w:sz w:val="20"/>
                <w:szCs w:val="20"/>
              </w:rPr>
              <w:t xml:space="preserve">Must Have</w:t>
            </w:r>
          </w:p>
        </w:tc>
      </w:tr>
      <w:tr>
        <w:tc>
          <w:tcPr>
            <w:tcW w:type="dxa" w:w="600"/>
            <w:tcBorders>
              <w:top w:val="single" w:color="BFCFE8" w:sz="1"/>
              <w:left w:val="single" w:color="BFCFE8" w:sz="1"/>
              <w:bottom w:val="single" w:color="BFCFE8" w:sz="1"/>
              <w:right w:val="single" w:color="BFCFE8"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FR-02</w:t>
            </w:r>
          </w:p>
        </w:tc>
        <w:tc>
          <w:tcPr>
            <w:tcW w:type="dxa" w:w="2760"/>
            <w:tcBorders>
              <w:top w:val="single" w:color="BFCFE8" w:sz="1"/>
              <w:left w:val="single" w:color="BFCFE8" w:sz="1"/>
              <w:bottom w:val="single" w:color="BFCFE8" w:sz="1"/>
              <w:right w:val="single" w:color="BFCFE8"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Interactive Learning Modules</w:t>
            </w:r>
          </w:p>
        </w:tc>
        <w:tc>
          <w:tcPr>
            <w:tcW w:type="dxa" w:w="4200"/>
            <w:tcBorders>
              <w:top w:val="single" w:color="BFCFE8" w:sz="1"/>
              <w:left w:val="single" w:color="BFCFE8" w:sz="1"/>
              <w:bottom w:val="single" w:color="BFCFE8" w:sz="1"/>
              <w:right w:val="single" w:color="BFCFE8"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Structured educational content with text, images, videos, and infographics covering the full election process</w:t>
            </w:r>
          </w:p>
        </w:tc>
        <w:tc>
          <w:tcPr>
            <w:tcW w:type="dxa" w:w="1800"/>
            <w:tcBorders>
              <w:top w:val="single" w:color="BFCFE8" w:sz="1"/>
              <w:left w:val="single" w:color="BFCFE8" w:sz="1"/>
              <w:bottom w:val="single" w:color="BFCFE8" w:sz="1"/>
              <w:right w:val="single" w:color="BFCFE8"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Must Have</w:t>
            </w:r>
          </w:p>
        </w:tc>
      </w:tr>
      <w:tr>
        <w:tc>
          <w:tcPr>
            <w:tcW w:type="dxa" w:w="600"/>
            <w:tcBorders>
              <w:top w:val="single" w:color="BFCFE8" w:sz="1"/>
              <w:left w:val="single" w:color="BFCFE8" w:sz="1"/>
              <w:bottom w:val="single" w:color="BFCFE8" w:sz="1"/>
              <w:right w:val="single" w:color="BFCFE8" w:sz="1"/>
            </w:tcBorders>
            <w:shd w:fill="EBF2FA" w:val="clear"/>
            <w:tcMar>
              <w:top w:type="dxa" w:w="80"/>
              <w:left w:type="dxa" w:w="140"/>
              <w:bottom w:type="dxa" w:w="80"/>
              <w:right w:type="dxa" w:w="140"/>
            </w:tcMar>
          </w:tcPr>
          <w:p>
            <w:r>
              <w:rPr>
                <w:rFonts w:ascii="Arial" w:cs="Arial" w:eastAsia="Arial" w:hAnsi="Arial"/>
                <w:color w:val="1A1A2E"/>
                <w:sz w:val="20"/>
                <w:szCs w:val="20"/>
              </w:rPr>
              <w:t xml:space="preserve">FR-03</w:t>
            </w:r>
          </w:p>
        </w:tc>
        <w:tc>
          <w:tcPr>
            <w:tcW w:type="dxa" w:w="2760"/>
            <w:tcBorders>
              <w:top w:val="single" w:color="BFCFE8" w:sz="1"/>
              <w:left w:val="single" w:color="BFCFE8" w:sz="1"/>
              <w:bottom w:val="single" w:color="BFCFE8" w:sz="1"/>
              <w:right w:val="single" w:color="BFCFE8" w:sz="1"/>
            </w:tcBorders>
            <w:shd w:fill="EBF2FA" w:val="clear"/>
            <w:tcMar>
              <w:top w:type="dxa" w:w="80"/>
              <w:left w:type="dxa" w:w="140"/>
              <w:bottom w:type="dxa" w:w="80"/>
              <w:right w:type="dxa" w:w="140"/>
            </w:tcMar>
          </w:tcPr>
          <w:p>
            <w:r>
              <w:rPr>
                <w:rFonts w:ascii="Arial" w:cs="Arial" w:eastAsia="Arial" w:hAnsi="Arial"/>
                <w:color w:val="1A1A2E"/>
                <w:sz w:val="20"/>
                <w:szCs w:val="20"/>
              </w:rPr>
              <w:t xml:space="preserve">Gamification Engine</w:t>
            </w:r>
          </w:p>
        </w:tc>
        <w:tc>
          <w:tcPr>
            <w:tcW w:type="dxa" w:w="4200"/>
            <w:tcBorders>
              <w:top w:val="single" w:color="BFCFE8" w:sz="1"/>
              <w:left w:val="single" w:color="BFCFE8" w:sz="1"/>
              <w:bottom w:val="single" w:color="BFCFE8" w:sz="1"/>
              <w:right w:val="single" w:color="BFCFE8" w:sz="1"/>
            </w:tcBorders>
            <w:shd w:fill="EBF2FA" w:val="clear"/>
            <w:tcMar>
              <w:top w:type="dxa" w:w="80"/>
              <w:left w:type="dxa" w:w="140"/>
              <w:bottom w:type="dxa" w:w="80"/>
              <w:right w:type="dxa" w:w="140"/>
            </w:tcMar>
          </w:tcPr>
          <w:p>
            <w:r>
              <w:rPr>
                <w:rFonts w:ascii="Arial" w:cs="Arial" w:eastAsia="Arial" w:hAnsi="Arial"/>
                <w:color w:val="1A1A2E"/>
                <w:sz w:val="20"/>
                <w:szCs w:val="20"/>
              </w:rPr>
              <w:t xml:space="preserve">Badges, XP points, leaderboards, completion streaks, and shareable achievements to drive engagement</w:t>
            </w:r>
          </w:p>
        </w:tc>
        <w:tc>
          <w:tcPr>
            <w:tcW w:type="dxa" w:w="1800"/>
            <w:tcBorders>
              <w:top w:val="single" w:color="BFCFE8" w:sz="1"/>
              <w:left w:val="single" w:color="BFCFE8" w:sz="1"/>
              <w:bottom w:val="single" w:color="BFCFE8" w:sz="1"/>
              <w:right w:val="single" w:color="BFCFE8" w:sz="1"/>
            </w:tcBorders>
            <w:shd w:fill="EBF2FA" w:val="clear"/>
            <w:tcMar>
              <w:top w:type="dxa" w:w="80"/>
              <w:left w:type="dxa" w:w="140"/>
              <w:bottom w:type="dxa" w:w="80"/>
              <w:right w:type="dxa" w:w="140"/>
            </w:tcMar>
          </w:tcPr>
          <w:p>
            <w:r>
              <w:rPr>
                <w:rFonts w:ascii="Arial" w:cs="Arial" w:eastAsia="Arial" w:hAnsi="Arial"/>
                <w:color w:val="1A1A2E"/>
                <w:sz w:val="20"/>
                <w:szCs w:val="20"/>
              </w:rPr>
              <w:t xml:space="preserve">Must Have</w:t>
            </w:r>
          </w:p>
        </w:tc>
      </w:tr>
      <w:tr>
        <w:tc>
          <w:tcPr>
            <w:tcW w:type="dxa" w:w="600"/>
            <w:tcBorders>
              <w:top w:val="single" w:color="BFCFE8" w:sz="1"/>
              <w:left w:val="single" w:color="BFCFE8" w:sz="1"/>
              <w:bottom w:val="single" w:color="BFCFE8" w:sz="1"/>
              <w:right w:val="single" w:color="BFCFE8"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FR-04</w:t>
            </w:r>
          </w:p>
        </w:tc>
        <w:tc>
          <w:tcPr>
            <w:tcW w:type="dxa" w:w="2760"/>
            <w:tcBorders>
              <w:top w:val="single" w:color="BFCFE8" w:sz="1"/>
              <w:left w:val="single" w:color="BFCFE8" w:sz="1"/>
              <w:bottom w:val="single" w:color="BFCFE8" w:sz="1"/>
              <w:right w:val="single" w:color="BFCFE8"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Mock Voting Simulator</w:t>
            </w:r>
          </w:p>
        </w:tc>
        <w:tc>
          <w:tcPr>
            <w:tcW w:type="dxa" w:w="4200"/>
            <w:tcBorders>
              <w:top w:val="single" w:color="BFCFE8" w:sz="1"/>
              <w:left w:val="single" w:color="BFCFE8" w:sz="1"/>
              <w:bottom w:val="single" w:color="BFCFE8" w:sz="1"/>
              <w:right w:val="single" w:color="BFCFE8"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EVM-style voting simulation with guided steps, audio narration, and post-simulation debrief</w:t>
            </w:r>
          </w:p>
        </w:tc>
        <w:tc>
          <w:tcPr>
            <w:tcW w:type="dxa" w:w="1800"/>
            <w:tcBorders>
              <w:top w:val="single" w:color="BFCFE8" w:sz="1"/>
              <w:left w:val="single" w:color="BFCFE8" w:sz="1"/>
              <w:bottom w:val="single" w:color="BFCFE8" w:sz="1"/>
              <w:right w:val="single" w:color="BFCFE8"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Must Have</w:t>
            </w:r>
          </w:p>
        </w:tc>
      </w:tr>
      <w:tr>
        <w:tc>
          <w:tcPr>
            <w:tcW w:type="dxa" w:w="600"/>
            <w:tcBorders>
              <w:top w:val="single" w:color="BFCFE8" w:sz="1"/>
              <w:left w:val="single" w:color="BFCFE8" w:sz="1"/>
              <w:bottom w:val="single" w:color="BFCFE8" w:sz="1"/>
              <w:right w:val="single" w:color="BFCFE8" w:sz="1"/>
            </w:tcBorders>
            <w:shd w:fill="EBF2FA" w:val="clear"/>
            <w:tcMar>
              <w:top w:type="dxa" w:w="80"/>
              <w:left w:type="dxa" w:w="140"/>
              <w:bottom w:type="dxa" w:w="80"/>
              <w:right w:type="dxa" w:w="140"/>
            </w:tcMar>
          </w:tcPr>
          <w:p>
            <w:r>
              <w:rPr>
                <w:rFonts w:ascii="Arial" w:cs="Arial" w:eastAsia="Arial" w:hAnsi="Arial"/>
                <w:color w:val="1A1A2E"/>
                <w:sz w:val="20"/>
                <w:szCs w:val="20"/>
              </w:rPr>
              <w:t xml:space="preserve">FR-05</w:t>
            </w:r>
          </w:p>
        </w:tc>
        <w:tc>
          <w:tcPr>
            <w:tcW w:type="dxa" w:w="2760"/>
            <w:tcBorders>
              <w:top w:val="single" w:color="BFCFE8" w:sz="1"/>
              <w:left w:val="single" w:color="BFCFE8" w:sz="1"/>
              <w:bottom w:val="single" w:color="BFCFE8" w:sz="1"/>
              <w:right w:val="single" w:color="BFCFE8" w:sz="1"/>
            </w:tcBorders>
            <w:shd w:fill="EBF2FA" w:val="clear"/>
            <w:tcMar>
              <w:top w:type="dxa" w:w="80"/>
              <w:left w:type="dxa" w:w="140"/>
              <w:bottom w:type="dxa" w:w="80"/>
              <w:right w:type="dxa" w:w="140"/>
            </w:tcMar>
          </w:tcPr>
          <w:p>
            <w:r>
              <w:rPr>
                <w:rFonts w:ascii="Arial" w:cs="Arial" w:eastAsia="Arial" w:hAnsi="Arial"/>
                <w:color w:val="1A1A2E"/>
                <w:sz w:val="20"/>
                <w:szCs w:val="20"/>
              </w:rPr>
              <w:t xml:space="preserve">Misinformation Awareness</w:t>
            </w:r>
          </w:p>
        </w:tc>
        <w:tc>
          <w:tcPr>
            <w:tcW w:type="dxa" w:w="4200"/>
            <w:tcBorders>
              <w:top w:val="single" w:color="BFCFE8" w:sz="1"/>
              <w:left w:val="single" w:color="BFCFE8" w:sz="1"/>
              <w:bottom w:val="single" w:color="BFCFE8" w:sz="1"/>
              <w:right w:val="single" w:color="BFCFE8" w:sz="1"/>
            </w:tcBorders>
            <w:shd w:fill="EBF2FA" w:val="clear"/>
            <w:tcMar>
              <w:top w:type="dxa" w:w="80"/>
              <w:left w:type="dxa" w:w="140"/>
              <w:bottom w:type="dxa" w:w="80"/>
              <w:right w:type="dxa" w:w="140"/>
            </w:tcMar>
          </w:tcPr>
          <w:p>
            <w:r>
              <w:rPr>
                <w:rFonts w:ascii="Arial" w:cs="Arial" w:eastAsia="Arial" w:hAnsi="Arial"/>
                <w:color w:val="1A1A2E"/>
                <w:sz w:val="20"/>
                <w:szCs w:val="20"/>
              </w:rPr>
              <w:t xml:space="preserve">Interactive quiz module with real/fake content examples, tips, and verification tool links</w:t>
            </w:r>
          </w:p>
        </w:tc>
        <w:tc>
          <w:tcPr>
            <w:tcW w:type="dxa" w:w="1800"/>
            <w:tcBorders>
              <w:top w:val="single" w:color="BFCFE8" w:sz="1"/>
              <w:left w:val="single" w:color="BFCFE8" w:sz="1"/>
              <w:bottom w:val="single" w:color="BFCFE8" w:sz="1"/>
              <w:right w:val="single" w:color="BFCFE8" w:sz="1"/>
            </w:tcBorders>
            <w:shd w:fill="EBF2FA" w:val="clear"/>
            <w:tcMar>
              <w:top w:type="dxa" w:w="80"/>
              <w:left w:type="dxa" w:w="140"/>
              <w:bottom w:type="dxa" w:w="80"/>
              <w:right w:type="dxa" w:w="140"/>
            </w:tcMar>
          </w:tcPr>
          <w:p>
            <w:r>
              <w:rPr>
                <w:rFonts w:ascii="Arial" w:cs="Arial" w:eastAsia="Arial" w:hAnsi="Arial"/>
                <w:color w:val="1A1A2E"/>
                <w:sz w:val="20"/>
                <w:szCs w:val="20"/>
              </w:rPr>
              <w:t xml:space="preserve">Must Have</w:t>
            </w:r>
          </w:p>
        </w:tc>
      </w:tr>
      <w:tr>
        <w:tc>
          <w:tcPr>
            <w:tcW w:type="dxa" w:w="600"/>
            <w:tcBorders>
              <w:top w:val="single" w:color="BFCFE8" w:sz="1"/>
              <w:left w:val="single" w:color="BFCFE8" w:sz="1"/>
              <w:bottom w:val="single" w:color="BFCFE8" w:sz="1"/>
              <w:right w:val="single" w:color="BFCFE8"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FR-06</w:t>
            </w:r>
          </w:p>
        </w:tc>
        <w:tc>
          <w:tcPr>
            <w:tcW w:type="dxa" w:w="2760"/>
            <w:tcBorders>
              <w:top w:val="single" w:color="BFCFE8" w:sz="1"/>
              <w:left w:val="single" w:color="BFCFE8" w:sz="1"/>
              <w:bottom w:val="single" w:color="BFCFE8" w:sz="1"/>
              <w:right w:val="single" w:color="BFCFE8"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Registration Assistance</w:t>
            </w:r>
          </w:p>
        </w:tc>
        <w:tc>
          <w:tcPr>
            <w:tcW w:type="dxa" w:w="4200"/>
            <w:tcBorders>
              <w:top w:val="single" w:color="BFCFE8" w:sz="1"/>
              <w:left w:val="single" w:color="BFCFE8" w:sz="1"/>
              <w:bottom w:val="single" w:color="BFCFE8" w:sz="1"/>
              <w:right w:val="single" w:color="BFCFE8"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Step-by-step voter registration guide with document checklist and ECI portal deep links</w:t>
            </w:r>
          </w:p>
        </w:tc>
        <w:tc>
          <w:tcPr>
            <w:tcW w:type="dxa" w:w="1800"/>
            <w:tcBorders>
              <w:top w:val="single" w:color="BFCFE8" w:sz="1"/>
              <w:left w:val="single" w:color="BFCFE8" w:sz="1"/>
              <w:bottom w:val="single" w:color="BFCFE8" w:sz="1"/>
              <w:right w:val="single" w:color="BFCFE8"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Must Have</w:t>
            </w:r>
          </w:p>
        </w:tc>
      </w:tr>
      <w:tr>
        <w:tc>
          <w:tcPr>
            <w:tcW w:type="dxa" w:w="600"/>
            <w:tcBorders>
              <w:top w:val="single" w:color="BFCFE8" w:sz="1"/>
              <w:left w:val="single" w:color="BFCFE8" w:sz="1"/>
              <w:bottom w:val="single" w:color="BFCFE8" w:sz="1"/>
              <w:right w:val="single" w:color="BFCFE8" w:sz="1"/>
            </w:tcBorders>
            <w:shd w:fill="EBF2FA" w:val="clear"/>
            <w:tcMar>
              <w:top w:type="dxa" w:w="80"/>
              <w:left w:type="dxa" w:w="140"/>
              <w:bottom w:type="dxa" w:w="80"/>
              <w:right w:type="dxa" w:w="140"/>
            </w:tcMar>
          </w:tcPr>
          <w:p>
            <w:r>
              <w:rPr>
                <w:rFonts w:ascii="Arial" w:cs="Arial" w:eastAsia="Arial" w:hAnsi="Arial"/>
                <w:color w:val="1A1A2E"/>
                <w:sz w:val="20"/>
                <w:szCs w:val="20"/>
              </w:rPr>
              <w:t xml:space="preserve">FR-07</w:t>
            </w:r>
          </w:p>
        </w:tc>
        <w:tc>
          <w:tcPr>
            <w:tcW w:type="dxa" w:w="2760"/>
            <w:tcBorders>
              <w:top w:val="single" w:color="BFCFE8" w:sz="1"/>
              <w:left w:val="single" w:color="BFCFE8" w:sz="1"/>
              <w:bottom w:val="single" w:color="BFCFE8" w:sz="1"/>
              <w:right w:val="single" w:color="BFCFE8" w:sz="1"/>
            </w:tcBorders>
            <w:shd w:fill="EBF2FA" w:val="clear"/>
            <w:tcMar>
              <w:top w:type="dxa" w:w="80"/>
              <w:left w:type="dxa" w:w="140"/>
              <w:bottom w:type="dxa" w:w="80"/>
              <w:right w:type="dxa" w:w="140"/>
            </w:tcMar>
          </w:tcPr>
          <w:p>
            <w:r>
              <w:rPr>
                <w:rFonts w:ascii="Arial" w:cs="Arial" w:eastAsia="Arial" w:hAnsi="Arial"/>
                <w:color w:val="1A1A2E"/>
                <w:sz w:val="20"/>
                <w:szCs w:val="20"/>
              </w:rPr>
              <w:t xml:space="preserve">Multilingual Support</w:t>
            </w:r>
          </w:p>
        </w:tc>
        <w:tc>
          <w:tcPr>
            <w:tcW w:type="dxa" w:w="4200"/>
            <w:tcBorders>
              <w:top w:val="single" w:color="BFCFE8" w:sz="1"/>
              <w:left w:val="single" w:color="BFCFE8" w:sz="1"/>
              <w:bottom w:val="single" w:color="BFCFE8" w:sz="1"/>
              <w:right w:val="single" w:color="BFCFE8" w:sz="1"/>
            </w:tcBorders>
            <w:shd w:fill="EBF2FA" w:val="clear"/>
            <w:tcMar>
              <w:top w:type="dxa" w:w="80"/>
              <w:left w:type="dxa" w:w="140"/>
              <w:bottom w:type="dxa" w:w="80"/>
              <w:right w:type="dxa" w:w="140"/>
            </w:tcMar>
          </w:tcPr>
          <w:p>
            <w:r>
              <w:rPr>
                <w:rFonts w:ascii="Arial" w:cs="Arial" w:eastAsia="Arial" w:hAnsi="Arial"/>
                <w:color w:val="1A1A2E"/>
                <w:sz w:val="20"/>
                <w:szCs w:val="20"/>
              </w:rPr>
              <w:t xml:space="preserve">Support for minimum 12 Indian languages at launch, with expansion roadmap; RTL support where applicable</w:t>
            </w:r>
          </w:p>
        </w:tc>
        <w:tc>
          <w:tcPr>
            <w:tcW w:type="dxa" w:w="1800"/>
            <w:tcBorders>
              <w:top w:val="single" w:color="BFCFE8" w:sz="1"/>
              <w:left w:val="single" w:color="BFCFE8" w:sz="1"/>
              <w:bottom w:val="single" w:color="BFCFE8" w:sz="1"/>
              <w:right w:val="single" w:color="BFCFE8" w:sz="1"/>
            </w:tcBorders>
            <w:shd w:fill="EBF2FA" w:val="clear"/>
            <w:tcMar>
              <w:top w:type="dxa" w:w="80"/>
              <w:left w:type="dxa" w:w="140"/>
              <w:bottom w:type="dxa" w:w="80"/>
              <w:right w:type="dxa" w:w="140"/>
            </w:tcMar>
          </w:tcPr>
          <w:p>
            <w:r>
              <w:rPr>
                <w:rFonts w:ascii="Arial" w:cs="Arial" w:eastAsia="Arial" w:hAnsi="Arial"/>
                <w:color w:val="1A1A2E"/>
                <w:sz w:val="20"/>
                <w:szCs w:val="20"/>
              </w:rPr>
              <w:t xml:space="preserve">Must Have</w:t>
            </w:r>
          </w:p>
        </w:tc>
      </w:tr>
      <w:tr>
        <w:tc>
          <w:tcPr>
            <w:tcW w:type="dxa" w:w="600"/>
            <w:tcBorders>
              <w:top w:val="single" w:color="BFCFE8" w:sz="1"/>
              <w:left w:val="single" w:color="BFCFE8" w:sz="1"/>
              <w:bottom w:val="single" w:color="BFCFE8" w:sz="1"/>
              <w:right w:val="single" w:color="BFCFE8"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FR-08</w:t>
            </w:r>
          </w:p>
        </w:tc>
        <w:tc>
          <w:tcPr>
            <w:tcW w:type="dxa" w:w="2760"/>
            <w:tcBorders>
              <w:top w:val="single" w:color="BFCFE8" w:sz="1"/>
              <w:left w:val="single" w:color="BFCFE8" w:sz="1"/>
              <w:bottom w:val="single" w:color="BFCFE8" w:sz="1"/>
              <w:right w:val="single" w:color="BFCFE8"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Push Notifications</w:t>
            </w:r>
          </w:p>
        </w:tc>
        <w:tc>
          <w:tcPr>
            <w:tcW w:type="dxa" w:w="4200"/>
            <w:tcBorders>
              <w:top w:val="single" w:color="BFCFE8" w:sz="1"/>
              <w:left w:val="single" w:color="BFCFE8" w:sz="1"/>
              <w:bottom w:val="single" w:color="BFCFE8" w:sz="1"/>
              <w:right w:val="single" w:color="BFCFE8"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Scheduled and event-triggered notifications for election dates, registration deadlines, and new content</w:t>
            </w:r>
          </w:p>
        </w:tc>
        <w:tc>
          <w:tcPr>
            <w:tcW w:type="dxa" w:w="1800"/>
            <w:tcBorders>
              <w:top w:val="single" w:color="BFCFE8" w:sz="1"/>
              <w:left w:val="single" w:color="BFCFE8" w:sz="1"/>
              <w:bottom w:val="single" w:color="BFCFE8" w:sz="1"/>
              <w:right w:val="single" w:color="BFCFE8"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Should Have</w:t>
            </w:r>
          </w:p>
        </w:tc>
      </w:tr>
      <w:tr>
        <w:tc>
          <w:tcPr>
            <w:tcW w:type="dxa" w:w="600"/>
            <w:tcBorders>
              <w:top w:val="single" w:color="BFCFE8" w:sz="1"/>
              <w:left w:val="single" w:color="BFCFE8" w:sz="1"/>
              <w:bottom w:val="single" w:color="BFCFE8" w:sz="1"/>
              <w:right w:val="single" w:color="BFCFE8" w:sz="1"/>
            </w:tcBorders>
            <w:shd w:fill="EBF2FA" w:val="clear"/>
            <w:tcMar>
              <w:top w:type="dxa" w:w="80"/>
              <w:left w:type="dxa" w:w="140"/>
              <w:bottom w:type="dxa" w:w="80"/>
              <w:right w:type="dxa" w:w="140"/>
            </w:tcMar>
          </w:tcPr>
          <w:p>
            <w:r>
              <w:rPr>
                <w:rFonts w:ascii="Arial" w:cs="Arial" w:eastAsia="Arial" w:hAnsi="Arial"/>
                <w:color w:val="1A1A2E"/>
                <w:sz w:val="20"/>
                <w:szCs w:val="20"/>
              </w:rPr>
              <w:t xml:space="preserve">FR-09</w:t>
            </w:r>
          </w:p>
        </w:tc>
        <w:tc>
          <w:tcPr>
            <w:tcW w:type="dxa" w:w="2760"/>
            <w:tcBorders>
              <w:top w:val="single" w:color="BFCFE8" w:sz="1"/>
              <w:left w:val="single" w:color="BFCFE8" w:sz="1"/>
              <w:bottom w:val="single" w:color="BFCFE8" w:sz="1"/>
              <w:right w:val="single" w:color="BFCFE8" w:sz="1"/>
            </w:tcBorders>
            <w:shd w:fill="EBF2FA" w:val="clear"/>
            <w:tcMar>
              <w:top w:type="dxa" w:w="80"/>
              <w:left w:type="dxa" w:w="140"/>
              <w:bottom w:type="dxa" w:w="80"/>
              <w:right w:type="dxa" w:w="140"/>
            </w:tcMar>
          </w:tcPr>
          <w:p>
            <w:r>
              <w:rPr>
                <w:rFonts w:ascii="Arial" w:cs="Arial" w:eastAsia="Arial" w:hAnsi="Arial"/>
                <w:color w:val="1A1A2E"/>
                <w:sz w:val="20"/>
                <w:szCs w:val="20"/>
              </w:rPr>
              <w:t xml:space="preserve">Content Management System</w:t>
            </w:r>
          </w:p>
        </w:tc>
        <w:tc>
          <w:tcPr>
            <w:tcW w:type="dxa" w:w="4200"/>
            <w:tcBorders>
              <w:top w:val="single" w:color="BFCFE8" w:sz="1"/>
              <w:left w:val="single" w:color="BFCFE8" w:sz="1"/>
              <w:bottom w:val="single" w:color="BFCFE8" w:sz="1"/>
              <w:right w:val="single" w:color="BFCFE8" w:sz="1"/>
            </w:tcBorders>
            <w:shd w:fill="EBF2FA" w:val="clear"/>
            <w:tcMar>
              <w:top w:type="dxa" w:w="80"/>
              <w:left w:type="dxa" w:w="140"/>
              <w:bottom w:type="dxa" w:w="80"/>
              <w:right w:type="dxa" w:w="140"/>
            </w:tcMar>
          </w:tcPr>
          <w:p>
            <w:r>
              <w:rPr>
                <w:rFonts w:ascii="Arial" w:cs="Arial" w:eastAsia="Arial" w:hAnsi="Arial"/>
                <w:color w:val="1A1A2E"/>
                <w:sz w:val="20"/>
                <w:szCs w:val="20"/>
              </w:rPr>
              <w:t xml:space="preserve">Admin portal for content creation, moderation, multilingual publishing, and version control</w:t>
            </w:r>
          </w:p>
        </w:tc>
        <w:tc>
          <w:tcPr>
            <w:tcW w:type="dxa" w:w="1800"/>
            <w:tcBorders>
              <w:top w:val="single" w:color="BFCFE8" w:sz="1"/>
              <w:left w:val="single" w:color="BFCFE8" w:sz="1"/>
              <w:bottom w:val="single" w:color="BFCFE8" w:sz="1"/>
              <w:right w:val="single" w:color="BFCFE8" w:sz="1"/>
            </w:tcBorders>
            <w:shd w:fill="EBF2FA" w:val="clear"/>
            <w:tcMar>
              <w:top w:type="dxa" w:w="80"/>
              <w:left w:type="dxa" w:w="140"/>
              <w:bottom w:type="dxa" w:w="80"/>
              <w:right w:type="dxa" w:w="140"/>
            </w:tcMar>
          </w:tcPr>
          <w:p>
            <w:r>
              <w:rPr>
                <w:rFonts w:ascii="Arial" w:cs="Arial" w:eastAsia="Arial" w:hAnsi="Arial"/>
                <w:color w:val="1A1A2E"/>
                <w:sz w:val="20"/>
                <w:szCs w:val="20"/>
              </w:rPr>
              <w:t xml:space="preserve">Must Have</w:t>
            </w:r>
          </w:p>
        </w:tc>
      </w:tr>
      <w:tr>
        <w:tc>
          <w:tcPr>
            <w:tcW w:type="dxa" w:w="600"/>
            <w:tcBorders>
              <w:top w:val="single" w:color="BFCFE8" w:sz="1"/>
              <w:left w:val="single" w:color="BFCFE8" w:sz="1"/>
              <w:bottom w:val="single" w:color="BFCFE8" w:sz="1"/>
              <w:right w:val="single" w:color="BFCFE8"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FR-10</w:t>
            </w:r>
          </w:p>
        </w:tc>
        <w:tc>
          <w:tcPr>
            <w:tcW w:type="dxa" w:w="2760"/>
            <w:tcBorders>
              <w:top w:val="single" w:color="BFCFE8" w:sz="1"/>
              <w:left w:val="single" w:color="BFCFE8" w:sz="1"/>
              <w:bottom w:val="single" w:color="BFCFE8" w:sz="1"/>
              <w:right w:val="single" w:color="BFCFE8"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Offline Mode</w:t>
            </w:r>
          </w:p>
        </w:tc>
        <w:tc>
          <w:tcPr>
            <w:tcW w:type="dxa" w:w="4200"/>
            <w:tcBorders>
              <w:top w:val="single" w:color="BFCFE8" w:sz="1"/>
              <w:left w:val="single" w:color="BFCFE8" w:sz="1"/>
              <w:bottom w:val="single" w:color="BFCFE8" w:sz="1"/>
              <w:right w:val="single" w:color="BFCFE8"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Downloadable module packages for offline access; sync progress upon reconnection</w:t>
            </w:r>
          </w:p>
        </w:tc>
        <w:tc>
          <w:tcPr>
            <w:tcW w:type="dxa" w:w="1800"/>
            <w:tcBorders>
              <w:top w:val="single" w:color="BFCFE8" w:sz="1"/>
              <w:left w:val="single" w:color="BFCFE8" w:sz="1"/>
              <w:bottom w:val="single" w:color="BFCFE8" w:sz="1"/>
              <w:right w:val="single" w:color="BFCFE8"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Should Have</w:t>
            </w:r>
          </w:p>
        </w:tc>
      </w:tr>
      <w:tr>
        <w:tc>
          <w:tcPr>
            <w:tcW w:type="dxa" w:w="600"/>
            <w:tcBorders>
              <w:top w:val="single" w:color="BFCFE8" w:sz="1"/>
              <w:left w:val="single" w:color="BFCFE8" w:sz="1"/>
              <w:bottom w:val="single" w:color="BFCFE8" w:sz="1"/>
              <w:right w:val="single" w:color="BFCFE8" w:sz="1"/>
            </w:tcBorders>
            <w:shd w:fill="EBF2FA" w:val="clear"/>
            <w:tcMar>
              <w:top w:type="dxa" w:w="80"/>
              <w:left w:type="dxa" w:w="140"/>
              <w:bottom w:type="dxa" w:w="80"/>
              <w:right w:type="dxa" w:w="140"/>
            </w:tcMar>
          </w:tcPr>
          <w:p>
            <w:r>
              <w:rPr>
                <w:rFonts w:ascii="Arial" w:cs="Arial" w:eastAsia="Arial" w:hAnsi="Arial"/>
                <w:color w:val="1A1A2E"/>
                <w:sz w:val="20"/>
                <w:szCs w:val="20"/>
              </w:rPr>
              <w:t xml:space="preserve">FR-11</w:t>
            </w:r>
          </w:p>
        </w:tc>
        <w:tc>
          <w:tcPr>
            <w:tcW w:type="dxa" w:w="2760"/>
            <w:tcBorders>
              <w:top w:val="single" w:color="BFCFE8" w:sz="1"/>
              <w:left w:val="single" w:color="BFCFE8" w:sz="1"/>
              <w:bottom w:val="single" w:color="BFCFE8" w:sz="1"/>
              <w:right w:val="single" w:color="BFCFE8" w:sz="1"/>
            </w:tcBorders>
            <w:shd w:fill="EBF2FA" w:val="clear"/>
            <w:tcMar>
              <w:top w:type="dxa" w:w="80"/>
              <w:left w:type="dxa" w:w="140"/>
              <w:bottom w:type="dxa" w:w="80"/>
              <w:right w:type="dxa" w:w="140"/>
            </w:tcMar>
          </w:tcPr>
          <w:p>
            <w:r>
              <w:rPr>
                <w:rFonts w:ascii="Arial" w:cs="Arial" w:eastAsia="Arial" w:hAnsi="Arial"/>
                <w:color w:val="1A1A2E"/>
                <w:sz w:val="20"/>
                <w:szCs w:val="20"/>
              </w:rPr>
              <w:t xml:space="preserve">Analytics Dashboard</w:t>
            </w:r>
          </w:p>
        </w:tc>
        <w:tc>
          <w:tcPr>
            <w:tcW w:type="dxa" w:w="4200"/>
            <w:tcBorders>
              <w:top w:val="single" w:color="BFCFE8" w:sz="1"/>
              <w:left w:val="single" w:color="BFCFE8" w:sz="1"/>
              <w:bottom w:val="single" w:color="BFCFE8" w:sz="1"/>
              <w:right w:val="single" w:color="BFCFE8" w:sz="1"/>
            </w:tcBorders>
            <w:shd w:fill="EBF2FA" w:val="clear"/>
            <w:tcMar>
              <w:top w:type="dxa" w:w="80"/>
              <w:left w:type="dxa" w:w="140"/>
              <w:bottom w:type="dxa" w:w="80"/>
              <w:right w:type="dxa" w:w="140"/>
            </w:tcMar>
          </w:tcPr>
          <w:p>
            <w:r>
              <w:rPr>
                <w:rFonts w:ascii="Arial" w:cs="Arial" w:eastAsia="Arial" w:hAnsi="Arial"/>
                <w:color w:val="1A1A2E"/>
                <w:sz w:val="20"/>
                <w:szCs w:val="20"/>
              </w:rPr>
              <w:t xml:space="preserve">Admin-facing reporting on DAU/MAU, module completion, quiz scores, and engagement trends</w:t>
            </w:r>
          </w:p>
        </w:tc>
        <w:tc>
          <w:tcPr>
            <w:tcW w:type="dxa" w:w="1800"/>
            <w:tcBorders>
              <w:top w:val="single" w:color="BFCFE8" w:sz="1"/>
              <w:left w:val="single" w:color="BFCFE8" w:sz="1"/>
              <w:bottom w:val="single" w:color="BFCFE8" w:sz="1"/>
              <w:right w:val="single" w:color="BFCFE8" w:sz="1"/>
            </w:tcBorders>
            <w:shd w:fill="EBF2FA" w:val="clear"/>
            <w:tcMar>
              <w:top w:type="dxa" w:w="80"/>
              <w:left w:type="dxa" w:w="140"/>
              <w:bottom w:type="dxa" w:w="80"/>
              <w:right w:type="dxa" w:w="140"/>
            </w:tcMar>
          </w:tcPr>
          <w:p>
            <w:r>
              <w:rPr>
                <w:rFonts w:ascii="Arial" w:cs="Arial" w:eastAsia="Arial" w:hAnsi="Arial"/>
                <w:color w:val="1A1A2E"/>
                <w:sz w:val="20"/>
                <w:szCs w:val="20"/>
              </w:rPr>
              <w:t xml:space="preserve">Should Have</w:t>
            </w:r>
          </w:p>
        </w:tc>
      </w:tr>
      <w:tr>
        <w:tc>
          <w:tcPr>
            <w:tcW w:type="dxa" w:w="600"/>
            <w:tcBorders>
              <w:top w:val="single" w:color="BFCFE8" w:sz="1"/>
              <w:left w:val="single" w:color="BFCFE8" w:sz="1"/>
              <w:bottom w:val="single" w:color="BFCFE8" w:sz="1"/>
              <w:right w:val="single" w:color="BFCFE8"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FR-12</w:t>
            </w:r>
          </w:p>
        </w:tc>
        <w:tc>
          <w:tcPr>
            <w:tcW w:type="dxa" w:w="2760"/>
            <w:tcBorders>
              <w:top w:val="single" w:color="BFCFE8" w:sz="1"/>
              <w:left w:val="single" w:color="BFCFE8" w:sz="1"/>
              <w:bottom w:val="single" w:color="BFCFE8" w:sz="1"/>
              <w:right w:val="single" w:color="BFCFE8"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Accessibility Features</w:t>
            </w:r>
          </w:p>
        </w:tc>
        <w:tc>
          <w:tcPr>
            <w:tcW w:type="dxa" w:w="4200"/>
            <w:tcBorders>
              <w:top w:val="single" w:color="BFCFE8" w:sz="1"/>
              <w:left w:val="single" w:color="BFCFE8" w:sz="1"/>
              <w:bottom w:val="single" w:color="BFCFE8" w:sz="1"/>
              <w:right w:val="single" w:color="BFCFE8"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Screen reader support, high-contrast mode, font-size control, audio narration across all modules</w:t>
            </w:r>
          </w:p>
        </w:tc>
        <w:tc>
          <w:tcPr>
            <w:tcW w:type="dxa" w:w="1800"/>
            <w:tcBorders>
              <w:top w:val="single" w:color="BFCFE8" w:sz="1"/>
              <w:left w:val="single" w:color="BFCFE8" w:sz="1"/>
              <w:bottom w:val="single" w:color="BFCFE8" w:sz="1"/>
              <w:right w:val="single" w:color="BFCFE8"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Must Have</w:t>
            </w:r>
          </w:p>
        </w:tc>
      </w:tr>
    </w:tbl>
    <w:p>
      <w:pPr>
        <w:spacing w:after="0" w:before="0"/>
      </w:pPr>
      <w:r>
        <w:t xml:space="preserve"/>
      </w:r>
    </w:p>
    <w:p>
      <w:r>
        <w:br w:type="page"/>
      </w:r>
    </w:p>
    <w:p>
      <w:pPr>
        <w:pStyle w:val="Heading1"/>
        <w:pBdr>
          <w:bottom w:val="single" w:color="F47B20" w:sz="3" w:space="6"/>
        </w:pBdr>
        <w:spacing w:after="120" w:before="360"/>
      </w:pPr>
      <w:r>
        <w:rPr>
          <w:rFonts w:ascii="Arial" w:cs="Arial" w:eastAsia="Arial" w:hAnsi="Arial"/>
          <w:b/>
          <w:bCs/>
          <w:color w:val="1A3C6E"/>
          <w:sz w:val="30"/>
          <w:szCs w:val="30"/>
        </w:rPr>
        <w:t xml:space="preserve">9. Non-Functional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60"/>
        <w:gridCol w:w="3600"/>
      </w:tblGrid>
      <w:tr>
        <w:tc>
          <w:tcPr>
            <w:tcW w:type="dxa" w:w="2200"/>
            <w:tcBorders>
              <w:top w:val="single" w:color="BFCFE8" w:sz="1"/>
              <w:left w:val="single" w:color="BFCFE8" w:sz="1"/>
              <w:bottom w:val="single" w:color="BFCFE8" w:sz="1"/>
              <w:right w:val="single" w:color="BFCFE8" w:sz="1"/>
            </w:tcBorders>
            <w:shd w:fill="1A3C6E"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Category</w:t>
            </w:r>
          </w:p>
        </w:tc>
        <w:tc>
          <w:tcPr>
            <w:tcW w:type="dxa" w:w="3560"/>
            <w:tcBorders>
              <w:top w:val="single" w:color="BFCFE8" w:sz="1"/>
              <w:left w:val="single" w:color="BFCFE8" w:sz="1"/>
              <w:bottom w:val="single" w:color="BFCFE8" w:sz="1"/>
              <w:right w:val="single" w:color="BFCFE8" w:sz="1"/>
            </w:tcBorders>
            <w:shd w:fill="1A3C6E"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Requirement</w:t>
            </w:r>
          </w:p>
        </w:tc>
        <w:tc>
          <w:tcPr>
            <w:tcW w:type="dxa" w:w="3600"/>
            <w:tcBorders>
              <w:top w:val="single" w:color="BFCFE8" w:sz="1"/>
              <w:left w:val="single" w:color="BFCFE8" w:sz="1"/>
              <w:bottom w:val="single" w:color="BFCFE8" w:sz="1"/>
              <w:right w:val="single" w:color="BFCFE8" w:sz="1"/>
            </w:tcBorders>
            <w:shd w:fill="1A3C6E"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Target / Benchmark</w:t>
            </w:r>
          </w:p>
        </w:tc>
      </w:tr>
      <w:tr>
        <w:tc>
          <w:tcPr>
            <w:tcW w:type="dxa" w:w="2200"/>
            <w:tcBorders>
              <w:top w:val="single" w:color="BFCFE8" w:sz="1"/>
              <w:left w:val="single" w:color="BFCFE8" w:sz="1"/>
              <w:bottom w:val="single" w:color="BFCFE8" w:sz="1"/>
              <w:right w:val="single" w:color="BFCFE8" w:sz="1"/>
            </w:tcBorders>
            <w:shd w:fill="EBF2FA" w:val="clear"/>
            <w:tcMar>
              <w:top w:type="dxa" w:w="80"/>
              <w:left w:type="dxa" w:w="140"/>
              <w:bottom w:type="dxa" w:w="80"/>
              <w:right w:type="dxa" w:w="140"/>
            </w:tcMar>
          </w:tcPr>
          <w:p>
            <w:r>
              <w:rPr>
                <w:rFonts w:ascii="Arial" w:cs="Arial" w:eastAsia="Arial" w:hAnsi="Arial"/>
                <w:color w:val="1A1A2E"/>
                <w:sz w:val="20"/>
                <w:szCs w:val="20"/>
              </w:rPr>
              <w:t xml:space="preserve">Scalability</w:t>
            </w:r>
          </w:p>
        </w:tc>
        <w:tc>
          <w:tcPr>
            <w:tcW w:type="dxa" w:w="3560"/>
            <w:tcBorders>
              <w:top w:val="single" w:color="BFCFE8" w:sz="1"/>
              <w:left w:val="single" w:color="BFCFE8" w:sz="1"/>
              <w:bottom w:val="single" w:color="BFCFE8" w:sz="1"/>
              <w:right w:val="single" w:color="BFCFE8" w:sz="1"/>
            </w:tcBorders>
            <w:shd w:fill="EBF2FA" w:val="clear"/>
            <w:tcMar>
              <w:top w:type="dxa" w:w="80"/>
              <w:left w:type="dxa" w:w="140"/>
              <w:bottom w:type="dxa" w:w="80"/>
              <w:right w:type="dxa" w:w="140"/>
            </w:tcMar>
          </w:tcPr>
          <w:p>
            <w:r>
              <w:rPr>
                <w:rFonts w:ascii="Arial" w:cs="Arial" w:eastAsia="Arial" w:hAnsi="Arial"/>
                <w:color w:val="1A1A2E"/>
                <w:sz w:val="20"/>
                <w:szCs w:val="20"/>
              </w:rPr>
              <w:t xml:space="preserve">Support millions of concurrent users during election season</w:t>
            </w:r>
          </w:p>
        </w:tc>
        <w:tc>
          <w:tcPr>
            <w:tcW w:type="dxa" w:w="3600"/>
            <w:tcBorders>
              <w:top w:val="single" w:color="BFCFE8" w:sz="1"/>
              <w:left w:val="single" w:color="BFCFE8" w:sz="1"/>
              <w:bottom w:val="single" w:color="BFCFE8" w:sz="1"/>
              <w:right w:val="single" w:color="BFCFE8" w:sz="1"/>
            </w:tcBorders>
            <w:shd w:fill="EBF2FA" w:val="clear"/>
            <w:tcMar>
              <w:top w:type="dxa" w:w="80"/>
              <w:left w:type="dxa" w:w="140"/>
              <w:bottom w:type="dxa" w:w="80"/>
              <w:right w:type="dxa" w:w="140"/>
            </w:tcMar>
          </w:tcPr>
          <w:p>
            <w:r>
              <w:rPr>
                <w:rFonts w:ascii="Arial" w:cs="Arial" w:eastAsia="Arial" w:hAnsi="Arial"/>
                <w:color w:val="1A1A2E"/>
                <w:sz w:val="20"/>
                <w:szCs w:val="20"/>
              </w:rPr>
              <w:t xml:space="preserve">10M+ concurrent users with auto-scaling infrastructure</w:t>
            </w:r>
          </w:p>
        </w:tc>
      </w:tr>
      <w:tr>
        <w:tc>
          <w:tcPr>
            <w:tcW w:type="dxa" w:w="2200"/>
            <w:tcBorders>
              <w:top w:val="single" w:color="BFCFE8" w:sz="1"/>
              <w:left w:val="single" w:color="BFCFE8" w:sz="1"/>
              <w:bottom w:val="single" w:color="BFCFE8" w:sz="1"/>
              <w:right w:val="single" w:color="BFCFE8"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Performance</w:t>
            </w:r>
          </w:p>
        </w:tc>
        <w:tc>
          <w:tcPr>
            <w:tcW w:type="dxa" w:w="3560"/>
            <w:tcBorders>
              <w:top w:val="single" w:color="BFCFE8" w:sz="1"/>
              <w:left w:val="single" w:color="BFCFE8" w:sz="1"/>
              <w:bottom w:val="single" w:color="BFCFE8" w:sz="1"/>
              <w:right w:val="single" w:color="BFCFE8"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Fast initial load and module navigation times</w:t>
            </w:r>
          </w:p>
        </w:tc>
        <w:tc>
          <w:tcPr>
            <w:tcW w:type="dxa" w:w="3600"/>
            <w:tcBorders>
              <w:top w:val="single" w:color="BFCFE8" w:sz="1"/>
              <w:left w:val="single" w:color="BFCFE8" w:sz="1"/>
              <w:bottom w:val="single" w:color="BFCFE8" w:sz="1"/>
              <w:right w:val="single" w:color="BFCFE8"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Page load &lt; 2 seconds on 4G; &lt; 5 seconds on 2G</w:t>
            </w:r>
          </w:p>
        </w:tc>
      </w:tr>
      <w:tr>
        <w:tc>
          <w:tcPr>
            <w:tcW w:type="dxa" w:w="2200"/>
            <w:tcBorders>
              <w:top w:val="single" w:color="BFCFE8" w:sz="1"/>
              <w:left w:val="single" w:color="BFCFE8" w:sz="1"/>
              <w:bottom w:val="single" w:color="BFCFE8" w:sz="1"/>
              <w:right w:val="single" w:color="BFCFE8" w:sz="1"/>
            </w:tcBorders>
            <w:shd w:fill="EBF2FA" w:val="clear"/>
            <w:tcMar>
              <w:top w:type="dxa" w:w="80"/>
              <w:left w:type="dxa" w:w="140"/>
              <w:bottom w:type="dxa" w:w="80"/>
              <w:right w:type="dxa" w:w="140"/>
            </w:tcMar>
          </w:tcPr>
          <w:p>
            <w:r>
              <w:rPr>
                <w:rFonts w:ascii="Arial" w:cs="Arial" w:eastAsia="Arial" w:hAnsi="Arial"/>
                <w:color w:val="1A1A2E"/>
                <w:sz w:val="20"/>
                <w:szCs w:val="20"/>
              </w:rPr>
              <w:t xml:space="preserve">Accessibility</w:t>
            </w:r>
          </w:p>
        </w:tc>
        <w:tc>
          <w:tcPr>
            <w:tcW w:type="dxa" w:w="3560"/>
            <w:tcBorders>
              <w:top w:val="single" w:color="BFCFE8" w:sz="1"/>
              <w:left w:val="single" w:color="BFCFE8" w:sz="1"/>
              <w:bottom w:val="single" w:color="BFCFE8" w:sz="1"/>
              <w:right w:val="single" w:color="BFCFE8" w:sz="1"/>
            </w:tcBorders>
            <w:shd w:fill="EBF2FA" w:val="clear"/>
            <w:tcMar>
              <w:top w:type="dxa" w:w="80"/>
              <w:left w:type="dxa" w:w="140"/>
              <w:bottom w:type="dxa" w:w="80"/>
              <w:right w:type="dxa" w:w="140"/>
            </w:tcMar>
          </w:tcPr>
          <w:p>
            <w:r>
              <w:rPr>
                <w:rFonts w:ascii="Arial" w:cs="Arial" w:eastAsia="Arial" w:hAnsi="Arial"/>
                <w:color w:val="1A1A2E"/>
                <w:sz w:val="20"/>
                <w:szCs w:val="20"/>
              </w:rPr>
              <w:t xml:space="preserve">Inclusive design for diverse literacy levels</w:t>
            </w:r>
          </w:p>
        </w:tc>
        <w:tc>
          <w:tcPr>
            <w:tcW w:type="dxa" w:w="3600"/>
            <w:tcBorders>
              <w:top w:val="single" w:color="BFCFE8" w:sz="1"/>
              <w:left w:val="single" w:color="BFCFE8" w:sz="1"/>
              <w:bottom w:val="single" w:color="BFCFE8" w:sz="1"/>
              <w:right w:val="single" w:color="BFCFE8" w:sz="1"/>
            </w:tcBorders>
            <w:shd w:fill="EBF2FA" w:val="clear"/>
            <w:tcMar>
              <w:top w:type="dxa" w:w="80"/>
              <w:left w:type="dxa" w:w="140"/>
              <w:bottom w:type="dxa" w:w="80"/>
              <w:right w:type="dxa" w:w="140"/>
            </w:tcMar>
          </w:tcPr>
          <w:p>
            <w:r>
              <w:rPr>
                <w:rFonts w:ascii="Arial" w:cs="Arial" w:eastAsia="Arial" w:hAnsi="Arial"/>
                <w:color w:val="1A1A2E"/>
                <w:sz w:val="20"/>
                <w:szCs w:val="20"/>
              </w:rPr>
              <w:t xml:space="preserve">WCAG 2.1 AA compliance; audio for all text content</w:t>
            </w:r>
          </w:p>
        </w:tc>
      </w:tr>
      <w:tr>
        <w:tc>
          <w:tcPr>
            <w:tcW w:type="dxa" w:w="2200"/>
            <w:tcBorders>
              <w:top w:val="single" w:color="BFCFE8" w:sz="1"/>
              <w:left w:val="single" w:color="BFCFE8" w:sz="1"/>
              <w:bottom w:val="single" w:color="BFCFE8" w:sz="1"/>
              <w:right w:val="single" w:color="BFCFE8"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Availability</w:t>
            </w:r>
          </w:p>
        </w:tc>
        <w:tc>
          <w:tcPr>
            <w:tcW w:type="dxa" w:w="3560"/>
            <w:tcBorders>
              <w:top w:val="single" w:color="BFCFE8" w:sz="1"/>
              <w:left w:val="single" w:color="BFCFE8" w:sz="1"/>
              <w:bottom w:val="single" w:color="BFCFE8" w:sz="1"/>
              <w:right w:val="single" w:color="BFCFE8"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High uptime guarantee especially during peak election periods</w:t>
            </w:r>
          </w:p>
        </w:tc>
        <w:tc>
          <w:tcPr>
            <w:tcW w:type="dxa" w:w="3600"/>
            <w:tcBorders>
              <w:top w:val="single" w:color="BFCFE8" w:sz="1"/>
              <w:left w:val="single" w:color="BFCFE8" w:sz="1"/>
              <w:bottom w:val="single" w:color="BFCFE8" w:sz="1"/>
              <w:right w:val="single" w:color="BFCFE8"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99.9% uptime SLA; zero downtime deployments</w:t>
            </w:r>
          </w:p>
        </w:tc>
      </w:tr>
      <w:tr>
        <w:tc>
          <w:tcPr>
            <w:tcW w:type="dxa" w:w="2200"/>
            <w:tcBorders>
              <w:top w:val="single" w:color="BFCFE8" w:sz="1"/>
              <w:left w:val="single" w:color="BFCFE8" w:sz="1"/>
              <w:bottom w:val="single" w:color="BFCFE8" w:sz="1"/>
              <w:right w:val="single" w:color="BFCFE8" w:sz="1"/>
            </w:tcBorders>
            <w:shd w:fill="EBF2FA" w:val="clear"/>
            <w:tcMar>
              <w:top w:type="dxa" w:w="80"/>
              <w:left w:type="dxa" w:w="140"/>
              <w:bottom w:type="dxa" w:w="80"/>
              <w:right w:type="dxa" w:w="140"/>
            </w:tcMar>
          </w:tcPr>
          <w:p>
            <w:r>
              <w:rPr>
                <w:rFonts w:ascii="Arial" w:cs="Arial" w:eastAsia="Arial" w:hAnsi="Arial"/>
                <w:color w:val="1A1A2E"/>
                <w:sz w:val="20"/>
                <w:szCs w:val="20"/>
              </w:rPr>
              <w:t xml:space="preserve">Security</w:t>
            </w:r>
          </w:p>
        </w:tc>
        <w:tc>
          <w:tcPr>
            <w:tcW w:type="dxa" w:w="3560"/>
            <w:tcBorders>
              <w:top w:val="single" w:color="BFCFE8" w:sz="1"/>
              <w:left w:val="single" w:color="BFCFE8" w:sz="1"/>
              <w:bottom w:val="single" w:color="BFCFE8" w:sz="1"/>
              <w:right w:val="single" w:color="BFCFE8" w:sz="1"/>
            </w:tcBorders>
            <w:shd w:fill="EBF2FA" w:val="clear"/>
            <w:tcMar>
              <w:top w:type="dxa" w:w="80"/>
              <w:left w:type="dxa" w:w="140"/>
              <w:bottom w:type="dxa" w:w="80"/>
              <w:right w:type="dxa" w:w="140"/>
            </w:tcMar>
          </w:tcPr>
          <w:p>
            <w:r>
              <w:rPr>
                <w:rFonts w:ascii="Arial" w:cs="Arial" w:eastAsia="Arial" w:hAnsi="Arial"/>
                <w:color w:val="1A1A2E"/>
                <w:sz w:val="20"/>
                <w:szCs w:val="20"/>
              </w:rPr>
              <w:t xml:space="preserve">User data protection and privacy compliance</w:t>
            </w:r>
          </w:p>
        </w:tc>
        <w:tc>
          <w:tcPr>
            <w:tcW w:type="dxa" w:w="3600"/>
            <w:tcBorders>
              <w:top w:val="single" w:color="BFCFE8" w:sz="1"/>
              <w:left w:val="single" w:color="BFCFE8" w:sz="1"/>
              <w:bottom w:val="single" w:color="BFCFE8" w:sz="1"/>
              <w:right w:val="single" w:color="BFCFE8" w:sz="1"/>
            </w:tcBorders>
            <w:shd w:fill="EBF2FA" w:val="clear"/>
            <w:tcMar>
              <w:top w:type="dxa" w:w="80"/>
              <w:left w:type="dxa" w:w="140"/>
              <w:bottom w:type="dxa" w:w="80"/>
              <w:right w:type="dxa" w:w="140"/>
            </w:tcMar>
          </w:tcPr>
          <w:p>
            <w:r>
              <w:rPr>
                <w:rFonts w:ascii="Arial" w:cs="Arial" w:eastAsia="Arial" w:hAnsi="Arial"/>
                <w:color w:val="1A1A2E"/>
                <w:sz w:val="20"/>
                <w:szCs w:val="20"/>
              </w:rPr>
              <w:t xml:space="preserve">DPDP Act 2023 compliance; end-to-end encryption; no political profiling</w:t>
            </w:r>
          </w:p>
        </w:tc>
      </w:tr>
      <w:tr>
        <w:tc>
          <w:tcPr>
            <w:tcW w:type="dxa" w:w="2200"/>
            <w:tcBorders>
              <w:top w:val="single" w:color="BFCFE8" w:sz="1"/>
              <w:left w:val="single" w:color="BFCFE8" w:sz="1"/>
              <w:bottom w:val="single" w:color="BFCFE8" w:sz="1"/>
              <w:right w:val="single" w:color="BFCFE8"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Offline Capability</w:t>
            </w:r>
          </w:p>
        </w:tc>
        <w:tc>
          <w:tcPr>
            <w:tcW w:type="dxa" w:w="3560"/>
            <w:tcBorders>
              <w:top w:val="single" w:color="BFCFE8" w:sz="1"/>
              <w:left w:val="single" w:color="BFCFE8" w:sz="1"/>
              <w:bottom w:val="single" w:color="BFCFE8" w:sz="1"/>
              <w:right w:val="single" w:color="BFCFE8"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Functional in low or no connectivity environments</w:t>
            </w:r>
          </w:p>
        </w:tc>
        <w:tc>
          <w:tcPr>
            <w:tcW w:type="dxa" w:w="3600"/>
            <w:tcBorders>
              <w:top w:val="single" w:color="BFCFE8" w:sz="1"/>
              <w:left w:val="single" w:color="BFCFE8" w:sz="1"/>
              <w:bottom w:val="single" w:color="BFCFE8" w:sz="1"/>
              <w:right w:val="single" w:color="BFCFE8"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Core modules available offline; sync on reconnection</w:t>
            </w:r>
          </w:p>
        </w:tc>
      </w:tr>
      <w:tr>
        <w:tc>
          <w:tcPr>
            <w:tcW w:type="dxa" w:w="2200"/>
            <w:tcBorders>
              <w:top w:val="single" w:color="BFCFE8" w:sz="1"/>
              <w:left w:val="single" w:color="BFCFE8" w:sz="1"/>
              <w:bottom w:val="single" w:color="BFCFE8" w:sz="1"/>
              <w:right w:val="single" w:color="BFCFE8" w:sz="1"/>
            </w:tcBorders>
            <w:shd w:fill="EBF2FA" w:val="clear"/>
            <w:tcMar>
              <w:top w:type="dxa" w:w="80"/>
              <w:left w:type="dxa" w:w="140"/>
              <w:bottom w:type="dxa" w:w="80"/>
              <w:right w:type="dxa" w:w="140"/>
            </w:tcMar>
          </w:tcPr>
          <w:p>
            <w:r>
              <w:rPr>
                <w:rFonts w:ascii="Arial" w:cs="Arial" w:eastAsia="Arial" w:hAnsi="Arial"/>
                <w:color w:val="1A1A2E"/>
                <w:sz w:val="20"/>
                <w:szCs w:val="20"/>
              </w:rPr>
              <w:t xml:space="preserve">Internationalisation</w:t>
            </w:r>
          </w:p>
        </w:tc>
        <w:tc>
          <w:tcPr>
            <w:tcW w:type="dxa" w:w="3560"/>
            <w:tcBorders>
              <w:top w:val="single" w:color="BFCFE8" w:sz="1"/>
              <w:left w:val="single" w:color="BFCFE8" w:sz="1"/>
              <w:bottom w:val="single" w:color="BFCFE8" w:sz="1"/>
              <w:right w:val="single" w:color="BFCFE8" w:sz="1"/>
            </w:tcBorders>
            <w:shd w:fill="EBF2FA" w:val="clear"/>
            <w:tcMar>
              <w:top w:type="dxa" w:w="80"/>
              <w:left w:type="dxa" w:w="140"/>
              <w:bottom w:type="dxa" w:w="80"/>
              <w:right w:type="dxa" w:w="140"/>
            </w:tcMar>
          </w:tcPr>
          <w:p>
            <w:r>
              <w:rPr>
                <w:rFonts w:ascii="Arial" w:cs="Arial" w:eastAsia="Arial" w:hAnsi="Arial"/>
                <w:color w:val="1A1A2E"/>
                <w:sz w:val="20"/>
                <w:szCs w:val="20"/>
              </w:rPr>
              <w:t xml:space="preserve">Multilingual and locale-specific content delivery</w:t>
            </w:r>
          </w:p>
        </w:tc>
        <w:tc>
          <w:tcPr>
            <w:tcW w:type="dxa" w:w="3600"/>
            <w:tcBorders>
              <w:top w:val="single" w:color="BFCFE8" w:sz="1"/>
              <w:left w:val="single" w:color="BFCFE8" w:sz="1"/>
              <w:bottom w:val="single" w:color="BFCFE8" w:sz="1"/>
              <w:right w:val="single" w:color="BFCFE8" w:sz="1"/>
            </w:tcBorders>
            <w:shd w:fill="EBF2FA" w:val="clear"/>
            <w:tcMar>
              <w:top w:type="dxa" w:w="80"/>
              <w:left w:type="dxa" w:w="140"/>
              <w:bottom w:type="dxa" w:w="80"/>
              <w:right w:type="dxa" w:w="140"/>
            </w:tcMar>
          </w:tcPr>
          <w:p>
            <w:r>
              <w:rPr>
                <w:rFonts w:ascii="Arial" w:cs="Arial" w:eastAsia="Arial" w:hAnsi="Arial"/>
                <w:color w:val="1A1A2E"/>
                <w:sz w:val="20"/>
                <w:szCs w:val="20"/>
              </w:rPr>
              <w:t xml:space="preserve">12 languages at launch; Unicode and RTL support</w:t>
            </w:r>
          </w:p>
        </w:tc>
      </w:tr>
      <w:tr>
        <w:tc>
          <w:tcPr>
            <w:tcW w:type="dxa" w:w="2200"/>
            <w:tcBorders>
              <w:top w:val="single" w:color="BFCFE8" w:sz="1"/>
              <w:left w:val="single" w:color="BFCFE8" w:sz="1"/>
              <w:bottom w:val="single" w:color="BFCFE8" w:sz="1"/>
              <w:right w:val="single" w:color="BFCFE8"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Maintainability</w:t>
            </w:r>
          </w:p>
        </w:tc>
        <w:tc>
          <w:tcPr>
            <w:tcW w:type="dxa" w:w="3560"/>
            <w:tcBorders>
              <w:top w:val="single" w:color="BFCFE8" w:sz="1"/>
              <w:left w:val="single" w:color="BFCFE8" w:sz="1"/>
              <w:bottom w:val="single" w:color="BFCFE8" w:sz="1"/>
              <w:right w:val="single" w:color="BFCFE8"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Easy content updates without developer involvement</w:t>
            </w:r>
          </w:p>
        </w:tc>
        <w:tc>
          <w:tcPr>
            <w:tcW w:type="dxa" w:w="3600"/>
            <w:tcBorders>
              <w:top w:val="single" w:color="BFCFE8" w:sz="1"/>
              <w:left w:val="single" w:color="BFCFE8" w:sz="1"/>
              <w:bottom w:val="single" w:color="BFCFE8" w:sz="1"/>
              <w:right w:val="single" w:color="BFCFE8"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CMS-driven content updates &lt; 1 hour to publish</w:t>
            </w:r>
          </w:p>
        </w:tc>
      </w:tr>
    </w:tbl>
    <w:p>
      <w:pPr>
        <w:spacing w:after="0" w:before="0"/>
      </w:pPr>
      <w:r>
        <w:t xml:space="preserve"/>
      </w:r>
    </w:p>
    <w:p>
      <w:r>
        <w:br w:type="page"/>
      </w:r>
    </w:p>
    <w:p>
      <w:pPr>
        <w:pStyle w:val="Heading1"/>
        <w:pBdr>
          <w:bottom w:val="single" w:color="F47B20" w:sz="3" w:space="6"/>
        </w:pBdr>
        <w:spacing w:after="120" w:before="360"/>
      </w:pPr>
      <w:r>
        <w:rPr>
          <w:rFonts w:ascii="Arial" w:cs="Arial" w:eastAsia="Arial" w:hAnsi="Arial"/>
          <w:b/>
          <w:bCs/>
          <w:color w:val="1A3C6E"/>
          <w:sz w:val="30"/>
          <w:szCs w:val="30"/>
        </w:rPr>
        <w:t xml:space="preserve">10. KPIs &amp; Success Metrics</w:t>
      </w:r>
    </w:p>
    <w:p>
      <w:pPr>
        <w:pStyle w:val="Heading2"/>
        <w:spacing w:after="80" w:before="240"/>
      </w:pPr>
      <w:r>
        <w:rPr>
          <w:rFonts w:ascii="Arial" w:cs="Arial" w:eastAsia="Arial" w:hAnsi="Arial"/>
          <w:b/>
          <w:bCs/>
          <w:color w:val="1A3C6E"/>
          <w:sz w:val="26"/>
          <w:szCs w:val="26"/>
        </w:rPr>
        <w:t xml:space="preserve">10.1 Engagement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880"/>
        <w:gridCol w:w="3280"/>
      </w:tblGrid>
      <w:tr>
        <w:tc>
          <w:tcPr>
            <w:tcW w:type="dxa" w:w="3200"/>
            <w:tcBorders>
              <w:top w:val="single" w:color="BFCFE8" w:sz="1"/>
              <w:left w:val="single" w:color="BFCFE8" w:sz="1"/>
              <w:bottom w:val="single" w:color="BFCFE8" w:sz="1"/>
              <w:right w:val="single" w:color="BFCFE8" w:sz="1"/>
            </w:tcBorders>
            <w:shd w:fill="1A3C6E"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Metric</w:t>
            </w:r>
          </w:p>
        </w:tc>
        <w:tc>
          <w:tcPr>
            <w:tcW w:type="dxa" w:w="2880"/>
            <w:tcBorders>
              <w:top w:val="single" w:color="BFCFE8" w:sz="1"/>
              <w:left w:val="single" w:color="BFCFE8" w:sz="1"/>
              <w:bottom w:val="single" w:color="BFCFE8" w:sz="1"/>
              <w:right w:val="single" w:color="BFCFE8" w:sz="1"/>
            </w:tcBorders>
            <w:shd w:fill="1A3C6E"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Baseline Target (Y1)</w:t>
            </w:r>
          </w:p>
        </w:tc>
        <w:tc>
          <w:tcPr>
            <w:tcW w:type="dxa" w:w="3280"/>
            <w:tcBorders>
              <w:top w:val="single" w:color="BFCFE8" w:sz="1"/>
              <w:left w:val="single" w:color="BFCFE8" w:sz="1"/>
              <w:bottom w:val="single" w:color="BFCFE8" w:sz="1"/>
              <w:right w:val="single" w:color="BFCFE8" w:sz="1"/>
            </w:tcBorders>
            <w:shd w:fill="1A3C6E"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Growth Target (Y2)</w:t>
            </w:r>
          </w:p>
        </w:tc>
      </w:tr>
      <w:tr>
        <w:tc>
          <w:tcPr>
            <w:tcW w:type="dxa" w:w="3200"/>
            <w:tcBorders>
              <w:top w:val="single" w:color="BFCFE8" w:sz="1"/>
              <w:left w:val="single" w:color="BFCFE8" w:sz="1"/>
              <w:bottom w:val="single" w:color="BFCFE8" w:sz="1"/>
              <w:right w:val="single" w:color="BFCFE8" w:sz="1"/>
            </w:tcBorders>
            <w:shd w:fill="EBF2FA" w:val="clear"/>
            <w:tcMar>
              <w:top w:type="dxa" w:w="80"/>
              <w:left w:type="dxa" w:w="140"/>
              <w:bottom w:type="dxa" w:w="80"/>
              <w:right w:type="dxa" w:w="140"/>
            </w:tcMar>
          </w:tcPr>
          <w:p>
            <w:r>
              <w:rPr>
                <w:rFonts w:ascii="Arial" w:cs="Arial" w:eastAsia="Arial" w:hAnsi="Arial"/>
                <w:color w:val="1A1A2E"/>
                <w:sz w:val="20"/>
                <w:szCs w:val="20"/>
              </w:rPr>
              <w:t xml:space="preserve">Daily Active Users (DAU)</w:t>
            </w:r>
          </w:p>
        </w:tc>
        <w:tc>
          <w:tcPr>
            <w:tcW w:type="dxa" w:w="2880"/>
            <w:tcBorders>
              <w:top w:val="single" w:color="BFCFE8" w:sz="1"/>
              <w:left w:val="single" w:color="BFCFE8" w:sz="1"/>
              <w:bottom w:val="single" w:color="BFCFE8" w:sz="1"/>
              <w:right w:val="single" w:color="BFCFE8" w:sz="1"/>
            </w:tcBorders>
            <w:shd w:fill="EBF2FA" w:val="clear"/>
            <w:tcMar>
              <w:top w:type="dxa" w:w="80"/>
              <w:left w:type="dxa" w:w="140"/>
              <w:bottom w:type="dxa" w:w="80"/>
              <w:right w:type="dxa" w:w="140"/>
            </w:tcMar>
          </w:tcPr>
          <w:p>
            <w:r>
              <w:rPr>
                <w:rFonts w:ascii="Arial" w:cs="Arial" w:eastAsia="Arial" w:hAnsi="Arial"/>
                <w:color w:val="1A1A2E"/>
                <w:sz w:val="20"/>
                <w:szCs w:val="20"/>
              </w:rPr>
              <w:t xml:space="preserve">50,000 / day</w:t>
            </w:r>
          </w:p>
        </w:tc>
        <w:tc>
          <w:tcPr>
            <w:tcW w:type="dxa" w:w="3280"/>
            <w:tcBorders>
              <w:top w:val="single" w:color="BFCFE8" w:sz="1"/>
              <w:left w:val="single" w:color="BFCFE8" w:sz="1"/>
              <w:bottom w:val="single" w:color="BFCFE8" w:sz="1"/>
              <w:right w:val="single" w:color="BFCFE8" w:sz="1"/>
            </w:tcBorders>
            <w:shd w:fill="EBF2FA" w:val="clear"/>
            <w:tcMar>
              <w:top w:type="dxa" w:w="80"/>
              <w:left w:type="dxa" w:w="140"/>
              <w:bottom w:type="dxa" w:w="80"/>
              <w:right w:type="dxa" w:w="140"/>
            </w:tcMar>
          </w:tcPr>
          <w:p>
            <w:r>
              <w:rPr>
                <w:rFonts w:ascii="Arial" w:cs="Arial" w:eastAsia="Arial" w:hAnsi="Arial"/>
                <w:color w:val="1A1A2E"/>
                <w:sz w:val="20"/>
                <w:szCs w:val="20"/>
              </w:rPr>
              <w:t xml:space="preserve">200,000 / day</w:t>
            </w:r>
          </w:p>
        </w:tc>
      </w:tr>
      <w:tr>
        <w:tc>
          <w:tcPr>
            <w:tcW w:type="dxa" w:w="3200"/>
            <w:tcBorders>
              <w:top w:val="single" w:color="BFCFE8" w:sz="1"/>
              <w:left w:val="single" w:color="BFCFE8" w:sz="1"/>
              <w:bottom w:val="single" w:color="BFCFE8" w:sz="1"/>
              <w:right w:val="single" w:color="BFCFE8"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Monthly Active Users (MAU)</w:t>
            </w:r>
          </w:p>
        </w:tc>
        <w:tc>
          <w:tcPr>
            <w:tcW w:type="dxa" w:w="2880"/>
            <w:tcBorders>
              <w:top w:val="single" w:color="BFCFE8" w:sz="1"/>
              <w:left w:val="single" w:color="BFCFE8" w:sz="1"/>
              <w:bottom w:val="single" w:color="BFCFE8" w:sz="1"/>
              <w:right w:val="single" w:color="BFCFE8"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500,000 / month</w:t>
            </w:r>
          </w:p>
        </w:tc>
        <w:tc>
          <w:tcPr>
            <w:tcW w:type="dxa" w:w="3280"/>
            <w:tcBorders>
              <w:top w:val="single" w:color="BFCFE8" w:sz="1"/>
              <w:left w:val="single" w:color="BFCFE8" w:sz="1"/>
              <w:bottom w:val="single" w:color="BFCFE8" w:sz="1"/>
              <w:right w:val="single" w:color="BFCFE8"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2,000,000 / month</w:t>
            </w:r>
          </w:p>
        </w:tc>
      </w:tr>
      <w:tr>
        <w:tc>
          <w:tcPr>
            <w:tcW w:type="dxa" w:w="3200"/>
            <w:tcBorders>
              <w:top w:val="single" w:color="BFCFE8" w:sz="1"/>
              <w:left w:val="single" w:color="BFCFE8" w:sz="1"/>
              <w:bottom w:val="single" w:color="BFCFE8" w:sz="1"/>
              <w:right w:val="single" w:color="BFCFE8" w:sz="1"/>
            </w:tcBorders>
            <w:shd w:fill="EBF2FA" w:val="clear"/>
            <w:tcMar>
              <w:top w:type="dxa" w:w="80"/>
              <w:left w:type="dxa" w:w="140"/>
              <w:bottom w:type="dxa" w:w="80"/>
              <w:right w:type="dxa" w:w="140"/>
            </w:tcMar>
          </w:tcPr>
          <w:p>
            <w:r>
              <w:rPr>
                <w:rFonts w:ascii="Arial" w:cs="Arial" w:eastAsia="Arial" w:hAnsi="Arial"/>
                <w:color w:val="1A1A2E"/>
                <w:sz w:val="20"/>
                <w:szCs w:val="20"/>
              </w:rPr>
              <w:t xml:space="preserve">Module Completion Rate</w:t>
            </w:r>
          </w:p>
        </w:tc>
        <w:tc>
          <w:tcPr>
            <w:tcW w:type="dxa" w:w="2880"/>
            <w:tcBorders>
              <w:top w:val="single" w:color="BFCFE8" w:sz="1"/>
              <w:left w:val="single" w:color="BFCFE8" w:sz="1"/>
              <w:bottom w:val="single" w:color="BFCFE8" w:sz="1"/>
              <w:right w:val="single" w:color="BFCFE8" w:sz="1"/>
            </w:tcBorders>
            <w:shd w:fill="EBF2FA" w:val="clear"/>
            <w:tcMar>
              <w:top w:type="dxa" w:w="80"/>
              <w:left w:type="dxa" w:w="140"/>
              <w:bottom w:type="dxa" w:w="80"/>
              <w:right w:type="dxa" w:w="140"/>
            </w:tcMar>
          </w:tcPr>
          <w:p>
            <w:r>
              <w:rPr>
                <w:rFonts w:ascii="Arial" w:cs="Arial" w:eastAsia="Arial" w:hAnsi="Arial"/>
                <w:color w:val="1A1A2E"/>
                <w:sz w:val="20"/>
                <w:szCs w:val="20"/>
              </w:rPr>
              <w:t xml:space="preserve">40%</w:t>
            </w:r>
          </w:p>
        </w:tc>
        <w:tc>
          <w:tcPr>
            <w:tcW w:type="dxa" w:w="3280"/>
            <w:tcBorders>
              <w:top w:val="single" w:color="BFCFE8" w:sz="1"/>
              <w:left w:val="single" w:color="BFCFE8" w:sz="1"/>
              <w:bottom w:val="single" w:color="BFCFE8" w:sz="1"/>
              <w:right w:val="single" w:color="BFCFE8" w:sz="1"/>
            </w:tcBorders>
            <w:shd w:fill="EBF2FA" w:val="clear"/>
            <w:tcMar>
              <w:top w:type="dxa" w:w="80"/>
              <w:left w:type="dxa" w:w="140"/>
              <w:bottom w:type="dxa" w:w="80"/>
              <w:right w:type="dxa" w:w="140"/>
            </w:tcMar>
          </w:tcPr>
          <w:p>
            <w:r>
              <w:rPr>
                <w:rFonts w:ascii="Arial" w:cs="Arial" w:eastAsia="Arial" w:hAnsi="Arial"/>
                <w:color w:val="1A1A2E"/>
                <w:sz w:val="20"/>
                <w:szCs w:val="20"/>
              </w:rPr>
              <w:t xml:space="preserve">60%</w:t>
            </w:r>
          </w:p>
        </w:tc>
      </w:tr>
      <w:tr>
        <w:tc>
          <w:tcPr>
            <w:tcW w:type="dxa" w:w="3200"/>
            <w:tcBorders>
              <w:top w:val="single" w:color="BFCFE8" w:sz="1"/>
              <w:left w:val="single" w:color="BFCFE8" w:sz="1"/>
              <w:bottom w:val="single" w:color="BFCFE8" w:sz="1"/>
              <w:right w:val="single" w:color="BFCFE8"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Average Session Duration</w:t>
            </w:r>
          </w:p>
        </w:tc>
        <w:tc>
          <w:tcPr>
            <w:tcW w:type="dxa" w:w="2880"/>
            <w:tcBorders>
              <w:top w:val="single" w:color="BFCFE8" w:sz="1"/>
              <w:left w:val="single" w:color="BFCFE8" w:sz="1"/>
              <w:bottom w:val="single" w:color="BFCFE8" w:sz="1"/>
              <w:right w:val="single" w:color="BFCFE8"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8 minutes</w:t>
            </w:r>
          </w:p>
        </w:tc>
        <w:tc>
          <w:tcPr>
            <w:tcW w:type="dxa" w:w="3280"/>
            <w:tcBorders>
              <w:top w:val="single" w:color="BFCFE8" w:sz="1"/>
              <w:left w:val="single" w:color="BFCFE8" w:sz="1"/>
              <w:bottom w:val="single" w:color="BFCFE8" w:sz="1"/>
              <w:right w:val="single" w:color="BFCFE8"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12 minutes</w:t>
            </w:r>
          </w:p>
        </w:tc>
      </w:tr>
    </w:tbl>
    <w:p>
      <w:pPr>
        <w:spacing w:after="0" w:before="0"/>
      </w:pPr>
      <w:r>
        <w:t xml:space="preserve"/>
      </w:r>
    </w:p>
    <w:p>
      <w:pPr>
        <w:pStyle w:val="Heading2"/>
        <w:spacing w:after="80" w:before="240"/>
      </w:pPr>
      <w:r>
        <w:rPr>
          <w:rFonts w:ascii="Arial" w:cs="Arial" w:eastAsia="Arial" w:hAnsi="Arial"/>
          <w:b/>
          <w:bCs/>
          <w:color w:val="1A3C6E"/>
          <w:sz w:val="26"/>
          <w:szCs w:val="26"/>
        </w:rPr>
        <w:t xml:space="preserve">10.2 Impact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BFCFE8" w:sz="1"/>
              <w:left w:val="single" w:color="BFCFE8" w:sz="1"/>
              <w:bottom w:val="single" w:color="BFCFE8" w:sz="1"/>
              <w:right w:val="single" w:color="BFCFE8" w:sz="1"/>
            </w:tcBorders>
            <w:shd w:fill="1A3C6E"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Metric</w:t>
            </w:r>
          </w:p>
        </w:tc>
        <w:tc>
          <w:tcPr>
            <w:tcW w:type="dxa" w:w="5360"/>
            <w:tcBorders>
              <w:top w:val="single" w:color="BFCFE8" w:sz="1"/>
              <w:left w:val="single" w:color="BFCFE8" w:sz="1"/>
              <w:bottom w:val="single" w:color="BFCFE8" w:sz="1"/>
              <w:right w:val="single" w:color="BFCFE8" w:sz="1"/>
            </w:tcBorders>
            <w:shd w:fill="1A3C6E"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Measurement Approach</w:t>
            </w:r>
          </w:p>
        </w:tc>
      </w:tr>
      <w:tr>
        <w:tc>
          <w:tcPr>
            <w:tcW w:type="dxa" w:w="4000"/>
            <w:tcBorders>
              <w:top w:val="single" w:color="BFCFE8" w:sz="1"/>
              <w:left w:val="single" w:color="BFCFE8" w:sz="1"/>
              <w:bottom w:val="single" w:color="BFCFE8" w:sz="1"/>
              <w:right w:val="single" w:color="BFCFE8" w:sz="1"/>
            </w:tcBorders>
            <w:shd w:fill="EBF2FA" w:val="clear"/>
            <w:tcMar>
              <w:top w:type="dxa" w:w="80"/>
              <w:left w:type="dxa" w:w="140"/>
              <w:bottom w:type="dxa" w:w="80"/>
              <w:right w:type="dxa" w:w="140"/>
            </w:tcMar>
          </w:tcPr>
          <w:p>
            <w:r>
              <w:rPr>
                <w:rFonts w:ascii="Arial" w:cs="Arial" w:eastAsia="Arial" w:hAnsi="Arial"/>
                <w:color w:val="1A1A2E"/>
                <w:sz w:val="20"/>
                <w:szCs w:val="20"/>
              </w:rPr>
              <w:t xml:space="preserve">Awareness Score Improvement</w:t>
            </w:r>
          </w:p>
        </w:tc>
        <w:tc>
          <w:tcPr>
            <w:tcW w:type="dxa" w:w="5360"/>
            <w:tcBorders>
              <w:top w:val="single" w:color="BFCFE8" w:sz="1"/>
              <w:left w:val="single" w:color="BFCFE8" w:sz="1"/>
              <w:bottom w:val="single" w:color="BFCFE8" w:sz="1"/>
              <w:right w:val="single" w:color="BFCFE8" w:sz="1"/>
            </w:tcBorders>
            <w:shd w:fill="EBF2FA" w:val="clear"/>
            <w:tcMar>
              <w:top w:type="dxa" w:w="80"/>
              <w:left w:type="dxa" w:w="140"/>
              <w:bottom w:type="dxa" w:w="80"/>
              <w:right w:type="dxa" w:w="140"/>
            </w:tcMar>
          </w:tcPr>
          <w:p>
            <w:r>
              <w:rPr>
                <w:rFonts w:ascii="Arial" w:cs="Arial" w:eastAsia="Arial" w:hAnsi="Arial"/>
                <w:color w:val="1A1A2E"/>
                <w:sz w:val="20"/>
                <w:szCs w:val="20"/>
              </w:rPr>
              <w:t xml:space="preserve">Pre/post quiz score delta across registered users</w:t>
            </w:r>
          </w:p>
        </w:tc>
      </w:tr>
      <w:tr>
        <w:tc>
          <w:tcPr>
            <w:tcW w:type="dxa" w:w="4000"/>
            <w:tcBorders>
              <w:top w:val="single" w:color="BFCFE8" w:sz="1"/>
              <w:left w:val="single" w:color="BFCFE8" w:sz="1"/>
              <w:bottom w:val="single" w:color="BFCFE8" w:sz="1"/>
              <w:right w:val="single" w:color="BFCFE8"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Misinformation Susceptibility</w:t>
            </w:r>
          </w:p>
        </w:tc>
        <w:tc>
          <w:tcPr>
            <w:tcW w:type="dxa" w:w="5360"/>
            <w:tcBorders>
              <w:top w:val="single" w:color="BFCFE8" w:sz="1"/>
              <w:left w:val="single" w:color="BFCFE8" w:sz="1"/>
              <w:bottom w:val="single" w:color="BFCFE8" w:sz="1"/>
              <w:right w:val="single" w:color="BFCFE8"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Score improvement in misinformation quiz module over time</w:t>
            </w:r>
          </w:p>
        </w:tc>
      </w:tr>
      <w:tr>
        <w:tc>
          <w:tcPr>
            <w:tcW w:type="dxa" w:w="4000"/>
            <w:tcBorders>
              <w:top w:val="single" w:color="BFCFE8" w:sz="1"/>
              <w:left w:val="single" w:color="BFCFE8" w:sz="1"/>
              <w:bottom w:val="single" w:color="BFCFE8" w:sz="1"/>
              <w:right w:val="single" w:color="BFCFE8" w:sz="1"/>
            </w:tcBorders>
            <w:shd w:fill="EBF2FA" w:val="clear"/>
            <w:tcMar>
              <w:top w:type="dxa" w:w="80"/>
              <w:left w:type="dxa" w:w="140"/>
              <w:bottom w:type="dxa" w:w="80"/>
              <w:right w:type="dxa" w:w="140"/>
            </w:tcMar>
          </w:tcPr>
          <w:p>
            <w:r>
              <w:rPr>
                <w:rFonts w:ascii="Arial" w:cs="Arial" w:eastAsia="Arial" w:hAnsi="Arial"/>
                <w:color w:val="1A1A2E"/>
                <w:sz w:val="20"/>
                <w:szCs w:val="20"/>
              </w:rPr>
              <w:t xml:space="preserve">First-Time Voter Participation</w:t>
            </w:r>
          </w:p>
        </w:tc>
        <w:tc>
          <w:tcPr>
            <w:tcW w:type="dxa" w:w="5360"/>
            <w:tcBorders>
              <w:top w:val="single" w:color="BFCFE8" w:sz="1"/>
              <w:left w:val="single" w:color="BFCFE8" w:sz="1"/>
              <w:bottom w:val="single" w:color="BFCFE8" w:sz="1"/>
              <w:right w:val="single" w:color="BFCFE8" w:sz="1"/>
            </w:tcBorders>
            <w:shd w:fill="EBF2FA" w:val="clear"/>
            <w:tcMar>
              <w:top w:type="dxa" w:w="80"/>
              <w:left w:type="dxa" w:w="140"/>
              <w:bottom w:type="dxa" w:w="80"/>
              <w:right w:type="dxa" w:w="140"/>
            </w:tcMar>
          </w:tcPr>
          <w:p>
            <w:r>
              <w:rPr>
                <w:rFonts w:ascii="Arial" w:cs="Arial" w:eastAsia="Arial" w:hAnsi="Arial"/>
                <w:color w:val="1A1A2E"/>
                <w:sz w:val="20"/>
                <w:szCs w:val="20"/>
              </w:rPr>
              <w:t xml:space="preserve">Correlation with ECI registration data in partner states</w:t>
            </w:r>
          </w:p>
        </w:tc>
      </w:tr>
      <w:tr>
        <w:tc>
          <w:tcPr>
            <w:tcW w:type="dxa" w:w="4000"/>
            <w:tcBorders>
              <w:top w:val="single" w:color="BFCFE8" w:sz="1"/>
              <w:left w:val="single" w:color="BFCFE8" w:sz="1"/>
              <w:bottom w:val="single" w:color="BFCFE8" w:sz="1"/>
              <w:right w:val="single" w:color="BFCFE8"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User Confidence Rating</w:t>
            </w:r>
          </w:p>
        </w:tc>
        <w:tc>
          <w:tcPr>
            <w:tcW w:type="dxa" w:w="5360"/>
            <w:tcBorders>
              <w:top w:val="single" w:color="BFCFE8" w:sz="1"/>
              <w:left w:val="single" w:color="BFCFE8" w:sz="1"/>
              <w:bottom w:val="single" w:color="BFCFE8" w:sz="1"/>
              <w:right w:val="single" w:color="BFCFE8"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Post-module self-reported confidence survey (1–5 scale)</w:t>
            </w:r>
          </w:p>
        </w:tc>
      </w:tr>
    </w:tbl>
    <w:p>
      <w:pPr>
        <w:spacing w:after="0" w:before="0"/>
      </w:pPr>
      <w:r>
        <w:t xml:space="preserve"/>
      </w:r>
    </w:p>
    <w:p>
      <w:pPr>
        <w:pStyle w:val="Heading2"/>
        <w:spacing w:after="80" w:before="240"/>
      </w:pPr>
      <w:r>
        <w:rPr>
          <w:rFonts w:ascii="Arial" w:cs="Arial" w:eastAsia="Arial" w:hAnsi="Arial"/>
          <w:b/>
          <w:bCs/>
          <w:color w:val="1A3C6E"/>
          <w:sz w:val="26"/>
          <w:szCs w:val="26"/>
        </w:rPr>
        <w:t xml:space="preserve">10.3 Adoption Metrics</w:t>
      </w:r>
    </w:p>
    <w:p>
      <w:pPr>
        <w:pStyle w:val="ListParagraph"/>
        <w:numPr>
          <w:ilvl w:val="0"/>
          <w:numId w:val="2"/>
        </w:numPr>
        <w:spacing w:after="40" w:before="40"/>
      </w:pPr>
      <w:r>
        <w:rPr>
          <w:rFonts w:ascii="Arial" w:cs="Arial" w:eastAsia="Arial" w:hAnsi="Arial"/>
          <w:b w:val="false"/>
          <w:bCs w:val="false"/>
          <w:color w:val="1A1A2E"/>
          <w:sz w:val="22"/>
          <w:szCs w:val="22"/>
        </w:rPr>
        <w:t xml:space="preserve">App downloads and platform registrations</w:t>
      </w:r>
    </w:p>
    <w:p>
      <w:pPr>
        <w:pStyle w:val="ListParagraph"/>
        <w:numPr>
          <w:ilvl w:val="0"/>
          <w:numId w:val="2"/>
        </w:numPr>
        <w:spacing w:after="40" w:before="40"/>
      </w:pPr>
      <w:r>
        <w:rPr>
          <w:rFonts w:ascii="Arial" w:cs="Arial" w:eastAsia="Arial" w:hAnsi="Arial"/>
          <w:b w:val="false"/>
          <w:bCs w:val="false"/>
          <w:color w:val="1A1A2E"/>
          <w:sz w:val="22"/>
          <w:szCs w:val="22"/>
        </w:rPr>
        <w:t xml:space="preserve">Institutional partnerships with schools, colleges, and NGOs</w:t>
      </w:r>
    </w:p>
    <w:p>
      <w:pPr>
        <w:pStyle w:val="ListParagraph"/>
        <w:numPr>
          <w:ilvl w:val="0"/>
          <w:numId w:val="2"/>
        </w:numPr>
        <w:spacing w:after="40" w:before="40"/>
      </w:pPr>
      <w:r>
        <w:rPr>
          <w:rFonts w:ascii="Arial" w:cs="Arial" w:eastAsia="Arial" w:hAnsi="Arial"/>
          <w:b w:val="false"/>
          <w:bCs w:val="false"/>
          <w:color w:val="1A1A2E"/>
          <w:sz w:val="22"/>
          <w:szCs w:val="22"/>
        </w:rPr>
        <w:t xml:space="preserve">Geographic spread — number of districts and states with active users</w:t>
      </w:r>
    </w:p>
    <w:p>
      <w:pPr>
        <w:pStyle w:val="ListParagraph"/>
        <w:numPr>
          <w:ilvl w:val="0"/>
          <w:numId w:val="2"/>
        </w:numPr>
        <w:spacing w:after="40" w:before="40"/>
      </w:pPr>
      <w:r>
        <w:rPr>
          <w:rFonts w:ascii="Arial" w:cs="Arial" w:eastAsia="Arial" w:hAnsi="Arial"/>
          <w:b w:val="false"/>
          <w:bCs w:val="false"/>
          <w:color w:val="1A1A2E"/>
          <w:sz w:val="22"/>
          <w:szCs w:val="22"/>
        </w:rPr>
        <w:t xml:space="preserve">Returning user rate (users who complete more than one module)</w:t>
      </w:r>
    </w:p>
    <w:p>
      <w:pPr>
        <w:spacing w:after="0" w:before="0"/>
      </w:pPr>
      <w:r>
        <w:t xml:space="preserve"/>
      </w:r>
    </w:p>
    <w:p>
      <w:r>
        <w:br w:type="page"/>
      </w:r>
    </w:p>
    <w:p>
      <w:pPr>
        <w:pStyle w:val="Heading1"/>
        <w:pBdr>
          <w:bottom w:val="single" w:color="F47B20" w:sz="3" w:space="6"/>
        </w:pBdr>
        <w:spacing w:after="120" w:before="360"/>
      </w:pPr>
      <w:r>
        <w:rPr>
          <w:rFonts w:ascii="Arial" w:cs="Arial" w:eastAsia="Arial" w:hAnsi="Arial"/>
          <w:b/>
          <w:bCs/>
          <w:color w:val="1A3C6E"/>
          <w:sz w:val="30"/>
          <w:szCs w:val="30"/>
        </w:rPr>
        <w:t xml:space="preserve">11. Risks &amp;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200"/>
        <w:gridCol w:w="2200"/>
        <w:gridCol w:w="1560"/>
        <w:gridCol w:w="2900"/>
      </w:tblGrid>
      <w:tr>
        <w:tc>
          <w:tcPr>
            <w:tcW w:type="dxa" w:w="500"/>
            <w:tcBorders>
              <w:top w:val="single" w:color="BFCFE8" w:sz="1"/>
              <w:left w:val="single" w:color="BFCFE8" w:sz="1"/>
              <w:bottom w:val="single" w:color="BFCFE8" w:sz="1"/>
              <w:right w:val="single" w:color="BFCFE8" w:sz="1"/>
            </w:tcBorders>
            <w:shd w:fill="1A3C6E"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w:t>
            </w:r>
          </w:p>
        </w:tc>
        <w:tc>
          <w:tcPr>
            <w:tcW w:type="dxa" w:w="2200"/>
            <w:tcBorders>
              <w:top w:val="single" w:color="BFCFE8" w:sz="1"/>
              <w:left w:val="single" w:color="BFCFE8" w:sz="1"/>
              <w:bottom w:val="single" w:color="BFCFE8" w:sz="1"/>
              <w:right w:val="single" w:color="BFCFE8" w:sz="1"/>
            </w:tcBorders>
            <w:shd w:fill="1A3C6E"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Risk</w:t>
            </w:r>
          </w:p>
        </w:tc>
        <w:tc>
          <w:tcPr>
            <w:tcW w:type="dxa" w:w="2200"/>
            <w:tcBorders>
              <w:top w:val="single" w:color="BFCFE8" w:sz="1"/>
              <w:left w:val="single" w:color="BFCFE8" w:sz="1"/>
              <w:bottom w:val="single" w:color="BFCFE8" w:sz="1"/>
              <w:right w:val="single" w:color="BFCFE8" w:sz="1"/>
            </w:tcBorders>
            <w:shd w:fill="1A3C6E"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Description</w:t>
            </w:r>
          </w:p>
        </w:tc>
        <w:tc>
          <w:tcPr>
            <w:tcW w:type="dxa" w:w="1560"/>
            <w:tcBorders>
              <w:top w:val="single" w:color="BFCFE8" w:sz="1"/>
              <w:left w:val="single" w:color="BFCFE8" w:sz="1"/>
              <w:bottom w:val="single" w:color="BFCFE8" w:sz="1"/>
              <w:right w:val="single" w:color="BFCFE8" w:sz="1"/>
            </w:tcBorders>
            <w:shd w:fill="1A3C6E"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Severity</w:t>
            </w:r>
          </w:p>
        </w:tc>
        <w:tc>
          <w:tcPr>
            <w:tcW w:type="dxa" w:w="2900"/>
            <w:tcBorders>
              <w:top w:val="single" w:color="BFCFE8" w:sz="1"/>
              <w:left w:val="single" w:color="BFCFE8" w:sz="1"/>
              <w:bottom w:val="single" w:color="BFCFE8" w:sz="1"/>
              <w:right w:val="single" w:color="BFCFE8" w:sz="1"/>
            </w:tcBorders>
            <w:shd w:fill="1A3C6E"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Mitigation Strategy</w:t>
            </w:r>
          </w:p>
        </w:tc>
      </w:tr>
      <w:tr>
        <w:tc>
          <w:tcPr>
            <w:tcW w:type="dxa" w:w="500"/>
            <w:tcBorders>
              <w:top w:val="single" w:color="BFCFE8" w:sz="1"/>
              <w:left w:val="single" w:color="BFCFE8" w:sz="1"/>
              <w:bottom w:val="single" w:color="BFCFE8" w:sz="1"/>
              <w:right w:val="single" w:color="BFCFE8" w:sz="1"/>
            </w:tcBorders>
            <w:shd w:fill="EBF2FA" w:val="clear"/>
            <w:tcMar>
              <w:top w:type="dxa" w:w="80"/>
              <w:left w:type="dxa" w:w="140"/>
              <w:bottom w:type="dxa" w:w="80"/>
              <w:right w:type="dxa" w:w="140"/>
            </w:tcMar>
          </w:tcPr>
          <w:p>
            <w:r>
              <w:rPr>
                <w:rFonts w:ascii="Arial" w:cs="Arial" w:eastAsia="Arial" w:hAnsi="Arial"/>
                <w:color w:val="1A1A2E"/>
                <w:sz w:val="20"/>
                <w:szCs w:val="20"/>
              </w:rPr>
              <w:t xml:space="preserve">R-01</w:t>
            </w:r>
          </w:p>
        </w:tc>
        <w:tc>
          <w:tcPr>
            <w:tcW w:type="dxa" w:w="2200"/>
            <w:tcBorders>
              <w:top w:val="single" w:color="BFCFE8" w:sz="1"/>
              <w:left w:val="single" w:color="BFCFE8" w:sz="1"/>
              <w:bottom w:val="single" w:color="BFCFE8" w:sz="1"/>
              <w:right w:val="single" w:color="BFCFE8" w:sz="1"/>
            </w:tcBorders>
            <w:shd w:fill="EBF2FA" w:val="clear"/>
            <w:tcMar>
              <w:top w:type="dxa" w:w="80"/>
              <w:left w:type="dxa" w:w="140"/>
              <w:bottom w:type="dxa" w:w="80"/>
              <w:right w:type="dxa" w:w="140"/>
            </w:tcMar>
          </w:tcPr>
          <w:p>
            <w:r>
              <w:rPr>
                <w:rFonts w:ascii="Arial" w:cs="Arial" w:eastAsia="Arial" w:hAnsi="Arial"/>
                <w:color w:val="1A1A2E"/>
                <w:sz w:val="20"/>
                <w:szCs w:val="20"/>
              </w:rPr>
              <w:t xml:space="preserve">Political Bias Perception</w:t>
            </w:r>
          </w:p>
        </w:tc>
        <w:tc>
          <w:tcPr>
            <w:tcW w:type="dxa" w:w="2200"/>
            <w:tcBorders>
              <w:top w:val="single" w:color="BFCFE8" w:sz="1"/>
              <w:left w:val="single" w:color="BFCFE8" w:sz="1"/>
              <w:bottom w:val="single" w:color="BFCFE8" w:sz="1"/>
              <w:right w:val="single" w:color="BFCFE8" w:sz="1"/>
            </w:tcBorders>
            <w:shd w:fill="EBF2FA" w:val="clear"/>
            <w:tcMar>
              <w:top w:type="dxa" w:w="80"/>
              <w:left w:type="dxa" w:w="140"/>
              <w:bottom w:type="dxa" w:w="80"/>
              <w:right w:type="dxa" w:w="140"/>
            </w:tcMar>
          </w:tcPr>
          <w:p>
            <w:r>
              <w:rPr>
                <w:rFonts w:ascii="Arial" w:cs="Arial" w:eastAsia="Arial" w:hAnsi="Arial"/>
                <w:color w:val="1A1A2E"/>
                <w:sz w:val="20"/>
                <w:szCs w:val="20"/>
              </w:rPr>
              <w:t xml:space="preserve">Platform perceived as favouring particular parties or candidates</w:t>
            </w:r>
          </w:p>
        </w:tc>
        <w:tc>
          <w:tcPr>
            <w:tcW w:type="dxa" w:w="1560"/>
            <w:tcBorders>
              <w:top w:val="single" w:color="BFCFE8" w:sz="1"/>
              <w:left w:val="single" w:color="BFCFE8" w:sz="1"/>
              <w:bottom w:val="single" w:color="BFCFE8" w:sz="1"/>
              <w:right w:val="single" w:color="BFCFE8" w:sz="1"/>
            </w:tcBorders>
            <w:shd w:fill="EBF2FA" w:val="clear"/>
            <w:tcMar>
              <w:top w:type="dxa" w:w="80"/>
              <w:left w:type="dxa" w:w="140"/>
              <w:bottom w:type="dxa" w:w="80"/>
              <w:right w:type="dxa" w:w="140"/>
            </w:tcMar>
          </w:tcPr>
          <w:p>
            <w:r>
              <w:rPr>
                <w:rFonts w:ascii="Arial" w:cs="Arial" w:eastAsia="Arial" w:hAnsi="Arial"/>
                <w:color w:val="1A1A2E"/>
                <w:sz w:val="20"/>
                <w:szCs w:val="20"/>
              </w:rPr>
              <w:t xml:space="preserve">High</w:t>
            </w:r>
          </w:p>
        </w:tc>
        <w:tc>
          <w:tcPr>
            <w:tcW w:type="dxa" w:w="2900"/>
            <w:tcBorders>
              <w:top w:val="single" w:color="BFCFE8" w:sz="1"/>
              <w:left w:val="single" w:color="BFCFE8" w:sz="1"/>
              <w:bottom w:val="single" w:color="BFCFE8" w:sz="1"/>
              <w:right w:val="single" w:color="BFCFE8" w:sz="1"/>
            </w:tcBorders>
            <w:shd w:fill="EBF2FA" w:val="clear"/>
            <w:tcMar>
              <w:top w:type="dxa" w:w="80"/>
              <w:left w:type="dxa" w:w="140"/>
              <w:bottom w:type="dxa" w:w="80"/>
              <w:right w:type="dxa" w:w="140"/>
            </w:tcMar>
          </w:tcPr>
          <w:p>
            <w:r>
              <w:rPr>
                <w:rFonts w:ascii="Arial" w:cs="Arial" w:eastAsia="Arial" w:hAnsi="Arial"/>
                <w:color w:val="1A1A2E"/>
                <w:sz w:val="20"/>
                <w:szCs w:val="20"/>
              </w:rPr>
              <w:t xml:space="preserve">Strictly neutral content, ECI-verified materials, independent editorial board oversight</w:t>
            </w:r>
          </w:p>
        </w:tc>
      </w:tr>
      <w:tr>
        <w:tc>
          <w:tcPr>
            <w:tcW w:type="dxa" w:w="500"/>
            <w:tcBorders>
              <w:top w:val="single" w:color="BFCFE8" w:sz="1"/>
              <w:left w:val="single" w:color="BFCFE8" w:sz="1"/>
              <w:bottom w:val="single" w:color="BFCFE8" w:sz="1"/>
              <w:right w:val="single" w:color="BFCFE8"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R-02</w:t>
            </w:r>
          </w:p>
        </w:tc>
        <w:tc>
          <w:tcPr>
            <w:tcW w:type="dxa" w:w="2200"/>
            <w:tcBorders>
              <w:top w:val="single" w:color="BFCFE8" w:sz="1"/>
              <w:left w:val="single" w:color="BFCFE8" w:sz="1"/>
              <w:bottom w:val="single" w:color="BFCFE8" w:sz="1"/>
              <w:right w:val="single" w:color="BFCFE8"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Low Rural Adoption</w:t>
            </w:r>
          </w:p>
        </w:tc>
        <w:tc>
          <w:tcPr>
            <w:tcW w:type="dxa" w:w="2200"/>
            <w:tcBorders>
              <w:top w:val="single" w:color="BFCFE8" w:sz="1"/>
              <w:left w:val="single" w:color="BFCFE8" w:sz="1"/>
              <w:bottom w:val="single" w:color="BFCFE8" w:sz="1"/>
              <w:right w:val="single" w:color="BFCFE8"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Low smartphone penetration and digital literacy in rural areas</w:t>
            </w:r>
          </w:p>
        </w:tc>
        <w:tc>
          <w:tcPr>
            <w:tcW w:type="dxa" w:w="1560"/>
            <w:tcBorders>
              <w:top w:val="single" w:color="BFCFE8" w:sz="1"/>
              <w:left w:val="single" w:color="BFCFE8" w:sz="1"/>
              <w:bottom w:val="single" w:color="BFCFE8" w:sz="1"/>
              <w:right w:val="single" w:color="BFCFE8"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High</w:t>
            </w:r>
          </w:p>
        </w:tc>
        <w:tc>
          <w:tcPr>
            <w:tcW w:type="dxa" w:w="2900"/>
            <w:tcBorders>
              <w:top w:val="single" w:color="BFCFE8" w:sz="1"/>
              <w:left w:val="single" w:color="BFCFE8" w:sz="1"/>
              <w:bottom w:val="single" w:color="BFCFE8" w:sz="1"/>
              <w:right w:val="single" w:color="BFCFE8"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Offline mode, regional languages, audio-first design, partnerships with local government bodies</w:t>
            </w:r>
          </w:p>
        </w:tc>
      </w:tr>
      <w:tr>
        <w:tc>
          <w:tcPr>
            <w:tcW w:type="dxa" w:w="500"/>
            <w:tcBorders>
              <w:top w:val="single" w:color="BFCFE8" w:sz="1"/>
              <w:left w:val="single" w:color="BFCFE8" w:sz="1"/>
              <w:bottom w:val="single" w:color="BFCFE8" w:sz="1"/>
              <w:right w:val="single" w:color="BFCFE8" w:sz="1"/>
            </w:tcBorders>
            <w:shd w:fill="EBF2FA" w:val="clear"/>
            <w:tcMar>
              <w:top w:type="dxa" w:w="80"/>
              <w:left w:type="dxa" w:w="140"/>
              <w:bottom w:type="dxa" w:w="80"/>
              <w:right w:type="dxa" w:w="140"/>
            </w:tcMar>
          </w:tcPr>
          <w:p>
            <w:r>
              <w:rPr>
                <w:rFonts w:ascii="Arial" w:cs="Arial" w:eastAsia="Arial" w:hAnsi="Arial"/>
                <w:color w:val="1A1A2E"/>
                <w:sz w:val="20"/>
                <w:szCs w:val="20"/>
              </w:rPr>
              <w:t xml:space="preserve">R-03</w:t>
            </w:r>
          </w:p>
        </w:tc>
        <w:tc>
          <w:tcPr>
            <w:tcW w:type="dxa" w:w="2200"/>
            <w:tcBorders>
              <w:top w:val="single" w:color="BFCFE8" w:sz="1"/>
              <w:left w:val="single" w:color="BFCFE8" w:sz="1"/>
              <w:bottom w:val="single" w:color="BFCFE8" w:sz="1"/>
              <w:right w:val="single" w:color="BFCFE8" w:sz="1"/>
            </w:tcBorders>
            <w:shd w:fill="EBF2FA" w:val="clear"/>
            <w:tcMar>
              <w:top w:type="dxa" w:w="80"/>
              <w:left w:type="dxa" w:w="140"/>
              <w:bottom w:type="dxa" w:w="80"/>
              <w:right w:type="dxa" w:w="140"/>
            </w:tcMar>
          </w:tcPr>
          <w:p>
            <w:r>
              <w:rPr>
                <w:rFonts w:ascii="Arial" w:cs="Arial" w:eastAsia="Arial" w:hAnsi="Arial"/>
                <w:color w:val="1A1A2E"/>
                <w:sz w:val="20"/>
                <w:szCs w:val="20"/>
              </w:rPr>
              <w:t xml:space="preserve">Misinformation Spread</w:t>
            </w:r>
          </w:p>
        </w:tc>
        <w:tc>
          <w:tcPr>
            <w:tcW w:type="dxa" w:w="2200"/>
            <w:tcBorders>
              <w:top w:val="single" w:color="BFCFE8" w:sz="1"/>
              <w:left w:val="single" w:color="BFCFE8" w:sz="1"/>
              <w:bottom w:val="single" w:color="BFCFE8" w:sz="1"/>
              <w:right w:val="single" w:color="BFCFE8" w:sz="1"/>
            </w:tcBorders>
            <w:shd w:fill="EBF2FA" w:val="clear"/>
            <w:tcMar>
              <w:top w:type="dxa" w:w="80"/>
              <w:left w:type="dxa" w:w="140"/>
              <w:bottom w:type="dxa" w:w="80"/>
              <w:right w:type="dxa" w:w="140"/>
            </w:tcMar>
          </w:tcPr>
          <w:p>
            <w:r>
              <w:rPr>
                <w:rFonts w:ascii="Arial" w:cs="Arial" w:eastAsia="Arial" w:hAnsi="Arial"/>
                <w:color w:val="1A1A2E"/>
                <w:sz w:val="20"/>
                <w:szCs w:val="20"/>
              </w:rPr>
              <w:t xml:space="preserve">Platform itself becoming a vector for misinformation via user-generated content</w:t>
            </w:r>
          </w:p>
        </w:tc>
        <w:tc>
          <w:tcPr>
            <w:tcW w:type="dxa" w:w="1560"/>
            <w:tcBorders>
              <w:top w:val="single" w:color="BFCFE8" w:sz="1"/>
              <w:left w:val="single" w:color="BFCFE8" w:sz="1"/>
              <w:bottom w:val="single" w:color="BFCFE8" w:sz="1"/>
              <w:right w:val="single" w:color="BFCFE8" w:sz="1"/>
            </w:tcBorders>
            <w:shd w:fill="EBF2FA" w:val="clear"/>
            <w:tcMar>
              <w:top w:type="dxa" w:w="80"/>
              <w:left w:type="dxa" w:w="140"/>
              <w:bottom w:type="dxa" w:w="80"/>
              <w:right w:type="dxa" w:w="140"/>
            </w:tcMar>
          </w:tcPr>
          <w:p>
            <w:r>
              <w:rPr>
                <w:rFonts w:ascii="Arial" w:cs="Arial" w:eastAsia="Arial" w:hAnsi="Arial"/>
                <w:color w:val="1A1A2E"/>
                <w:sz w:val="20"/>
                <w:szCs w:val="20"/>
              </w:rPr>
              <w:t xml:space="preserve">High</w:t>
            </w:r>
          </w:p>
        </w:tc>
        <w:tc>
          <w:tcPr>
            <w:tcW w:type="dxa" w:w="2900"/>
            <w:tcBorders>
              <w:top w:val="single" w:color="BFCFE8" w:sz="1"/>
              <w:left w:val="single" w:color="BFCFE8" w:sz="1"/>
              <w:bottom w:val="single" w:color="BFCFE8" w:sz="1"/>
              <w:right w:val="single" w:color="BFCFE8" w:sz="1"/>
            </w:tcBorders>
            <w:shd w:fill="EBF2FA" w:val="clear"/>
            <w:tcMar>
              <w:top w:type="dxa" w:w="80"/>
              <w:left w:type="dxa" w:w="140"/>
              <w:bottom w:type="dxa" w:w="80"/>
              <w:right w:type="dxa" w:w="140"/>
            </w:tcMar>
          </w:tcPr>
          <w:p>
            <w:r>
              <w:rPr>
                <w:rFonts w:ascii="Arial" w:cs="Arial" w:eastAsia="Arial" w:hAnsi="Arial"/>
                <w:color w:val="1A1A2E"/>
                <w:sz w:val="20"/>
                <w:szCs w:val="20"/>
              </w:rPr>
              <w:t xml:space="preserve">Fully moderated and verified content only; no UGC in initial version; clear source attribution</w:t>
            </w:r>
          </w:p>
        </w:tc>
      </w:tr>
      <w:tr>
        <w:tc>
          <w:tcPr>
            <w:tcW w:type="dxa" w:w="500"/>
            <w:tcBorders>
              <w:top w:val="single" w:color="BFCFE8" w:sz="1"/>
              <w:left w:val="single" w:color="BFCFE8" w:sz="1"/>
              <w:bottom w:val="single" w:color="BFCFE8" w:sz="1"/>
              <w:right w:val="single" w:color="BFCFE8"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R-04</w:t>
            </w:r>
          </w:p>
        </w:tc>
        <w:tc>
          <w:tcPr>
            <w:tcW w:type="dxa" w:w="2200"/>
            <w:tcBorders>
              <w:top w:val="single" w:color="BFCFE8" w:sz="1"/>
              <w:left w:val="single" w:color="BFCFE8" w:sz="1"/>
              <w:bottom w:val="single" w:color="BFCFE8" w:sz="1"/>
              <w:right w:val="single" w:color="BFCFE8"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Scalability Failures</w:t>
            </w:r>
          </w:p>
        </w:tc>
        <w:tc>
          <w:tcPr>
            <w:tcW w:type="dxa" w:w="2200"/>
            <w:tcBorders>
              <w:top w:val="single" w:color="BFCFE8" w:sz="1"/>
              <w:left w:val="single" w:color="BFCFE8" w:sz="1"/>
              <w:bottom w:val="single" w:color="BFCFE8" w:sz="1"/>
              <w:right w:val="single" w:color="BFCFE8"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Platform downtime during peak election periods due to traffic spikes</w:t>
            </w:r>
          </w:p>
        </w:tc>
        <w:tc>
          <w:tcPr>
            <w:tcW w:type="dxa" w:w="1560"/>
            <w:tcBorders>
              <w:top w:val="single" w:color="BFCFE8" w:sz="1"/>
              <w:left w:val="single" w:color="BFCFE8" w:sz="1"/>
              <w:bottom w:val="single" w:color="BFCFE8" w:sz="1"/>
              <w:right w:val="single" w:color="BFCFE8"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Medium</w:t>
            </w:r>
          </w:p>
        </w:tc>
        <w:tc>
          <w:tcPr>
            <w:tcW w:type="dxa" w:w="2900"/>
            <w:tcBorders>
              <w:top w:val="single" w:color="BFCFE8" w:sz="1"/>
              <w:left w:val="single" w:color="BFCFE8" w:sz="1"/>
              <w:bottom w:val="single" w:color="BFCFE8" w:sz="1"/>
              <w:right w:val="single" w:color="BFCFE8"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Cloud-native auto-scaling architecture; load testing 6 weeks before election cycles</w:t>
            </w:r>
          </w:p>
        </w:tc>
      </w:tr>
      <w:tr>
        <w:tc>
          <w:tcPr>
            <w:tcW w:type="dxa" w:w="500"/>
            <w:tcBorders>
              <w:top w:val="single" w:color="BFCFE8" w:sz="1"/>
              <w:left w:val="single" w:color="BFCFE8" w:sz="1"/>
              <w:bottom w:val="single" w:color="BFCFE8" w:sz="1"/>
              <w:right w:val="single" w:color="BFCFE8" w:sz="1"/>
            </w:tcBorders>
            <w:shd w:fill="EBF2FA" w:val="clear"/>
            <w:tcMar>
              <w:top w:type="dxa" w:w="80"/>
              <w:left w:type="dxa" w:w="140"/>
              <w:bottom w:type="dxa" w:w="80"/>
              <w:right w:type="dxa" w:w="140"/>
            </w:tcMar>
          </w:tcPr>
          <w:p>
            <w:r>
              <w:rPr>
                <w:rFonts w:ascii="Arial" w:cs="Arial" w:eastAsia="Arial" w:hAnsi="Arial"/>
                <w:color w:val="1A1A2E"/>
                <w:sz w:val="20"/>
                <w:szCs w:val="20"/>
              </w:rPr>
              <w:t xml:space="preserve">R-05</w:t>
            </w:r>
          </w:p>
        </w:tc>
        <w:tc>
          <w:tcPr>
            <w:tcW w:type="dxa" w:w="2200"/>
            <w:tcBorders>
              <w:top w:val="single" w:color="BFCFE8" w:sz="1"/>
              <w:left w:val="single" w:color="BFCFE8" w:sz="1"/>
              <w:bottom w:val="single" w:color="BFCFE8" w:sz="1"/>
              <w:right w:val="single" w:color="BFCFE8" w:sz="1"/>
            </w:tcBorders>
            <w:shd w:fill="EBF2FA" w:val="clear"/>
            <w:tcMar>
              <w:top w:type="dxa" w:w="80"/>
              <w:left w:type="dxa" w:w="140"/>
              <w:bottom w:type="dxa" w:w="80"/>
              <w:right w:type="dxa" w:w="140"/>
            </w:tcMar>
          </w:tcPr>
          <w:p>
            <w:r>
              <w:rPr>
                <w:rFonts w:ascii="Arial" w:cs="Arial" w:eastAsia="Arial" w:hAnsi="Arial"/>
                <w:color w:val="1A1A2E"/>
                <w:sz w:val="20"/>
                <w:szCs w:val="20"/>
              </w:rPr>
              <w:t xml:space="preserve">Data Privacy Breach</w:t>
            </w:r>
          </w:p>
        </w:tc>
        <w:tc>
          <w:tcPr>
            <w:tcW w:type="dxa" w:w="2200"/>
            <w:tcBorders>
              <w:top w:val="single" w:color="BFCFE8" w:sz="1"/>
              <w:left w:val="single" w:color="BFCFE8" w:sz="1"/>
              <w:bottom w:val="single" w:color="BFCFE8" w:sz="1"/>
              <w:right w:val="single" w:color="BFCFE8" w:sz="1"/>
            </w:tcBorders>
            <w:shd w:fill="EBF2FA" w:val="clear"/>
            <w:tcMar>
              <w:top w:type="dxa" w:w="80"/>
              <w:left w:type="dxa" w:w="140"/>
              <w:bottom w:type="dxa" w:w="80"/>
              <w:right w:type="dxa" w:w="140"/>
            </w:tcMar>
          </w:tcPr>
          <w:p>
            <w:r>
              <w:rPr>
                <w:rFonts w:ascii="Arial" w:cs="Arial" w:eastAsia="Arial" w:hAnsi="Arial"/>
                <w:color w:val="1A1A2E"/>
                <w:sz w:val="20"/>
                <w:szCs w:val="20"/>
              </w:rPr>
              <w:t xml:space="preserve">Unauthorised access to user demographic or usage data</w:t>
            </w:r>
          </w:p>
        </w:tc>
        <w:tc>
          <w:tcPr>
            <w:tcW w:type="dxa" w:w="1560"/>
            <w:tcBorders>
              <w:top w:val="single" w:color="BFCFE8" w:sz="1"/>
              <w:left w:val="single" w:color="BFCFE8" w:sz="1"/>
              <w:bottom w:val="single" w:color="BFCFE8" w:sz="1"/>
              <w:right w:val="single" w:color="BFCFE8" w:sz="1"/>
            </w:tcBorders>
            <w:shd w:fill="EBF2FA" w:val="clear"/>
            <w:tcMar>
              <w:top w:type="dxa" w:w="80"/>
              <w:left w:type="dxa" w:w="140"/>
              <w:bottom w:type="dxa" w:w="80"/>
              <w:right w:type="dxa" w:w="140"/>
            </w:tcMar>
          </w:tcPr>
          <w:p>
            <w:r>
              <w:rPr>
                <w:rFonts w:ascii="Arial" w:cs="Arial" w:eastAsia="Arial" w:hAnsi="Arial"/>
                <w:color w:val="1A1A2E"/>
                <w:sz w:val="20"/>
                <w:szCs w:val="20"/>
              </w:rPr>
              <w:t xml:space="preserve">High</w:t>
            </w:r>
          </w:p>
        </w:tc>
        <w:tc>
          <w:tcPr>
            <w:tcW w:type="dxa" w:w="2900"/>
            <w:tcBorders>
              <w:top w:val="single" w:color="BFCFE8" w:sz="1"/>
              <w:left w:val="single" w:color="BFCFE8" w:sz="1"/>
              <w:bottom w:val="single" w:color="BFCFE8" w:sz="1"/>
              <w:right w:val="single" w:color="BFCFE8" w:sz="1"/>
            </w:tcBorders>
            <w:shd w:fill="EBF2FA" w:val="clear"/>
            <w:tcMar>
              <w:top w:type="dxa" w:w="80"/>
              <w:left w:type="dxa" w:w="140"/>
              <w:bottom w:type="dxa" w:w="80"/>
              <w:right w:type="dxa" w:w="140"/>
            </w:tcMar>
          </w:tcPr>
          <w:p>
            <w:r>
              <w:rPr>
                <w:rFonts w:ascii="Arial" w:cs="Arial" w:eastAsia="Arial" w:hAnsi="Arial"/>
                <w:color w:val="1A1A2E"/>
                <w:sz w:val="20"/>
                <w:szCs w:val="20"/>
              </w:rPr>
              <w:t xml:space="preserve">DPDP Act 2023 compliance, end-to-end encryption, annual third-party security audits</w:t>
            </w:r>
          </w:p>
        </w:tc>
      </w:tr>
      <w:tr>
        <w:tc>
          <w:tcPr>
            <w:tcW w:type="dxa" w:w="500"/>
            <w:tcBorders>
              <w:top w:val="single" w:color="BFCFE8" w:sz="1"/>
              <w:left w:val="single" w:color="BFCFE8" w:sz="1"/>
              <w:bottom w:val="single" w:color="BFCFE8" w:sz="1"/>
              <w:right w:val="single" w:color="BFCFE8"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R-06</w:t>
            </w:r>
          </w:p>
        </w:tc>
        <w:tc>
          <w:tcPr>
            <w:tcW w:type="dxa" w:w="2200"/>
            <w:tcBorders>
              <w:top w:val="single" w:color="BFCFE8" w:sz="1"/>
              <w:left w:val="single" w:color="BFCFE8" w:sz="1"/>
              <w:bottom w:val="single" w:color="BFCFE8" w:sz="1"/>
              <w:right w:val="single" w:color="BFCFE8"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Content Staleness</w:t>
            </w:r>
          </w:p>
        </w:tc>
        <w:tc>
          <w:tcPr>
            <w:tcW w:type="dxa" w:w="2200"/>
            <w:tcBorders>
              <w:top w:val="single" w:color="BFCFE8" w:sz="1"/>
              <w:left w:val="single" w:color="BFCFE8" w:sz="1"/>
              <w:bottom w:val="single" w:color="BFCFE8" w:sz="1"/>
              <w:right w:val="single" w:color="BFCFE8"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Electoral rules change but platform content is not updated in time</w:t>
            </w:r>
          </w:p>
        </w:tc>
        <w:tc>
          <w:tcPr>
            <w:tcW w:type="dxa" w:w="1560"/>
            <w:tcBorders>
              <w:top w:val="single" w:color="BFCFE8" w:sz="1"/>
              <w:left w:val="single" w:color="BFCFE8" w:sz="1"/>
              <w:bottom w:val="single" w:color="BFCFE8" w:sz="1"/>
              <w:right w:val="single" w:color="BFCFE8"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Medium</w:t>
            </w:r>
          </w:p>
        </w:tc>
        <w:tc>
          <w:tcPr>
            <w:tcW w:type="dxa" w:w="2900"/>
            <w:tcBorders>
              <w:top w:val="single" w:color="BFCFE8" w:sz="1"/>
              <w:left w:val="single" w:color="BFCFE8" w:sz="1"/>
              <w:bottom w:val="single" w:color="BFCFE8" w:sz="1"/>
              <w:right w:val="single" w:color="BFCFE8"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CMS with rapid publishing workflow; dedicated content team with ECI liaison</w:t>
            </w:r>
          </w:p>
        </w:tc>
      </w:tr>
    </w:tbl>
    <w:p>
      <w:pPr>
        <w:spacing w:after="0" w:before="0"/>
      </w:pPr>
      <w:r>
        <w:t xml:space="preserve"/>
      </w:r>
    </w:p>
    <w:p>
      <w:r>
        <w:br w:type="page"/>
      </w:r>
    </w:p>
    <w:p>
      <w:pPr>
        <w:pStyle w:val="Heading1"/>
        <w:pBdr>
          <w:bottom w:val="single" w:color="F47B20" w:sz="3" w:space="6"/>
        </w:pBdr>
        <w:spacing w:after="120" w:before="360"/>
      </w:pPr>
      <w:r>
        <w:rPr>
          <w:rFonts w:ascii="Arial" w:cs="Arial" w:eastAsia="Arial" w:hAnsi="Arial"/>
          <w:b/>
          <w:bCs/>
          <w:color w:val="1A3C6E"/>
          <w:sz w:val="30"/>
          <w:szCs w:val="30"/>
        </w:rPr>
        <w:t xml:space="preserve">12. Edge Cases &amp; Special Scenarios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W w:type="dxa" w:w="2800"/>
            <w:tcBorders>
              <w:top w:val="single" w:color="BFCFE8" w:sz="1"/>
              <w:left w:val="single" w:color="BFCFE8" w:sz="1"/>
              <w:bottom w:val="single" w:color="BFCFE8" w:sz="1"/>
              <w:right w:val="single" w:color="BFCFE8" w:sz="1"/>
            </w:tcBorders>
            <w:shd w:fill="1A3C6E"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Scenario</w:t>
            </w:r>
          </w:p>
        </w:tc>
        <w:tc>
          <w:tcPr>
            <w:tcW w:type="dxa" w:w="3280"/>
            <w:tcBorders>
              <w:top w:val="single" w:color="BFCFE8" w:sz="1"/>
              <w:left w:val="single" w:color="BFCFE8" w:sz="1"/>
              <w:bottom w:val="single" w:color="BFCFE8" w:sz="1"/>
              <w:right w:val="single" w:color="BFCFE8" w:sz="1"/>
            </w:tcBorders>
            <w:shd w:fill="1A3C6E"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Challenge</w:t>
            </w:r>
          </w:p>
        </w:tc>
        <w:tc>
          <w:tcPr>
            <w:tcW w:type="dxa" w:w="3280"/>
            <w:tcBorders>
              <w:top w:val="single" w:color="BFCFE8" w:sz="1"/>
              <w:left w:val="single" w:color="BFCFE8" w:sz="1"/>
              <w:bottom w:val="single" w:color="BFCFE8" w:sz="1"/>
              <w:right w:val="single" w:color="BFCFE8" w:sz="1"/>
            </w:tcBorders>
            <w:shd w:fill="1A3C6E"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Platform Response</w:t>
            </w:r>
          </w:p>
        </w:tc>
      </w:tr>
      <w:tr>
        <w:tc>
          <w:tcPr>
            <w:tcW w:type="dxa" w:w="2800"/>
            <w:tcBorders>
              <w:top w:val="single" w:color="BFCFE8" w:sz="1"/>
              <w:left w:val="single" w:color="BFCFE8" w:sz="1"/>
              <w:bottom w:val="single" w:color="BFCFE8" w:sz="1"/>
              <w:right w:val="single" w:color="BFCFE8" w:sz="1"/>
            </w:tcBorders>
            <w:shd w:fill="EBF2FA" w:val="clear"/>
            <w:tcMar>
              <w:top w:type="dxa" w:w="80"/>
              <w:left w:type="dxa" w:w="140"/>
              <w:bottom w:type="dxa" w:w="80"/>
              <w:right w:type="dxa" w:w="140"/>
            </w:tcMar>
          </w:tcPr>
          <w:p>
            <w:r>
              <w:rPr>
                <w:rFonts w:ascii="Arial" w:cs="Arial" w:eastAsia="Arial" w:hAnsi="Arial"/>
                <w:color w:val="1A1A2E"/>
                <w:sz w:val="20"/>
                <w:szCs w:val="20"/>
              </w:rPr>
              <w:t xml:space="preserve">Low-Literacy Users</w:t>
            </w:r>
          </w:p>
        </w:tc>
        <w:tc>
          <w:tcPr>
            <w:tcW w:type="dxa" w:w="3280"/>
            <w:tcBorders>
              <w:top w:val="single" w:color="BFCFE8" w:sz="1"/>
              <w:left w:val="single" w:color="BFCFE8" w:sz="1"/>
              <w:bottom w:val="single" w:color="BFCFE8" w:sz="1"/>
              <w:right w:val="single" w:color="BFCFE8" w:sz="1"/>
            </w:tcBorders>
            <w:shd w:fill="EBF2FA" w:val="clear"/>
            <w:tcMar>
              <w:top w:type="dxa" w:w="80"/>
              <w:left w:type="dxa" w:w="140"/>
              <w:bottom w:type="dxa" w:w="80"/>
              <w:right w:type="dxa" w:w="140"/>
            </w:tcMar>
          </w:tcPr>
          <w:p>
            <w:r>
              <w:rPr>
                <w:rFonts w:ascii="Arial" w:cs="Arial" w:eastAsia="Arial" w:hAnsi="Arial"/>
                <w:color w:val="1A1A2E"/>
                <w:sz w:val="20"/>
                <w:szCs w:val="20"/>
              </w:rPr>
              <w:t xml:space="preserve">Cannot read text-based content effectively</w:t>
            </w:r>
          </w:p>
        </w:tc>
        <w:tc>
          <w:tcPr>
            <w:tcW w:type="dxa" w:w="3280"/>
            <w:tcBorders>
              <w:top w:val="single" w:color="BFCFE8" w:sz="1"/>
              <w:left w:val="single" w:color="BFCFE8" w:sz="1"/>
              <w:bottom w:val="single" w:color="BFCFE8" w:sz="1"/>
              <w:right w:val="single" w:color="BFCFE8" w:sz="1"/>
            </w:tcBorders>
            <w:shd w:fill="EBF2FA" w:val="clear"/>
            <w:tcMar>
              <w:top w:type="dxa" w:w="80"/>
              <w:left w:type="dxa" w:w="140"/>
              <w:bottom w:type="dxa" w:w="80"/>
              <w:right w:type="dxa" w:w="140"/>
            </w:tcMar>
          </w:tcPr>
          <w:p>
            <w:r>
              <w:rPr>
                <w:rFonts w:ascii="Arial" w:cs="Arial" w:eastAsia="Arial" w:hAnsi="Arial"/>
                <w:color w:val="1A1A2E"/>
                <w:sz w:val="20"/>
                <w:szCs w:val="20"/>
              </w:rPr>
              <w:t xml:space="preserve">Audio narration and icon/image-driven learning paths</w:t>
            </w:r>
          </w:p>
        </w:tc>
      </w:tr>
      <w:tr>
        <w:tc>
          <w:tcPr>
            <w:tcW w:type="dxa" w:w="2800"/>
            <w:tcBorders>
              <w:top w:val="single" w:color="BFCFE8" w:sz="1"/>
              <w:left w:val="single" w:color="BFCFE8" w:sz="1"/>
              <w:bottom w:val="single" w:color="BFCFE8" w:sz="1"/>
              <w:right w:val="single" w:color="BFCFE8"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No Internet Access</w:t>
            </w:r>
          </w:p>
        </w:tc>
        <w:tc>
          <w:tcPr>
            <w:tcW w:type="dxa" w:w="3280"/>
            <w:tcBorders>
              <w:top w:val="single" w:color="BFCFE8" w:sz="1"/>
              <w:left w:val="single" w:color="BFCFE8" w:sz="1"/>
              <w:bottom w:val="single" w:color="BFCFE8" w:sz="1"/>
              <w:right w:val="single" w:color="BFCFE8"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Cannot access cloud-based content</w:t>
            </w:r>
          </w:p>
        </w:tc>
        <w:tc>
          <w:tcPr>
            <w:tcW w:type="dxa" w:w="3280"/>
            <w:tcBorders>
              <w:top w:val="single" w:color="BFCFE8" w:sz="1"/>
              <w:left w:val="single" w:color="BFCFE8" w:sz="1"/>
              <w:bottom w:val="single" w:color="BFCFE8" w:sz="1"/>
              <w:right w:val="single" w:color="BFCFE8"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Offline downloadable module bundles; offline progress sync</w:t>
            </w:r>
          </w:p>
        </w:tc>
      </w:tr>
      <w:tr>
        <w:tc>
          <w:tcPr>
            <w:tcW w:type="dxa" w:w="2800"/>
            <w:tcBorders>
              <w:top w:val="single" w:color="BFCFE8" w:sz="1"/>
              <w:left w:val="single" w:color="BFCFE8" w:sz="1"/>
              <w:bottom w:val="single" w:color="BFCFE8" w:sz="1"/>
              <w:right w:val="single" w:color="BFCFE8" w:sz="1"/>
            </w:tcBorders>
            <w:shd w:fill="EBF2FA" w:val="clear"/>
            <w:tcMar>
              <w:top w:type="dxa" w:w="80"/>
              <w:left w:type="dxa" w:w="140"/>
              <w:bottom w:type="dxa" w:w="80"/>
              <w:right w:type="dxa" w:w="140"/>
            </w:tcMar>
          </w:tcPr>
          <w:p>
            <w:r>
              <w:rPr>
                <w:rFonts w:ascii="Arial" w:cs="Arial" w:eastAsia="Arial" w:hAnsi="Arial"/>
                <w:color w:val="1A1A2E"/>
                <w:sz w:val="20"/>
                <w:szCs w:val="20"/>
              </w:rPr>
              <w:t xml:space="preserve">Accessibility Needs</w:t>
            </w:r>
          </w:p>
        </w:tc>
        <w:tc>
          <w:tcPr>
            <w:tcW w:type="dxa" w:w="3280"/>
            <w:tcBorders>
              <w:top w:val="single" w:color="BFCFE8" w:sz="1"/>
              <w:left w:val="single" w:color="BFCFE8" w:sz="1"/>
              <w:bottom w:val="single" w:color="BFCFE8" w:sz="1"/>
              <w:right w:val="single" w:color="BFCFE8" w:sz="1"/>
            </w:tcBorders>
            <w:shd w:fill="EBF2FA" w:val="clear"/>
            <w:tcMar>
              <w:top w:type="dxa" w:w="80"/>
              <w:left w:type="dxa" w:w="140"/>
              <w:bottom w:type="dxa" w:w="80"/>
              <w:right w:type="dxa" w:w="140"/>
            </w:tcMar>
          </w:tcPr>
          <w:p>
            <w:r>
              <w:rPr>
                <w:rFonts w:ascii="Arial" w:cs="Arial" w:eastAsia="Arial" w:hAnsi="Arial"/>
                <w:color w:val="1A1A2E"/>
                <w:sz w:val="20"/>
                <w:szCs w:val="20"/>
              </w:rPr>
              <w:t xml:space="preserve">Visual or motor impairments</w:t>
            </w:r>
          </w:p>
        </w:tc>
        <w:tc>
          <w:tcPr>
            <w:tcW w:type="dxa" w:w="3280"/>
            <w:tcBorders>
              <w:top w:val="single" w:color="BFCFE8" w:sz="1"/>
              <w:left w:val="single" w:color="BFCFE8" w:sz="1"/>
              <w:bottom w:val="single" w:color="BFCFE8" w:sz="1"/>
              <w:right w:val="single" w:color="BFCFE8" w:sz="1"/>
            </w:tcBorders>
            <w:shd w:fill="EBF2FA" w:val="clear"/>
            <w:tcMar>
              <w:top w:type="dxa" w:w="80"/>
              <w:left w:type="dxa" w:w="140"/>
              <w:bottom w:type="dxa" w:w="80"/>
              <w:right w:type="dxa" w:w="140"/>
            </w:tcMar>
          </w:tcPr>
          <w:p>
            <w:r>
              <w:rPr>
                <w:rFonts w:ascii="Arial" w:cs="Arial" w:eastAsia="Arial" w:hAnsi="Arial"/>
                <w:color w:val="1A1A2E"/>
                <w:sz w:val="20"/>
                <w:szCs w:val="20"/>
              </w:rPr>
              <w:t xml:space="preserve">WCAG 2.1 AA: screen reader support, high-contrast mode, voice navigation</w:t>
            </w:r>
          </w:p>
        </w:tc>
      </w:tr>
      <w:tr>
        <w:tc>
          <w:tcPr>
            <w:tcW w:type="dxa" w:w="2800"/>
            <w:tcBorders>
              <w:top w:val="single" w:color="BFCFE8" w:sz="1"/>
              <w:left w:val="single" w:color="BFCFE8" w:sz="1"/>
              <w:bottom w:val="single" w:color="BFCFE8" w:sz="1"/>
              <w:right w:val="single" w:color="BFCFE8"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Elderly Users</w:t>
            </w:r>
          </w:p>
        </w:tc>
        <w:tc>
          <w:tcPr>
            <w:tcW w:type="dxa" w:w="3280"/>
            <w:tcBorders>
              <w:top w:val="single" w:color="BFCFE8" w:sz="1"/>
              <w:left w:val="single" w:color="BFCFE8" w:sz="1"/>
              <w:bottom w:val="single" w:color="BFCFE8" w:sz="1"/>
              <w:right w:val="single" w:color="BFCFE8"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Unfamiliar with smartphone navigation</w:t>
            </w:r>
          </w:p>
        </w:tc>
        <w:tc>
          <w:tcPr>
            <w:tcW w:type="dxa" w:w="3280"/>
            <w:tcBorders>
              <w:top w:val="single" w:color="BFCFE8" w:sz="1"/>
              <w:left w:val="single" w:color="BFCFE8" w:sz="1"/>
              <w:bottom w:val="single" w:color="BFCFE8" w:sz="1"/>
              <w:right w:val="single" w:color="BFCFE8"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Simplified UI mode with large text, reduced steps, and telephonic helpline</w:t>
            </w:r>
          </w:p>
        </w:tc>
      </w:tr>
      <w:tr>
        <w:tc>
          <w:tcPr>
            <w:tcW w:type="dxa" w:w="2800"/>
            <w:tcBorders>
              <w:top w:val="single" w:color="BFCFE8" w:sz="1"/>
              <w:left w:val="single" w:color="BFCFE8" w:sz="1"/>
              <w:bottom w:val="single" w:color="BFCFE8" w:sz="1"/>
              <w:right w:val="single" w:color="BFCFE8" w:sz="1"/>
            </w:tcBorders>
            <w:shd w:fill="EBF2FA" w:val="clear"/>
            <w:tcMar>
              <w:top w:type="dxa" w:w="80"/>
              <w:left w:type="dxa" w:w="140"/>
              <w:bottom w:type="dxa" w:w="80"/>
              <w:right w:type="dxa" w:w="140"/>
            </w:tcMar>
          </w:tcPr>
          <w:p>
            <w:r>
              <w:rPr>
                <w:rFonts w:ascii="Arial" w:cs="Arial" w:eastAsia="Arial" w:hAnsi="Arial"/>
                <w:color w:val="1A1A2E"/>
                <w:sz w:val="20"/>
                <w:szCs w:val="20"/>
              </w:rPr>
              <w:t xml:space="preserve">Multi-Device Users</w:t>
            </w:r>
          </w:p>
        </w:tc>
        <w:tc>
          <w:tcPr>
            <w:tcW w:type="dxa" w:w="3280"/>
            <w:tcBorders>
              <w:top w:val="single" w:color="BFCFE8" w:sz="1"/>
              <w:left w:val="single" w:color="BFCFE8" w:sz="1"/>
              <w:bottom w:val="single" w:color="BFCFE8" w:sz="1"/>
              <w:right w:val="single" w:color="BFCFE8" w:sz="1"/>
            </w:tcBorders>
            <w:shd w:fill="EBF2FA" w:val="clear"/>
            <w:tcMar>
              <w:top w:type="dxa" w:w="80"/>
              <w:left w:type="dxa" w:w="140"/>
              <w:bottom w:type="dxa" w:w="80"/>
              <w:right w:type="dxa" w:w="140"/>
            </w:tcMar>
          </w:tcPr>
          <w:p>
            <w:r>
              <w:rPr>
                <w:rFonts w:ascii="Arial" w:cs="Arial" w:eastAsia="Arial" w:hAnsi="Arial"/>
                <w:color w:val="1A1A2E"/>
                <w:sz w:val="20"/>
                <w:szCs w:val="20"/>
              </w:rPr>
              <w:t xml:space="preserve">Progress on different devices</w:t>
            </w:r>
          </w:p>
        </w:tc>
        <w:tc>
          <w:tcPr>
            <w:tcW w:type="dxa" w:w="3280"/>
            <w:tcBorders>
              <w:top w:val="single" w:color="BFCFE8" w:sz="1"/>
              <w:left w:val="single" w:color="BFCFE8" w:sz="1"/>
              <w:bottom w:val="single" w:color="BFCFE8" w:sz="1"/>
              <w:right w:val="single" w:color="BFCFE8" w:sz="1"/>
            </w:tcBorders>
            <w:shd w:fill="EBF2FA" w:val="clear"/>
            <w:tcMar>
              <w:top w:type="dxa" w:w="80"/>
              <w:left w:type="dxa" w:w="140"/>
              <w:bottom w:type="dxa" w:w="80"/>
              <w:right w:type="dxa" w:w="140"/>
            </w:tcMar>
          </w:tcPr>
          <w:p>
            <w:r>
              <w:rPr>
                <w:rFonts w:ascii="Arial" w:cs="Arial" w:eastAsia="Arial" w:hAnsi="Arial"/>
                <w:color w:val="1A1A2E"/>
                <w:sz w:val="20"/>
                <w:szCs w:val="20"/>
              </w:rPr>
              <w:t xml:space="preserve">Cloud-synced progress tied to user account, not device</w:t>
            </w:r>
          </w:p>
        </w:tc>
      </w:tr>
      <w:tr>
        <w:tc>
          <w:tcPr>
            <w:tcW w:type="dxa" w:w="2800"/>
            <w:tcBorders>
              <w:top w:val="single" w:color="BFCFE8" w:sz="1"/>
              <w:left w:val="single" w:color="BFCFE8" w:sz="1"/>
              <w:bottom w:val="single" w:color="BFCFE8" w:sz="1"/>
              <w:right w:val="single" w:color="BFCFE8"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Session Interruption</w:t>
            </w:r>
          </w:p>
        </w:tc>
        <w:tc>
          <w:tcPr>
            <w:tcW w:type="dxa" w:w="3280"/>
            <w:tcBorders>
              <w:top w:val="single" w:color="BFCFE8" w:sz="1"/>
              <w:left w:val="single" w:color="BFCFE8" w:sz="1"/>
              <w:bottom w:val="single" w:color="BFCFE8" w:sz="1"/>
              <w:right w:val="single" w:color="BFCFE8"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User drops off mid-module</w:t>
            </w:r>
          </w:p>
        </w:tc>
        <w:tc>
          <w:tcPr>
            <w:tcW w:type="dxa" w:w="3280"/>
            <w:tcBorders>
              <w:top w:val="single" w:color="BFCFE8" w:sz="1"/>
              <w:left w:val="single" w:color="BFCFE8" w:sz="1"/>
              <w:bottom w:val="single" w:color="BFCFE8" w:sz="1"/>
              <w:right w:val="single" w:color="BFCFE8"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Auto-save at each checkpoint; resume from last position on return</w:t>
            </w:r>
          </w:p>
        </w:tc>
      </w:tr>
    </w:tbl>
    <w:p>
      <w:pPr>
        <w:spacing w:after="0" w:before="0"/>
      </w:pPr>
      <w:r>
        <w:t xml:space="preserve"/>
      </w:r>
    </w:p>
    <w:p>
      <w:r>
        <w:br w:type="page"/>
      </w:r>
    </w:p>
    <w:p>
      <w:pPr>
        <w:pStyle w:val="Heading1"/>
        <w:pBdr>
          <w:bottom w:val="single" w:color="F47B20" w:sz="3" w:space="6"/>
        </w:pBdr>
        <w:spacing w:after="120" w:before="360"/>
      </w:pPr>
      <w:r>
        <w:rPr>
          <w:rFonts w:ascii="Arial" w:cs="Arial" w:eastAsia="Arial" w:hAnsi="Arial"/>
          <w:b/>
          <w:bCs/>
          <w:color w:val="1A3C6E"/>
          <w:sz w:val="30"/>
          <w:szCs w:val="30"/>
        </w:rPr>
        <w:t xml:space="preserve">13. Appendix &amp; Glossary</w:t>
      </w:r>
    </w:p>
    <w:p>
      <w:pPr>
        <w:pStyle w:val="Heading2"/>
        <w:spacing w:after="80" w:before="240"/>
      </w:pPr>
      <w:r>
        <w:rPr>
          <w:rFonts w:ascii="Arial" w:cs="Arial" w:eastAsia="Arial" w:hAnsi="Arial"/>
          <w:b/>
          <w:bCs/>
          <w:color w:val="1A3C6E"/>
          <w:sz w:val="26"/>
          <w:szCs w:val="26"/>
        </w:rPr>
        <w:t xml:space="preserve">13.1 Key Abbreviations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BFCFE8" w:sz="1"/>
              <w:left w:val="single" w:color="BFCFE8" w:sz="1"/>
              <w:bottom w:val="single" w:color="BFCFE8" w:sz="1"/>
              <w:right w:val="single" w:color="BFCFE8" w:sz="1"/>
            </w:tcBorders>
            <w:shd w:fill="1A3C6E"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Term</w:t>
            </w:r>
          </w:p>
        </w:tc>
        <w:tc>
          <w:tcPr>
            <w:tcW w:type="dxa" w:w="7560"/>
            <w:tcBorders>
              <w:top w:val="single" w:color="BFCFE8" w:sz="1"/>
              <w:left w:val="single" w:color="BFCFE8" w:sz="1"/>
              <w:bottom w:val="single" w:color="BFCFE8" w:sz="1"/>
              <w:right w:val="single" w:color="BFCFE8" w:sz="1"/>
            </w:tcBorders>
            <w:shd w:fill="1A3C6E"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Definition</w:t>
            </w:r>
          </w:p>
        </w:tc>
      </w:tr>
      <w:tr>
        <w:tc>
          <w:tcPr>
            <w:tcW w:type="dxa" w:w="1800"/>
            <w:tcBorders>
              <w:top w:val="single" w:color="BFCFE8" w:sz="1"/>
              <w:left w:val="single" w:color="BFCFE8" w:sz="1"/>
              <w:bottom w:val="single" w:color="BFCFE8" w:sz="1"/>
              <w:right w:val="single" w:color="BFCFE8" w:sz="1"/>
            </w:tcBorders>
            <w:shd w:fill="EBF2FA" w:val="clear"/>
            <w:tcMar>
              <w:top w:type="dxa" w:w="80"/>
              <w:left w:type="dxa" w:w="140"/>
              <w:bottom w:type="dxa" w:w="80"/>
              <w:right w:type="dxa" w:w="140"/>
            </w:tcMar>
          </w:tcPr>
          <w:p>
            <w:r>
              <w:rPr>
                <w:rFonts w:ascii="Arial" w:cs="Arial" w:eastAsia="Arial" w:hAnsi="Arial"/>
                <w:color w:val="1A1A2E"/>
                <w:sz w:val="20"/>
                <w:szCs w:val="20"/>
              </w:rPr>
              <w:t xml:space="preserve">ECI</w:t>
            </w:r>
          </w:p>
        </w:tc>
        <w:tc>
          <w:tcPr>
            <w:tcW w:type="dxa" w:w="7560"/>
            <w:tcBorders>
              <w:top w:val="single" w:color="BFCFE8" w:sz="1"/>
              <w:left w:val="single" w:color="BFCFE8" w:sz="1"/>
              <w:bottom w:val="single" w:color="BFCFE8" w:sz="1"/>
              <w:right w:val="single" w:color="BFCFE8" w:sz="1"/>
            </w:tcBorders>
            <w:shd w:fill="EBF2FA" w:val="clear"/>
            <w:tcMar>
              <w:top w:type="dxa" w:w="80"/>
              <w:left w:type="dxa" w:w="140"/>
              <w:bottom w:type="dxa" w:w="80"/>
              <w:right w:type="dxa" w:w="140"/>
            </w:tcMar>
          </w:tcPr>
          <w:p>
            <w:r>
              <w:rPr>
                <w:rFonts w:ascii="Arial" w:cs="Arial" w:eastAsia="Arial" w:hAnsi="Arial"/>
                <w:color w:val="1A1A2E"/>
                <w:sz w:val="20"/>
                <w:szCs w:val="20"/>
              </w:rPr>
              <w:t xml:space="preserve">Election Commission of India — the constitutional body responsible for overseeing elections in India</w:t>
            </w:r>
          </w:p>
        </w:tc>
      </w:tr>
      <w:tr>
        <w:tc>
          <w:tcPr>
            <w:tcW w:type="dxa" w:w="1800"/>
            <w:tcBorders>
              <w:top w:val="single" w:color="BFCFE8" w:sz="1"/>
              <w:left w:val="single" w:color="BFCFE8" w:sz="1"/>
              <w:bottom w:val="single" w:color="BFCFE8" w:sz="1"/>
              <w:right w:val="single" w:color="BFCFE8"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SVEEP</w:t>
            </w:r>
          </w:p>
        </w:tc>
        <w:tc>
          <w:tcPr>
            <w:tcW w:type="dxa" w:w="7560"/>
            <w:tcBorders>
              <w:top w:val="single" w:color="BFCFE8" w:sz="1"/>
              <w:left w:val="single" w:color="BFCFE8" w:sz="1"/>
              <w:bottom w:val="single" w:color="BFCFE8" w:sz="1"/>
              <w:right w:val="single" w:color="BFCFE8"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Systematic Voters' Education and Electoral Participation — ECI's flagship voter awareness programme</w:t>
            </w:r>
          </w:p>
        </w:tc>
      </w:tr>
      <w:tr>
        <w:tc>
          <w:tcPr>
            <w:tcW w:type="dxa" w:w="1800"/>
            <w:tcBorders>
              <w:top w:val="single" w:color="BFCFE8" w:sz="1"/>
              <w:left w:val="single" w:color="BFCFE8" w:sz="1"/>
              <w:bottom w:val="single" w:color="BFCFE8" w:sz="1"/>
              <w:right w:val="single" w:color="BFCFE8" w:sz="1"/>
            </w:tcBorders>
            <w:shd w:fill="EBF2FA" w:val="clear"/>
            <w:tcMar>
              <w:top w:type="dxa" w:w="80"/>
              <w:left w:type="dxa" w:w="140"/>
              <w:bottom w:type="dxa" w:w="80"/>
              <w:right w:type="dxa" w:w="140"/>
            </w:tcMar>
          </w:tcPr>
          <w:p>
            <w:r>
              <w:rPr>
                <w:rFonts w:ascii="Arial" w:cs="Arial" w:eastAsia="Arial" w:hAnsi="Arial"/>
                <w:color w:val="1A1A2E"/>
                <w:sz w:val="20"/>
                <w:szCs w:val="20"/>
              </w:rPr>
              <w:t xml:space="preserve">EVM</w:t>
            </w:r>
          </w:p>
        </w:tc>
        <w:tc>
          <w:tcPr>
            <w:tcW w:type="dxa" w:w="7560"/>
            <w:tcBorders>
              <w:top w:val="single" w:color="BFCFE8" w:sz="1"/>
              <w:left w:val="single" w:color="BFCFE8" w:sz="1"/>
              <w:bottom w:val="single" w:color="BFCFE8" w:sz="1"/>
              <w:right w:val="single" w:color="BFCFE8" w:sz="1"/>
            </w:tcBorders>
            <w:shd w:fill="EBF2FA" w:val="clear"/>
            <w:tcMar>
              <w:top w:type="dxa" w:w="80"/>
              <w:left w:type="dxa" w:w="140"/>
              <w:bottom w:type="dxa" w:w="80"/>
              <w:right w:type="dxa" w:w="140"/>
            </w:tcMar>
          </w:tcPr>
          <w:p>
            <w:r>
              <w:rPr>
                <w:rFonts w:ascii="Arial" w:cs="Arial" w:eastAsia="Arial" w:hAnsi="Arial"/>
                <w:color w:val="1A1A2E"/>
                <w:sz w:val="20"/>
                <w:szCs w:val="20"/>
              </w:rPr>
              <w:t xml:space="preserve">Electronic Voting Machine — the device used for casting votes in Indian elections</w:t>
            </w:r>
          </w:p>
        </w:tc>
      </w:tr>
      <w:tr>
        <w:tc>
          <w:tcPr>
            <w:tcW w:type="dxa" w:w="1800"/>
            <w:tcBorders>
              <w:top w:val="single" w:color="BFCFE8" w:sz="1"/>
              <w:left w:val="single" w:color="BFCFE8" w:sz="1"/>
              <w:bottom w:val="single" w:color="BFCFE8" w:sz="1"/>
              <w:right w:val="single" w:color="BFCFE8"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DPDP</w:t>
            </w:r>
          </w:p>
        </w:tc>
        <w:tc>
          <w:tcPr>
            <w:tcW w:type="dxa" w:w="7560"/>
            <w:tcBorders>
              <w:top w:val="single" w:color="BFCFE8" w:sz="1"/>
              <w:left w:val="single" w:color="BFCFE8" w:sz="1"/>
              <w:bottom w:val="single" w:color="BFCFE8" w:sz="1"/>
              <w:right w:val="single" w:color="BFCFE8"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Digital Personal Data Protection Act, 2023 — India's primary data privacy legislation</w:t>
            </w:r>
          </w:p>
        </w:tc>
      </w:tr>
      <w:tr>
        <w:tc>
          <w:tcPr>
            <w:tcW w:type="dxa" w:w="1800"/>
            <w:tcBorders>
              <w:top w:val="single" w:color="BFCFE8" w:sz="1"/>
              <w:left w:val="single" w:color="BFCFE8" w:sz="1"/>
              <w:bottom w:val="single" w:color="BFCFE8" w:sz="1"/>
              <w:right w:val="single" w:color="BFCFE8" w:sz="1"/>
            </w:tcBorders>
            <w:shd w:fill="EBF2FA" w:val="clear"/>
            <w:tcMar>
              <w:top w:type="dxa" w:w="80"/>
              <w:left w:type="dxa" w:w="140"/>
              <w:bottom w:type="dxa" w:w="80"/>
              <w:right w:type="dxa" w:w="140"/>
            </w:tcMar>
          </w:tcPr>
          <w:p>
            <w:r>
              <w:rPr>
                <w:rFonts w:ascii="Arial" w:cs="Arial" w:eastAsia="Arial" w:hAnsi="Arial"/>
                <w:color w:val="1A1A2E"/>
                <w:sz w:val="20"/>
                <w:szCs w:val="20"/>
              </w:rPr>
              <w:t xml:space="preserve">DAU/MAU</w:t>
            </w:r>
          </w:p>
        </w:tc>
        <w:tc>
          <w:tcPr>
            <w:tcW w:type="dxa" w:w="7560"/>
            <w:tcBorders>
              <w:top w:val="single" w:color="BFCFE8" w:sz="1"/>
              <w:left w:val="single" w:color="BFCFE8" w:sz="1"/>
              <w:bottom w:val="single" w:color="BFCFE8" w:sz="1"/>
              <w:right w:val="single" w:color="BFCFE8" w:sz="1"/>
            </w:tcBorders>
            <w:shd w:fill="EBF2FA" w:val="clear"/>
            <w:tcMar>
              <w:top w:type="dxa" w:w="80"/>
              <w:left w:type="dxa" w:w="140"/>
              <w:bottom w:type="dxa" w:w="80"/>
              <w:right w:type="dxa" w:w="140"/>
            </w:tcMar>
          </w:tcPr>
          <w:p>
            <w:r>
              <w:rPr>
                <w:rFonts w:ascii="Arial" w:cs="Arial" w:eastAsia="Arial" w:hAnsi="Arial"/>
                <w:color w:val="1A1A2E"/>
                <w:sz w:val="20"/>
                <w:szCs w:val="20"/>
              </w:rPr>
              <w:t xml:space="preserve">Daily Active Users / Monthly Active Users — standard product engagement metrics</w:t>
            </w:r>
          </w:p>
        </w:tc>
      </w:tr>
      <w:tr>
        <w:tc>
          <w:tcPr>
            <w:tcW w:type="dxa" w:w="1800"/>
            <w:tcBorders>
              <w:top w:val="single" w:color="BFCFE8" w:sz="1"/>
              <w:left w:val="single" w:color="BFCFE8" w:sz="1"/>
              <w:bottom w:val="single" w:color="BFCFE8" w:sz="1"/>
              <w:right w:val="single" w:color="BFCFE8"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CMS</w:t>
            </w:r>
          </w:p>
        </w:tc>
        <w:tc>
          <w:tcPr>
            <w:tcW w:type="dxa" w:w="7560"/>
            <w:tcBorders>
              <w:top w:val="single" w:color="BFCFE8" w:sz="1"/>
              <w:left w:val="single" w:color="BFCFE8" w:sz="1"/>
              <w:bottom w:val="single" w:color="BFCFE8" w:sz="1"/>
              <w:right w:val="single" w:color="BFCFE8"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Content Management System — platform for managing and publishing digital content</w:t>
            </w:r>
          </w:p>
        </w:tc>
      </w:tr>
      <w:tr>
        <w:tc>
          <w:tcPr>
            <w:tcW w:type="dxa" w:w="1800"/>
            <w:tcBorders>
              <w:top w:val="single" w:color="BFCFE8" w:sz="1"/>
              <w:left w:val="single" w:color="BFCFE8" w:sz="1"/>
              <w:bottom w:val="single" w:color="BFCFE8" w:sz="1"/>
              <w:right w:val="single" w:color="BFCFE8" w:sz="1"/>
            </w:tcBorders>
            <w:shd w:fill="EBF2FA" w:val="clear"/>
            <w:tcMar>
              <w:top w:type="dxa" w:w="80"/>
              <w:left w:type="dxa" w:w="140"/>
              <w:bottom w:type="dxa" w:w="80"/>
              <w:right w:type="dxa" w:w="140"/>
            </w:tcMar>
          </w:tcPr>
          <w:p>
            <w:r>
              <w:rPr>
                <w:rFonts w:ascii="Arial" w:cs="Arial" w:eastAsia="Arial" w:hAnsi="Arial"/>
                <w:color w:val="1A1A2E"/>
                <w:sz w:val="20"/>
                <w:szCs w:val="20"/>
              </w:rPr>
              <w:t xml:space="preserve">WCAG</w:t>
            </w:r>
          </w:p>
        </w:tc>
        <w:tc>
          <w:tcPr>
            <w:tcW w:type="dxa" w:w="7560"/>
            <w:tcBorders>
              <w:top w:val="single" w:color="BFCFE8" w:sz="1"/>
              <w:left w:val="single" w:color="BFCFE8" w:sz="1"/>
              <w:bottom w:val="single" w:color="BFCFE8" w:sz="1"/>
              <w:right w:val="single" w:color="BFCFE8" w:sz="1"/>
            </w:tcBorders>
            <w:shd w:fill="EBF2FA" w:val="clear"/>
            <w:tcMar>
              <w:top w:type="dxa" w:w="80"/>
              <w:left w:type="dxa" w:w="140"/>
              <w:bottom w:type="dxa" w:w="80"/>
              <w:right w:type="dxa" w:w="140"/>
            </w:tcMar>
          </w:tcPr>
          <w:p>
            <w:r>
              <w:rPr>
                <w:rFonts w:ascii="Arial" w:cs="Arial" w:eastAsia="Arial" w:hAnsi="Arial"/>
                <w:color w:val="1A1A2E"/>
                <w:sz w:val="20"/>
                <w:szCs w:val="20"/>
              </w:rPr>
              <w:t xml:space="preserve">Web Content Accessibility Guidelines — international standard for digital accessibility</w:t>
            </w:r>
          </w:p>
        </w:tc>
      </w:tr>
      <w:tr>
        <w:tc>
          <w:tcPr>
            <w:tcW w:type="dxa" w:w="1800"/>
            <w:tcBorders>
              <w:top w:val="single" w:color="BFCFE8" w:sz="1"/>
              <w:left w:val="single" w:color="BFCFE8" w:sz="1"/>
              <w:bottom w:val="single" w:color="BFCFE8" w:sz="1"/>
              <w:right w:val="single" w:color="BFCFE8"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PRD</w:t>
            </w:r>
          </w:p>
        </w:tc>
        <w:tc>
          <w:tcPr>
            <w:tcW w:type="dxa" w:w="7560"/>
            <w:tcBorders>
              <w:top w:val="single" w:color="BFCFE8" w:sz="1"/>
              <w:left w:val="single" w:color="BFCFE8" w:sz="1"/>
              <w:bottom w:val="single" w:color="BFCFE8" w:sz="1"/>
              <w:right w:val="single" w:color="BFCFE8"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Product Requirements Document — this document</w:t>
            </w:r>
          </w:p>
        </w:tc>
      </w:tr>
    </w:tbl>
    <w:p>
      <w:pPr>
        <w:spacing w:after="0" w:before="0"/>
      </w:pPr>
      <w:r>
        <w:t xml:space="preserve"/>
      </w:r>
    </w:p>
    <w:p>
      <w:pPr>
        <w:pStyle w:val="Heading2"/>
        <w:spacing w:after="80" w:before="240"/>
      </w:pPr>
      <w:r>
        <w:rPr>
          <w:rFonts w:ascii="Arial" w:cs="Arial" w:eastAsia="Arial" w:hAnsi="Arial"/>
          <w:b/>
          <w:bCs/>
          <w:color w:val="1A3C6E"/>
          <w:sz w:val="26"/>
          <w:szCs w:val="26"/>
        </w:rPr>
        <w:t xml:space="preserve">13.2 References</w:t>
      </w:r>
    </w:p>
    <w:p>
      <w:pPr>
        <w:pStyle w:val="ListParagraph"/>
        <w:numPr>
          <w:ilvl w:val="0"/>
          <w:numId w:val="2"/>
        </w:numPr>
        <w:spacing w:after="40" w:before="40"/>
      </w:pPr>
      <w:r>
        <w:rPr>
          <w:rFonts w:ascii="Arial" w:cs="Arial" w:eastAsia="Arial" w:hAnsi="Arial"/>
          <w:b w:val="false"/>
          <w:bCs w:val="false"/>
          <w:color w:val="1A1A2E"/>
          <w:sz w:val="22"/>
          <w:szCs w:val="22"/>
        </w:rPr>
        <w:t xml:space="preserve">Election Commission of India — https://eci.gov.in</w:t>
      </w:r>
    </w:p>
    <w:p>
      <w:pPr>
        <w:pStyle w:val="ListParagraph"/>
        <w:numPr>
          <w:ilvl w:val="0"/>
          <w:numId w:val="2"/>
        </w:numPr>
        <w:spacing w:after="40" w:before="40"/>
      </w:pPr>
      <w:r>
        <w:rPr>
          <w:rFonts w:ascii="Arial" w:cs="Arial" w:eastAsia="Arial" w:hAnsi="Arial"/>
          <w:b w:val="false"/>
          <w:bCs w:val="false"/>
          <w:color w:val="1A1A2E"/>
          <w:sz w:val="22"/>
          <w:szCs w:val="22"/>
        </w:rPr>
        <w:t xml:space="preserve">SVEEP Programme Documentation — https://eci.gov.in/sveep</w:t>
      </w:r>
    </w:p>
    <w:p>
      <w:pPr>
        <w:pStyle w:val="ListParagraph"/>
        <w:numPr>
          <w:ilvl w:val="0"/>
          <w:numId w:val="2"/>
        </w:numPr>
        <w:spacing w:after="40" w:before="40"/>
      </w:pPr>
      <w:r>
        <w:rPr>
          <w:rFonts w:ascii="Arial" w:cs="Arial" w:eastAsia="Arial" w:hAnsi="Arial"/>
          <w:b w:val="false"/>
          <w:bCs w:val="false"/>
          <w:color w:val="1A1A2E"/>
          <w:sz w:val="22"/>
          <w:szCs w:val="22"/>
        </w:rPr>
        <w:t xml:space="preserve">National Voter Registration Portal — https://voters.eci.gov.in</w:t>
      </w:r>
    </w:p>
    <w:p>
      <w:pPr>
        <w:pStyle w:val="ListParagraph"/>
        <w:numPr>
          <w:ilvl w:val="0"/>
          <w:numId w:val="2"/>
        </w:numPr>
        <w:spacing w:after="40" w:before="40"/>
      </w:pPr>
      <w:r>
        <w:rPr>
          <w:rFonts w:ascii="Arial" w:cs="Arial" w:eastAsia="Arial" w:hAnsi="Arial"/>
          <w:b w:val="false"/>
          <w:bCs w:val="false"/>
          <w:color w:val="1A1A2E"/>
          <w:sz w:val="22"/>
          <w:szCs w:val="22"/>
        </w:rPr>
        <w:t xml:space="preserve">Digital Personal Data Protection Act, 2023</w:t>
      </w:r>
    </w:p>
    <w:p>
      <w:pPr>
        <w:pStyle w:val="ListParagraph"/>
        <w:numPr>
          <w:ilvl w:val="0"/>
          <w:numId w:val="2"/>
        </w:numPr>
        <w:spacing w:after="40" w:before="40"/>
      </w:pPr>
      <w:r>
        <w:rPr>
          <w:rFonts w:ascii="Arial" w:cs="Arial" w:eastAsia="Arial" w:hAnsi="Arial"/>
          <w:b w:val="false"/>
          <w:bCs w:val="false"/>
          <w:color w:val="1A1A2E"/>
          <w:sz w:val="22"/>
          <w:szCs w:val="22"/>
        </w:rPr>
        <w:t xml:space="preserve">WCAG 2.1 Accessibility Guidelines — https://www.w3.org/TR/WCAG21/</w:t>
      </w:r>
    </w:p>
    <w:p>
      <w:pPr>
        <w:pStyle w:val="ListParagraph"/>
        <w:numPr>
          <w:ilvl w:val="0"/>
          <w:numId w:val="2"/>
        </w:numPr>
        <w:spacing w:after="40" w:before="40"/>
      </w:pPr>
      <w:r>
        <w:rPr>
          <w:rFonts w:ascii="Arial" w:cs="Arial" w:eastAsia="Arial" w:hAnsi="Arial"/>
          <w:b w:val="false"/>
          <w:bCs w:val="false"/>
          <w:color w:val="1A1A2E"/>
          <w:sz w:val="22"/>
          <w:szCs w:val="22"/>
        </w:rPr>
        <w:t xml:space="preserve">PIB Fact Check — https://factcheck.pib.gov.in</w:t>
      </w:r>
    </w:p>
    <w:p>
      <w:pPr>
        <w:spacing w:after="0" w:before="0"/>
      </w:pPr>
      <w:r>
        <w:t xml:space="preserve"/>
      </w:r>
    </w:p>
    <w:p>
      <w:pPr>
        <w:spacing w:after="0" w:before="0"/>
      </w:pPr>
      <w:r>
        <w:t xml:space="preserve"/>
      </w:r>
    </w:p>
    <w:p>
      <w:pPr>
        <w:pBdr>
          <w:top w:val="single" w:color="BFCFE8" w:sz="3" w:space="6"/>
        </w:pBdr>
        <w:spacing w:after="0" w:before="240"/>
        <w:jc w:val="center"/>
      </w:pPr>
      <w:r>
        <w:rPr>
          <w:rFonts w:ascii="Arial" w:cs="Arial" w:eastAsia="Arial" w:hAnsi="Arial"/>
          <w:i/>
          <w:iCs/>
          <w:color w:val="555577"/>
          <w:sz w:val="18"/>
          <w:szCs w:val="18"/>
        </w:rPr>
        <w:t xml:space="preserve">End of Document — Civic Education Platform PRD v1.0 | April 2026</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CFE8" w:sz="3" w:space="4"/>
      </w:pBdr>
      <w:spacing w:after="0" w:before="80"/>
    </w:pPr>
    <w:r>
      <w:rPr>
        <w:rFonts w:ascii="Arial" w:cs="Arial" w:eastAsia="Arial" w:hAnsi="Arial"/>
        <w:color w:val="555577"/>
        <w:sz w:val="18"/>
        <w:szCs w:val="18"/>
      </w:rPr>
      <w:t xml:space="preserve">Page </w:t>
    </w:r>
    <w:r>
      <w:rPr>
        <w:rFonts w:ascii="Arial" w:cs="Arial" w:eastAsia="Arial" w:hAnsi="Arial"/>
        <w:color w:val="555577"/>
        <w:sz w:val="18"/>
        <w:szCs w:val="18"/>
      </w:rPr>
      <w:fldChar w:fldCharType="begin"/>
      <w:instrText xml:space="preserve">PAGE</w:instrText>
      <w:fldChar w:fldCharType="separate"/>
      <w:fldChar w:fldCharType="end"/>
    </w:r>
    <w:r>
      <w:rPr>
        <w:rFonts w:ascii="Arial" w:cs="Arial" w:eastAsia="Arial" w:hAnsi="Arial"/>
        <w:color w:val="555577"/>
        <w:sz w:val="18"/>
        <w:szCs w:val="18"/>
      </w:rPr>
      <w:t xml:space="preserve"> of </w:t>
    </w:r>
    <w:r>
      <w:rPr>
        <w:rFonts w:ascii="Arial" w:cs="Arial" w:eastAsia="Arial" w:hAnsi="Arial"/>
        <w:color w:val="555577"/>
        <w:sz w:val="18"/>
        <w:szCs w:val="18"/>
      </w:rPr>
      <w:fldChar w:fldCharType="begin"/>
      <w:instrText xml:space="preserve">NUMPAGES</w:instrText>
      <w:fldChar w:fldCharType="separate"/>
      <w:fldChar w:fldCharType="end"/>
    </w:r>
    <w:r>
      <w:rPr>
        <w:rFonts w:ascii="Arial" w:cs="Arial" w:eastAsia="Arial" w:hAnsi="Arial"/>
        <w:i/>
        <w:iCs/>
        <w:color w:val="555577"/>
        <w:sz w:val="18"/>
        <w:szCs w:val="18"/>
      </w:rPr>
      <w:t xml:space="preserve">                    Election Commission Voter Education Initiative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F47B20" w:sz="3" w:space="4"/>
      </w:pBdr>
      <w:spacing w:after="80" w:before="0"/>
    </w:pPr>
    <w:r>
      <w:rPr>
        <w:rFonts w:ascii="Arial" w:cs="Arial" w:eastAsia="Arial" w:hAnsi="Arial"/>
        <w:i/>
        <w:iCs/>
        <w:color w:val="555577"/>
        <w:sz w:val="18"/>
        <w:szCs w:val="18"/>
      </w:rPr>
      <w:t xml:space="preserve">Civic Education Platform  |  PRD v1.0</w:t>
    </w:r>
    <w:r>
      <w:rPr>
        <w:rFonts w:ascii="Arial" w:cs="Arial" w:eastAsia="Arial" w:hAnsi="Arial"/>
        <w:color w:val="555577"/>
        <w:sz w:val="18"/>
        <w:szCs w:val="18"/>
      </w:rPr>
      <w:t xml:space="preserve">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2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A3C6E"/>
      <w:sz w:val="30"/>
      <w:szCs w:val="30"/>
    </w:rPr>
  </w:style>
  <w:style w:type="paragraph" w:styleId="Heading2">
    <w:name w:val="Heading 2"/>
    <w:basedOn w:val="Normal"/>
    <w:next w:val="Normal"/>
    <w:qFormat/>
    <w:pPr>
      <w:spacing w:after="80" w:before="240"/>
      <w:outlineLvl w:val="1"/>
    </w:pPr>
    <w:rPr>
      <w:rFonts w:ascii="Arial" w:cs="Arial" w:eastAsia="Arial" w:hAnsi="Arial"/>
      <w:b/>
      <w:bCs/>
      <w:color w:val="1A3C6E"/>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2026-04-28T06:36:28.518Z</dcterms:created>
  <dcterms:modified xsi:type="dcterms:W3CDTF">2026-04-28T06:36:28.519Z</dcterms:modified>
</cp:coreProperties>
</file>

<file path=docProps/custom.xml><?xml version="1.0" encoding="utf-8"?>
<Properties xmlns="http://schemas.openxmlformats.org/officeDocument/2006/custom-properties" xmlns:vt="http://schemas.openxmlformats.org/officeDocument/2006/docPropsVTypes"/>
</file>