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861C" w14:textId="77777777" w:rsidR="009A472C" w:rsidRDefault="00000000">
      <w:pPr>
        <w:pStyle w:val="Heading1"/>
      </w:pPr>
      <w:bookmarkStart w:id="0" w:name="X419e8b857799d6e2ebe53f35f0461130c7119b0"/>
      <w:r>
        <w:t>Python Visualization Libraries Guide: Matplotlib and Seaborn</w:t>
      </w:r>
    </w:p>
    <w:p w14:paraId="03A7AC3A" w14:textId="77777777" w:rsidR="009A472C" w:rsidRDefault="00000000">
      <w:pPr>
        <w:pStyle w:val="Heading2"/>
      </w:pPr>
      <w:bookmarkStart w:id="1" w:name="library-overview"/>
      <w:r>
        <w:t>1. Library Overview</w:t>
      </w:r>
    </w:p>
    <w:p w14:paraId="5286EE8F" w14:textId="77777777" w:rsidR="009A472C" w:rsidRDefault="00000000">
      <w:pPr>
        <w:pStyle w:val="Heading3"/>
      </w:pPr>
      <w:bookmarkStart w:id="2" w:name="matplotlib"/>
      <w:r>
        <w:t>Matplotlib</w:t>
      </w:r>
    </w:p>
    <w:p w14:paraId="1D7AB45A" w14:textId="77777777" w:rsidR="009A472C" w:rsidRDefault="00000000">
      <w:pPr>
        <w:pStyle w:val="FirstParagraph"/>
      </w:pPr>
      <w:r>
        <w:t>Matplotlib is one of the most widely used 2D plotting libraries in Python. It provides an object-oriented API for embedding plots into applications using general-purpose GUI toolkits.</w:t>
      </w:r>
    </w:p>
    <w:p w14:paraId="0765905A" w14:textId="77777777" w:rsidR="009A472C" w:rsidRDefault="00000000">
      <w:pPr>
        <w:pStyle w:val="BodyText"/>
      </w:pPr>
      <w:r>
        <w:rPr>
          <w:b/>
          <w:bCs/>
        </w:rPr>
        <w:t>Key Features:</w:t>
      </w:r>
    </w:p>
    <w:p w14:paraId="5E5F9440" w14:textId="77777777" w:rsidR="009A472C" w:rsidRDefault="00000000">
      <w:pPr>
        <w:pStyle w:val="Compact"/>
        <w:numPr>
          <w:ilvl w:val="0"/>
          <w:numId w:val="2"/>
        </w:numPr>
      </w:pPr>
      <w:r>
        <w:t>Fine-grained control over plot elements</w:t>
      </w:r>
    </w:p>
    <w:p w14:paraId="13C74700" w14:textId="77777777" w:rsidR="009A472C" w:rsidRDefault="00000000">
      <w:pPr>
        <w:pStyle w:val="Compact"/>
        <w:numPr>
          <w:ilvl w:val="0"/>
          <w:numId w:val="2"/>
        </w:numPr>
      </w:pPr>
      <w:r>
        <w:t>Supports a wide range of plot types</w:t>
      </w:r>
    </w:p>
    <w:p w14:paraId="5EFB861E" w14:textId="77777777" w:rsidR="009A472C" w:rsidRDefault="00000000">
      <w:pPr>
        <w:pStyle w:val="Compact"/>
        <w:numPr>
          <w:ilvl w:val="0"/>
          <w:numId w:val="2"/>
        </w:numPr>
      </w:pPr>
      <w:r>
        <w:t>Suitable for static and publication-quality visualizations</w:t>
      </w:r>
    </w:p>
    <w:p w14:paraId="725512CC" w14:textId="77777777" w:rsidR="009A472C" w:rsidRDefault="00000000">
      <w:pPr>
        <w:pStyle w:val="FirstParagraph"/>
      </w:pPr>
      <w:r>
        <w:rPr>
          <w:b/>
          <w:bCs/>
        </w:rPr>
        <w:t>Use Cases:</w:t>
      </w:r>
    </w:p>
    <w:p w14:paraId="44BF1D83" w14:textId="77777777" w:rsidR="009A472C" w:rsidRDefault="00000000">
      <w:pPr>
        <w:pStyle w:val="Compact"/>
        <w:numPr>
          <w:ilvl w:val="0"/>
          <w:numId w:val="3"/>
        </w:numPr>
      </w:pPr>
      <w:r>
        <w:t>Data exploration and analysis</w:t>
      </w:r>
    </w:p>
    <w:p w14:paraId="72DBF8BD" w14:textId="77777777" w:rsidR="009A472C" w:rsidRDefault="00000000">
      <w:pPr>
        <w:pStyle w:val="Compact"/>
        <w:numPr>
          <w:ilvl w:val="0"/>
          <w:numId w:val="3"/>
        </w:numPr>
      </w:pPr>
      <w:r>
        <w:t>Creating plots for academic publications</w:t>
      </w:r>
    </w:p>
    <w:p w14:paraId="7BE255CE" w14:textId="77777777" w:rsidR="009A472C" w:rsidRDefault="00000000">
      <w:pPr>
        <w:pStyle w:val="Compact"/>
        <w:numPr>
          <w:ilvl w:val="0"/>
          <w:numId w:val="3"/>
        </w:numPr>
      </w:pPr>
      <w:r>
        <w:t>Customizing plot appearance extensively</w:t>
      </w:r>
    </w:p>
    <w:p w14:paraId="3502B673" w14:textId="77777777" w:rsidR="009A472C" w:rsidRDefault="00000000">
      <w:pPr>
        <w:pStyle w:val="Heading3"/>
      </w:pPr>
      <w:bookmarkStart w:id="3" w:name="seaborn"/>
      <w:bookmarkEnd w:id="2"/>
      <w:r>
        <w:t>Seaborn</w:t>
      </w:r>
    </w:p>
    <w:p w14:paraId="441E21EF" w14:textId="77777777" w:rsidR="009A472C" w:rsidRDefault="00000000">
      <w:pPr>
        <w:pStyle w:val="FirstParagraph"/>
      </w:pPr>
      <w:r>
        <w:t>Seaborn is built on top of Matplotlib and provides a high-level interface for drawing attractive and informative statistical graphics.</w:t>
      </w:r>
    </w:p>
    <w:p w14:paraId="5308A497" w14:textId="77777777" w:rsidR="009A472C" w:rsidRDefault="00000000">
      <w:pPr>
        <w:pStyle w:val="BodyText"/>
      </w:pPr>
      <w:r>
        <w:rPr>
          <w:b/>
          <w:bCs/>
        </w:rPr>
        <w:t>Key Features:</w:t>
      </w:r>
    </w:p>
    <w:p w14:paraId="0D9F1BBC" w14:textId="77777777" w:rsidR="009A472C" w:rsidRDefault="00000000">
      <w:pPr>
        <w:pStyle w:val="Compact"/>
        <w:numPr>
          <w:ilvl w:val="0"/>
          <w:numId w:val="4"/>
        </w:numPr>
      </w:pPr>
      <w:r>
        <w:t>Built-in themes for styling Matplotlib graphics</w:t>
      </w:r>
    </w:p>
    <w:p w14:paraId="2BF7BDD6" w14:textId="77777777" w:rsidR="009A472C" w:rsidRDefault="00000000">
      <w:pPr>
        <w:pStyle w:val="Compact"/>
        <w:numPr>
          <w:ilvl w:val="0"/>
          <w:numId w:val="4"/>
        </w:numPr>
      </w:pPr>
      <w:r>
        <w:t>Simplifies complex visualizations with less code</w:t>
      </w:r>
    </w:p>
    <w:p w14:paraId="5A3A799B" w14:textId="77777777" w:rsidR="009A472C" w:rsidRDefault="00000000">
      <w:pPr>
        <w:pStyle w:val="Compact"/>
        <w:numPr>
          <w:ilvl w:val="0"/>
          <w:numId w:val="4"/>
        </w:numPr>
      </w:pPr>
      <w:r>
        <w:t>Built-in support for Pandas DataFrames</w:t>
      </w:r>
    </w:p>
    <w:p w14:paraId="1058185C" w14:textId="77777777" w:rsidR="009A472C" w:rsidRDefault="00000000">
      <w:pPr>
        <w:pStyle w:val="FirstParagraph"/>
      </w:pPr>
      <w:r>
        <w:rPr>
          <w:b/>
          <w:bCs/>
        </w:rPr>
        <w:t>Use Cases:</w:t>
      </w:r>
    </w:p>
    <w:p w14:paraId="1EAB4E3A" w14:textId="77777777" w:rsidR="009A472C" w:rsidRDefault="00000000">
      <w:pPr>
        <w:pStyle w:val="Compact"/>
        <w:numPr>
          <w:ilvl w:val="0"/>
          <w:numId w:val="5"/>
        </w:numPr>
      </w:pPr>
      <w:r>
        <w:t>Statistical data visualization</w:t>
      </w:r>
    </w:p>
    <w:p w14:paraId="2CE4C184" w14:textId="77777777" w:rsidR="009A472C" w:rsidRDefault="00000000">
      <w:pPr>
        <w:pStyle w:val="Compact"/>
        <w:numPr>
          <w:ilvl w:val="0"/>
          <w:numId w:val="5"/>
        </w:numPr>
      </w:pPr>
      <w:r>
        <w:t>Heatmaps, categorical plots, and complex relational plots</w:t>
      </w:r>
    </w:p>
    <w:p w14:paraId="5EE0B281" w14:textId="77777777" w:rsidR="009A472C" w:rsidRDefault="00000000">
      <w:pPr>
        <w:pStyle w:val="Compact"/>
        <w:numPr>
          <w:ilvl w:val="0"/>
          <w:numId w:val="5"/>
        </w:numPr>
      </w:pPr>
      <w:r>
        <w:t>Quick exploratory data analysis</w:t>
      </w:r>
    </w:p>
    <w:p w14:paraId="6D2CD8A0" w14:textId="77777777" w:rsidR="009A472C" w:rsidRDefault="00000000">
      <w:r>
        <w:pict w14:anchorId="3289B57A">
          <v:rect id="_x0000_i1025" style="width:0;height:1.5pt" o:hralign="center" o:hrstd="t" o:hr="t"/>
        </w:pict>
      </w:r>
    </w:p>
    <w:p w14:paraId="6C7F6330" w14:textId="77777777" w:rsidR="009A472C" w:rsidRDefault="00000000">
      <w:pPr>
        <w:pStyle w:val="Heading2"/>
      </w:pPr>
      <w:bookmarkStart w:id="4" w:name="graph-types"/>
      <w:bookmarkEnd w:id="1"/>
      <w:bookmarkEnd w:id="3"/>
      <w:r>
        <w:lastRenderedPageBreak/>
        <w:t>2. Graph Types</w:t>
      </w:r>
    </w:p>
    <w:p w14:paraId="6E0D2C62" w14:textId="77777777" w:rsidR="009A472C" w:rsidRDefault="00000000">
      <w:pPr>
        <w:pStyle w:val="Heading3"/>
      </w:pPr>
      <w:bookmarkStart w:id="5" w:name="matplotlib-1"/>
      <w:r>
        <w:t>Matplotlib</w:t>
      </w:r>
    </w:p>
    <w:p w14:paraId="0A6CA6DD" w14:textId="77777777" w:rsidR="009A472C" w:rsidRDefault="00000000">
      <w:pPr>
        <w:pStyle w:val="Heading4"/>
      </w:pPr>
      <w:bookmarkStart w:id="6" w:name="a.-line-plot"/>
      <w:r>
        <w:t>a. Line Plot</w:t>
      </w:r>
    </w:p>
    <w:p w14:paraId="054A181F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Represents data as a series of points connected by straight lines. </w:t>
      </w:r>
      <w:r>
        <w:rPr>
          <w:b/>
          <w:bCs/>
        </w:rPr>
        <w:t>Use Case:</w:t>
      </w:r>
      <w:r>
        <w:t xml:space="preserve"> Time series, trend analysis.</w:t>
      </w:r>
    </w:p>
    <w:p w14:paraId="068C1AB5" w14:textId="77777777" w:rsidR="009A472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plt.plot(x, y)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'Line Plot'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'X-axis'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'Y-axis'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7E94322" w14:textId="77777777" w:rsidR="009A472C" w:rsidRDefault="00000000">
      <w:pPr>
        <w:pStyle w:val="Heading4"/>
      </w:pPr>
      <w:bookmarkStart w:id="7" w:name="b.-bar-chart"/>
      <w:bookmarkEnd w:id="6"/>
      <w:r>
        <w:t>b. Bar Chart</w:t>
      </w:r>
    </w:p>
    <w:p w14:paraId="5AC13DBA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Displays categorical data with rectangular bars. </w:t>
      </w:r>
      <w:r>
        <w:rPr>
          <w:b/>
          <w:bCs/>
        </w:rPr>
        <w:t>Use Case:</w:t>
      </w:r>
      <w:r>
        <w:t xml:space="preserve"> Comparing quantities across categories.</w:t>
      </w:r>
    </w:p>
    <w:p w14:paraId="4269E242" w14:textId="77777777" w:rsidR="009A472C" w:rsidRDefault="00000000">
      <w:pPr>
        <w:pStyle w:val="SourceCode"/>
      </w:pPr>
      <w:r>
        <w:rPr>
          <w:rStyle w:val="NormalTok"/>
        </w:rPr>
        <w:t xml:space="preserve">categories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plt.bar(categories, values)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'Bar Chart'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319E812" w14:textId="77777777" w:rsidR="009A472C" w:rsidRDefault="00000000">
      <w:pPr>
        <w:pStyle w:val="Heading4"/>
      </w:pPr>
      <w:bookmarkStart w:id="8" w:name="c.-histogram"/>
      <w:bookmarkEnd w:id="7"/>
      <w:r>
        <w:t>c. Histogram</w:t>
      </w:r>
    </w:p>
    <w:p w14:paraId="43E90289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Shows frequency distribution of numeric data. </w:t>
      </w:r>
      <w:r>
        <w:rPr>
          <w:b/>
          <w:bCs/>
        </w:rPr>
        <w:t>Use Case:</w:t>
      </w:r>
      <w:r>
        <w:t xml:space="preserve"> Analyzing data distribution.</w:t>
      </w:r>
    </w:p>
    <w:p w14:paraId="5D130F52" w14:textId="77777777" w:rsidR="009A472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plt.hist(data, bins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'Histogram'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F3F968E" w14:textId="77777777" w:rsidR="009A472C" w:rsidRDefault="00000000">
      <w:pPr>
        <w:pStyle w:val="Heading4"/>
      </w:pPr>
      <w:bookmarkStart w:id="9" w:name="d.-scatter-plot"/>
      <w:bookmarkEnd w:id="8"/>
      <w:r>
        <w:t>d. Scatter Plot</w:t>
      </w:r>
    </w:p>
    <w:p w14:paraId="057F904B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Displays values for two variables using Cartesian coordinates. </w:t>
      </w:r>
      <w:r>
        <w:rPr>
          <w:b/>
          <w:bCs/>
        </w:rPr>
        <w:t>Use Case:</w:t>
      </w:r>
      <w:r>
        <w:t xml:space="preserve"> Identifying relationships between variables.</w:t>
      </w:r>
    </w:p>
    <w:p w14:paraId="09CF4466" w14:textId="77777777" w:rsidR="009A472C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plt.scatter(x, y)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'Scatter Plot'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F7FA48A" w14:textId="77777777" w:rsidR="009A472C" w:rsidRDefault="00000000">
      <w:pPr>
        <w:pStyle w:val="Heading4"/>
      </w:pPr>
      <w:bookmarkStart w:id="10" w:name="e.-pie-chart"/>
      <w:bookmarkEnd w:id="9"/>
      <w:r>
        <w:lastRenderedPageBreak/>
        <w:t>e. Pie Chart</w:t>
      </w:r>
    </w:p>
    <w:p w14:paraId="0ED837C6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Represents proportions of a whole as slices. </w:t>
      </w:r>
      <w:r>
        <w:rPr>
          <w:b/>
          <w:bCs/>
        </w:rPr>
        <w:t>Use Case:</w:t>
      </w:r>
      <w:r>
        <w:t xml:space="preserve"> Showing percentage breakdown.</w:t>
      </w:r>
    </w:p>
    <w:p w14:paraId="17E0614D" w14:textId="77777777" w:rsidR="009A472C" w:rsidRDefault="00000000">
      <w:pPr>
        <w:pStyle w:val="SourceCode"/>
      </w:pP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plt.pie(sizes, labels</w:t>
      </w:r>
      <w:r>
        <w:rPr>
          <w:rStyle w:val="OperatorTok"/>
        </w:rPr>
        <w:t>=</w:t>
      </w:r>
      <w:r>
        <w:rPr>
          <w:rStyle w:val="NormalTok"/>
        </w:rPr>
        <w:t>labels, 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'Pie Chart'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6018D8F" w14:textId="77777777" w:rsidR="009A472C" w:rsidRDefault="00000000">
      <w:r>
        <w:pict w14:anchorId="6803E5DB">
          <v:rect id="_x0000_i1026" style="width:0;height:1.5pt" o:hralign="center" o:hrstd="t" o:hr="t"/>
        </w:pict>
      </w:r>
    </w:p>
    <w:p w14:paraId="54A05E78" w14:textId="77777777" w:rsidR="009A472C" w:rsidRDefault="00000000">
      <w:pPr>
        <w:pStyle w:val="Heading3"/>
      </w:pPr>
      <w:bookmarkStart w:id="11" w:name="seaborn-1"/>
      <w:bookmarkEnd w:id="5"/>
      <w:bookmarkEnd w:id="10"/>
      <w:r>
        <w:t>Seaborn</w:t>
      </w:r>
    </w:p>
    <w:p w14:paraId="2755124A" w14:textId="77777777" w:rsidR="009A472C" w:rsidRDefault="00000000">
      <w:pPr>
        <w:pStyle w:val="Heading4"/>
      </w:pPr>
      <w:bookmarkStart w:id="12" w:name="a.-line-plot-1"/>
      <w:r>
        <w:t>a. Line Plot</w:t>
      </w:r>
    </w:p>
    <w:p w14:paraId="05AB5B8E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Enhanced line plots using built-in support for data frames. </w:t>
      </w:r>
      <w:r>
        <w:rPr>
          <w:b/>
          <w:bCs/>
        </w:rPr>
        <w:t>Use Case:</w:t>
      </w:r>
      <w:r>
        <w:t xml:space="preserve"> Time-series with confidence intervals.</w:t>
      </w:r>
    </w:p>
    <w:p w14:paraId="19E412AE" w14:textId="77777777" w:rsidR="009A472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"x"</w:t>
      </w:r>
      <w:r>
        <w:rPr>
          <w:rStyle w:val="NormalTok"/>
        </w:rPr>
        <w:t>: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"y"</w:t>
      </w:r>
      <w:r>
        <w:rPr>
          <w:rStyle w:val="NormalTok"/>
        </w:rPr>
        <w:t>: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]})</w:t>
      </w:r>
      <w:r>
        <w:br/>
      </w:r>
      <w:r>
        <w:rPr>
          <w:rStyle w:val="NormalTok"/>
        </w:rPr>
        <w:t>sns.lineplot(x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"y"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data)</w:t>
      </w:r>
    </w:p>
    <w:p w14:paraId="5DAD6A9C" w14:textId="77777777" w:rsidR="009A472C" w:rsidRDefault="00000000">
      <w:pPr>
        <w:pStyle w:val="Heading4"/>
      </w:pPr>
      <w:bookmarkStart w:id="13" w:name="b.-bar-plot"/>
      <w:bookmarkEnd w:id="12"/>
      <w:r>
        <w:t>b. Bar Plot</w:t>
      </w:r>
    </w:p>
    <w:p w14:paraId="60DFD4DC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Statistical summary of data with error bars. </w:t>
      </w:r>
      <w:r>
        <w:rPr>
          <w:b/>
          <w:bCs/>
        </w:rPr>
        <w:t>Use Case:</w:t>
      </w:r>
      <w:r>
        <w:t xml:space="preserve"> Category comparison with confidence intervals.</w:t>
      </w:r>
    </w:p>
    <w:p w14:paraId="05F5F53C" w14:textId="77777777" w:rsidR="009A472C" w:rsidRDefault="00000000">
      <w:pPr>
        <w:pStyle w:val="SourceCode"/>
      </w:pP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])</w:t>
      </w:r>
    </w:p>
    <w:p w14:paraId="47CDB532" w14:textId="77777777" w:rsidR="009A472C" w:rsidRDefault="00000000">
      <w:pPr>
        <w:pStyle w:val="Heading4"/>
      </w:pPr>
      <w:bookmarkStart w:id="14" w:name="c.-histogram-displot"/>
      <w:bookmarkEnd w:id="13"/>
      <w:r>
        <w:t>c. Histogram (displot)</w:t>
      </w:r>
    </w:p>
    <w:p w14:paraId="39AD140F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Univariate distribution of observations. </w:t>
      </w:r>
      <w:r>
        <w:rPr>
          <w:b/>
          <w:bCs/>
        </w:rPr>
        <w:t>Use Case:</w:t>
      </w:r>
      <w:r>
        <w:t xml:space="preserve"> Viewing distribution shape.</w:t>
      </w:r>
    </w:p>
    <w:p w14:paraId="3FE75592" w14:textId="77777777" w:rsidR="009A472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sns.displot(data, bins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8CA9EE1" w14:textId="77777777" w:rsidR="009A472C" w:rsidRDefault="00000000">
      <w:pPr>
        <w:pStyle w:val="Heading4"/>
      </w:pPr>
      <w:bookmarkStart w:id="15" w:name="d.-scatter-plot-1"/>
      <w:bookmarkEnd w:id="14"/>
      <w:r>
        <w:t>d. Scatter Plot</w:t>
      </w:r>
    </w:p>
    <w:p w14:paraId="003DD33E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Relationship between two variables with styling options. </w:t>
      </w:r>
      <w:r>
        <w:rPr>
          <w:b/>
          <w:bCs/>
        </w:rPr>
        <w:t>Use Case:</w:t>
      </w:r>
      <w:r>
        <w:t xml:space="preserve"> Visualizing correlations.</w:t>
      </w:r>
    </w:p>
    <w:p w14:paraId="5EDD9929" w14:textId="77777777" w:rsidR="009A472C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'x'</w:t>
      </w:r>
      <w:r>
        <w:rPr>
          <w:rStyle w:val="NormalTok"/>
        </w:rPr>
        <w:t>: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'y'</w:t>
      </w:r>
      <w:r>
        <w:rPr>
          <w:rStyle w:val="NormalTok"/>
        </w:rPr>
        <w:t>:[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]})</w:t>
      </w:r>
      <w:r>
        <w:br/>
      </w: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df)</w:t>
      </w:r>
    </w:p>
    <w:p w14:paraId="7649971B" w14:textId="77777777" w:rsidR="009A472C" w:rsidRDefault="00000000">
      <w:pPr>
        <w:pStyle w:val="Heading4"/>
      </w:pPr>
      <w:bookmarkStart w:id="16" w:name="e.-box-plot"/>
      <w:bookmarkEnd w:id="15"/>
      <w:r>
        <w:t>e. Box Plot</w:t>
      </w:r>
    </w:p>
    <w:p w14:paraId="0036CD8A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Displays distribution and outliers. </w:t>
      </w:r>
      <w:r>
        <w:rPr>
          <w:b/>
          <w:bCs/>
        </w:rPr>
        <w:t>Use Case:</w:t>
      </w:r>
      <w:r>
        <w:t xml:space="preserve"> Comparing groups.</w:t>
      </w:r>
    </w:p>
    <w:p w14:paraId="5177DBCF" w14:textId="77777777" w:rsidR="009A472C" w:rsidRDefault="00000000">
      <w:pPr>
        <w:pStyle w:val="SourceCode"/>
      </w:pPr>
      <w:r>
        <w:rPr>
          <w:rStyle w:val="NormalTok"/>
        </w:rPr>
        <w:lastRenderedPageBreak/>
        <w:t>sns.boxplot(data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7E386246" w14:textId="77777777" w:rsidR="009A472C" w:rsidRDefault="00000000">
      <w:pPr>
        <w:pStyle w:val="Heading4"/>
      </w:pPr>
      <w:bookmarkStart w:id="17" w:name="f.-heatmap"/>
      <w:bookmarkEnd w:id="16"/>
      <w:r>
        <w:t>f. Heatmap</w:t>
      </w:r>
    </w:p>
    <w:p w14:paraId="541F09FF" w14:textId="77777777" w:rsidR="009A472C" w:rsidRDefault="00000000">
      <w:pPr>
        <w:pStyle w:val="FirstParagraph"/>
      </w:pPr>
      <w:r>
        <w:rPr>
          <w:b/>
          <w:bCs/>
        </w:rPr>
        <w:t>Description:</w:t>
      </w:r>
      <w:r>
        <w:t xml:space="preserve"> Matrix of values with color encoding. </w:t>
      </w:r>
      <w:r>
        <w:rPr>
          <w:b/>
          <w:bCs/>
        </w:rPr>
        <w:t>Use Case:</w:t>
      </w:r>
      <w:r>
        <w:t xml:space="preserve"> Correlation matrix.</w:t>
      </w:r>
    </w:p>
    <w:p w14:paraId="45CF4B23" w14:textId="77777777" w:rsidR="009A472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np.corrcoef([[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sns.heatmap(corr,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3C824CD7" w14:textId="77777777" w:rsidR="009A472C" w:rsidRDefault="00000000">
      <w:r>
        <w:pict w14:anchorId="7895E8E8">
          <v:rect id="_x0000_i1027" style="width:0;height:1.5pt" o:hralign="center" o:hrstd="t" o:hr="t"/>
        </w:pict>
      </w:r>
    </w:p>
    <w:p w14:paraId="6DCAA6C0" w14:textId="77777777" w:rsidR="009A472C" w:rsidRDefault="00000000">
      <w:pPr>
        <w:pStyle w:val="Heading2"/>
      </w:pPr>
      <w:bookmarkStart w:id="18" w:name="comparison-matplotlib-vs-seaborn"/>
      <w:bookmarkEnd w:id="4"/>
      <w:bookmarkEnd w:id="11"/>
      <w:bookmarkEnd w:id="17"/>
      <w:r>
        <w:t>3. Comparison: Matplotlib vs Seaborn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30"/>
        <w:gridCol w:w="4269"/>
        <w:gridCol w:w="3577"/>
      </w:tblGrid>
      <w:tr w:rsidR="009A472C" w14:paraId="1644BFA1" w14:textId="77777777" w:rsidTr="009A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31" w:type="dxa"/>
          </w:tcPr>
          <w:p w14:paraId="126BFB01" w14:textId="77777777" w:rsidR="009A472C" w:rsidRDefault="00000000">
            <w:pPr>
              <w:pStyle w:val="Compact"/>
            </w:pPr>
            <w:r>
              <w:t>Feature</w:t>
            </w:r>
          </w:p>
        </w:tc>
        <w:tc>
          <w:tcPr>
            <w:tcW w:w="3530" w:type="dxa"/>
          </w:tcPr>
          <w:p w14:paraId="53891487" w14:textId="77777777" w:rsidR="009A472C" w:rsidRDefault="00000000">
            <w:pPr>
              <w:pStyle w:val="Compact"/>
            </w:pPr>
            <w:r>
              <w:t>Matplotlib</w:t>
            </w:r>
          </w:p>
        </w:tc>
        <w:tc>
          <w:tcPr>
            <w:tcW w:w="2958" w:type="dxa"/>
          </w:tcPr>
          <w:p w14:paraId="4CE55D9A" w14:textId="77777777" w:rsidR="009A472C" w:rsidRDefault="00000000">
            <w:pPr>
              <w:pStyle w:val="Compact"/>
            </w:pPr>
            <w:r>
              <w:t>Seaborn</w:t>
            </w:r>
          </w:p>
        </w:tc>
      </w:tr>
      <w:tr w:rsidR="009A472C" w14:paraId="17BBAD57" w14:textId="77777777">
        <w:tc>
          <w:tcPr>
            <w:tcW w:w="1431" w:type="dxa"/>
          </w:tcPr>
          <w:p w14:paraId="66783F6E" w14:textId="77777777" w:rsidR="009A472C" w:rsidRDefault="00000000">
            <w:pPr>
              <w:pStyle w:val="Compact"/>
            </w:pPr>
            <w:r>
              <w:t>Ease of Use</w:t>
            </w:r>
          </w:p>
        </w:tc>
        <w:tc>
          <w:tcPr>
            <w:tcW w:w="3530" w:type="dxa"/>
          </w:tcPr>
          <w:p w14:paraId="2E2644CA" w14:textId="77777777" w:rsidR="009A472C" w:rsidRDefault="00000000">
            <w:pPr>
              <w:pStyle w:val="Compact"/>
            </w:pPr>
            <w:r>
              <w:t>Requires more code</w:t>
            </w:r>
          </w:p>
        </w:tc>
        <w:tc>
          <w:tcPr>
            <w:tcW w:w="2958" w:type="dxa"/>
          </w:tcPr>
          <w:p w14:paraId="0D29CD75" w14:textId="77777777" w:rsidR="009A472C" w:rsidRDefault="00000000">
            <w:pPr>
              <w:pStyle w:val="Compact"/>
            </w:pPr>
            <w:r>
              <w:t>Higher-level API, easier syntax</w:t>
            </w:r>
          </w:p>
        </w:tc>
      </w:tr>
      <w:tr w:rsidR="009A472C" w14:paraId="072E3CFB" w14:textId="77777777">
        <w:tc>
          <w:tcPr>
            <w:tcW w:w="1431" w:type="dxa"/>
          </w:tcPr>
          <w:p w14:paraId="15F5A00D" w14:textId="77777777" w:rsidR="009A472C" w:rsidRDefault="00000000">
            <w:pPr>
              <w:pStyle w:val="Compact"/>
            </w:pPr>
            <w:r>
              <w:t>Customization</w:t>
            </w:r>
          </w:p>
        </w:tc>
        <w:tc>
          <w:tcPr>
            <w:tcW w:w="3530" w:type="dxa"/>
          </w:tcPr>
          <w:p w14:paraId="0B09C41B" w14:textId="77777777" w:rsidR="009A472C" w:rsidRDefault="00000000">
            <w:pPr>
              <w:pStyle w:val="Compact"/>
            </w:pPr>
            <w:r>
              <w:t>Highly customizable</w:t>
            </w:r>
          </w:p>
        </w:tc>
        <w:tc>
          <w:tcPr>
            <w:tcW w:w="2958" w:type="dxa"/>
          </w:tcPr>
          <w:p w14:paraId="10B4E7D3" w14:textId="77777777" w:rsidR="009A472C" w:rsidRDefault="00000000">
            <w:pPr>
              <w:pStyle w:val="Compact"/>
            </w:pPr>
            <w:r>
              <w:t>Limited compared to Matplotlib</w:t>
            </w:r>
          </w:p>
        </w:tc>
      </w:tr>
      <w:tr w:rsidR="009A472C" w14:paraId="570ACEE7" w14:textId="77777777">
        <w:tc>
          <w:tcPr>
            <w:tcW w:w="1431" w:type="dxa"/>
          </w:tcPr>
          <w:p w14:paraId="13E62CEC" w14:textId="77777777" w:rsidR="009A472C" w:rsidRDefault="00000000">
            <w:pPr>
              <w:pStyle w:val="Compact"/>
            </w:pPr>
            <w:r>
              <w:t>Interactivity</w:t>
            </w:r>
          </w:p>
        </w:tc>
        <w:tc>
          <w:tcPr>
            <w:tcW w:w="3530" w:type="dxa"/>
          </w:tcPr>
          <w:p w14:paraId="00561502" w14:textId="77777777" w:rsidR="009A472C" w:rsidRDefault="00000000">
            <w:pPr>
              <w:pStyle w:val="Compact"/>
            </w:pPr>
            <w:r>
              <w:t>Basic (can be improved with toolkits)</w:t>
            </w:r>
          </w:p>
        </w:tc>
        <w:tc>
          <w:tcPr>
            <w:tcW w:w="2958" w:type="dxa"/>
          </w:tcPr>
          <w:p w14:paraId="017094D8" w14:textId="77777777" w:rsidR="009A472C" w:rsidRDefault="00000000">
            <w:pPr>
              <w:pStyle w:val="Compact"/>
            </w:pPr>
            <w:r>
              <w:t>Limited, mostly static</w:t>
            </w:r>
          </w:p>
        </w:tc>
      </w:tr>
      <w:tr w:rsidR="009A472C" w14:paraId="5D643213" w14:textId="77777777">
        <w:tc>
          <w:tcPr>
            <w:tcW w:w="1431" w:type="dxa"/>
          </w:tcPr>
          <w:p w14:paraId="54B0511D" w14:textId="77777777" w:rsidR="009A472C" w:rsidRDefault="00000000">
            <w:pPr>
              <w:pStyle w:val="Compact"/>
            </w:pPr>
            <w:r>
              <w:t>Data Handling</w:t>
            </w:r>
          </w:p>
        </w:tc>
        <w:tc>
          <w:tcPr>
            <w:tcW w:w="3530" w:type="dxa"/>
          </w:tcPr>
          <w:p w14:paraId="0B24B8DA" w14:textId="77777777" w:rsidR="009A472C" w:rsidRDefault="00000000">
            <w:pPr>
              <w:pStyle w:val="Compact"/>
            </w:pPr>
            <w:r>
              <w:t>Manual (works with lists, arrays)</w:t>
            </w:r>
          </w:p>
        </w:tc>
        <w:tc>
          <w:tcPr>
            <w:tcW w:w="2958" w:type="dxa"/>
          </w:tcPr>
          <w:p w14:paraId="1AD44B94" w14:textId="77777777" w:rsidR="009A472C" w:rsidRDefault="00000000">
            <w:pPr>
              <w:pStyle w:val="Compact"/>
            </w:pPr>
            <w:r>
              <w:t>Works seamlessly with Pandas</w:t>
            </w:r>
          </w:p>
        </w:tc>
      </w:tr>
      <w:tr w:rsidR="009A472C" w14:paraId="4853CD23" w14:textId="77777777">
        <w:tc>
          <w:tcPr>
            <w:tcW w:w="1431" w:type="dxa"/>
          </w:tcPr>
          <w:p w14:paraId="67E1DD6A" w14:textId="77777777" w:rsidR="009A472C" w:rsidRDefault="00000000">
            <w:pPr>
              <w:pStyle w:val="Compact"/>
            </w:pPr>
            <w:r>
              <w:t>Built-in Themes</w:t>
            </w:r>
          </w:p>
        </w:tc>
        <w:tc>
          <w:tcPr>
            <w:tcW w:w="3530" w:type="dxa"/>
          </w:tcPr>
          <w:p w14:paraId="5EF81588" w14:textId="77777777" w:rsidR="009A472C" w:rsidRDefault="00000000">
            <w:pPr>
              <w:pStyle w:val="Compact"/>
            </w:pPr>
            <w:r>
              <w:t>Few</w:t>
            </w:r>
          </w:p>
        </w:tc>
        <w:tc>
          <w:tcPr>
            <w:tcW w:w="2958" w:type="dxa"/>
          </w:tcPr>
          <w:p w14:paraId="6E5EDD11" w14:textId="77777777" w:rsidR="009A472C" w:rsidRDefault="00000000">
            <w:pPr>
              <w:pStyle w:val="Compact"/>
            </w:pPr>
            <w:r>
              <w:t>Several appealing themes</w:t>
            </w:r>
          </w:p>
        </w:tc>
      </w:tr>
      <w:tr w:rsidR="009A472C" w14:paraId="066F4F82" w14:textId="77777777">
        <w:tc>
          <w:tcPr>
            <w:tcW w:w="1431" w:type="dxa"/>
          </w:tcPr>
          <w:p w14:paraId="51F18A36" w14:textId="77777777" w:rsidR="009A472C" w:rsidRDefault="00000000">
            <w:pPr>
              <w:pStyle w:val="Compact"/>
            </w:pPr>
            <w:r>
              <w:t>Performance</w:t>
            </w:r>
          </w:p>
        </w:tc>
        <w:tc>
          <w:tcPr>
            <w:tcW w:w="3530" w:type="dxa"/>
          </w:tcPr>
          <w:p w14:paraId="3A5012EF" w14:textId="77777777" w:rsidR="009A472C" w:rsidRDefault="00000000">
            <w:pPr>
              <w:pStyle w:val="Compact"/>
            </w:pPr>
            <w:r>
              <w:t>Good for small to large datasets</w:t>
            </w:r>
          </w:p>
        </w:tc>
        <w:tc>
          <w:tcPr>
            <w:tcW w:w="2958" w:type="dxa"/>
          </w:tcPr>
          <w:p w14:paraId="2CF32215" w14:textId="77777777" w:rsidR="009A472C" w:rsidRDefault="00000000">
            <w:pPr>
              <w:pStyle w:val="Compact"/>
            </w:pPr>
            <w:r>
              <w:t>Good for medium datasets</w:t>
            </w:r>
          </w:p>
        </w:tc>
      </w:tr>
    </w:tbl>
    <w:p w14:paraId="7749D376" w14:textId="77777777" w:rsidR="009A472C" w:rsidRDefault="00000000">
      <w:r>
        <w:pict w14:anchorId="2A151121">
          <v:rect id="_x0000_i1028" style="width:0;height:1.5pt" o:hralign="center" o:hrstd="t" o:hr="t"/>
        </w:pict>
      </w:r>
    </w:p>
    <w:p w14:paraId="6EF4706B" w14:textId="617AB59A" w:rsidR="009A472C" w:rsidRDefault="009A472C">
      <w:pPr>
        <w:pStyle w:val="FirstParagraph"/>
      </w:pPr>
      <w:bookmarkStart w:id="19" w:name="resources"/>
      <w:bookmarkEnd w:id="0"/>
      <w:bookmarkEnd w:id="18"/>
      <w:bookmarkEnd w:id="19"/>
    </w:p>
    <w:sectPr w:rsidR="009A472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90EF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63AF1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03695838">
    <w:abstractNumId w:val="0"/>
  </w:num>
  <w:num w:numId="2" w16cid:durableId="1490976447">
    <w:abstractNumId w:val="1"/>
  </w:num>
  <w:num w:numId="3" w16cid:durableId="656763775">
    <w:abstractNumId w:val="1"/>
  </w:num>
  <w:num w:numId="4" w16cid:durableId="1084574891">
    <w:abstractNumId w:val="1"/>
  </w:num>
  <w:num w:numId="5" w16cid:durableId="2115854191">
    <w:abstractNumId w:val="1"/>
  </w:num>
  <w:num w:numId="6" w16cid:durableId="927227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72C"/>
    <w:rsid w:val="00610D05"/>
    <w:rsid w:val="009A472C"/>
    <w:rsid w:val="00BC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9F85"/>
  <w15:docId w15:val="{695DA190-B00F-4CCA-9C85-83417210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[BTECH-036-2023-24] ARYAN GUPTA</dc:creator>
  <cp:keywords/>
  <cp:lastModifiedBy>[BTECH-036-2023-24] ARYAN GUPTA</cp:lastModifiedBy>
  <cp:revision>2</cp:revision>
  <dcterms:created xsi:type="dcterms:W3CDTF">2025-06-22T15:18:00Z</dcterms:created>
  <dcterms:modified xsi:type="dcterms:W3CDTF">2025-06-22T15:18:00Z</dcterms:modified>
</cp:coreProperties>
</file>