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85FCA" w14:textId="77777777" w:rsidR="00B92F4B" w:rsidRDefault="00000000">
      <w:pPr>
        <w:jc w:val="center"/>
        <w:rPr>
          <w:b/>
          <w:bCs/>
          <w:sz w:val="34"/>
          <w:szCs w:val="34"/>
        </w:rPr>
      </w:pPr>
      <w:r>
        <w:rPr>
          <w:b/>
          <w:bCs/>
          <w:sz w:val="34"/>
          <w:szCs w:val="34"/>
        </w:rPr>
        <w:t xml:space="preserve">  SIMATS ENGINEERING</w:t>
      </w:r>
    </w:p>
    <w:p w14:paraId="755FA6B7" w14:textId="157EA2FC" w:rsidR="00B92F4B" w:rsidRDefault="00000000">
      <w:pPr>
        <w:jc w:val="center"/>
        <w:rPr>
          <w:b/>
          <w:bCs/>
          <w:sz w:val="28"/>
          <w:szCs w:val="28"/>
        </w:rPr>
      </w:pPr>
      <w:r>
        <w:rPr>
          <w:b/>
          <w:bCs/>
          <w:sz w:val="28"/>
          <w:szCs w:val="28"/>
        </w:rPr>
        <w:t xml:space="preserve">ASSESSMENT TOOL </w:t>
      </w:r>
      <w:r w:rsidR="003D24D6">
        <w:rPr>
          <w:b/>
          <w:bCs/>
          <w:sz w:val="28"/>
          <w:szCs w:val="28"/>
        </w:rPr>
        <w:t>2</w:t>
      </w:r>
    </w:p>
    <w:p w14:paraId="718BAE9E" w14:textId="77777777" w:rsidR="00B92F4B" w:rsidRDefault="00B92F4B">
      <w:pPr>
        <w:jc w:val="center"/>
        <w:rPr>
          <w:b/>
          <w:bCs/>
          <w:sz w:val="34"/>
          <w:szCs w:val="34"/>
        </w:rPr>
      </w:pPr>
    </w:p>
    <w:p w14:paraId="16B6D238" w14:textId="77777777" w:rsidR="00B92F4B" w:rsidRDefault="00B92F4B">
      <w:pPr>
        <w:jc w:val="center"/>
        <w:rPr>
          <w:b/>
          <w:bCs/>
          <w:sz w:val="34"/>
          <w:szCs w:val="34"/>
        </w:rPr>
      </w:pPr>
    </w:p>
    <w:p w14:paraId="7EAB7AB1" w14:textId="1273C4E3" w:rsidR="00B92F4B" w:rsidRDefault="00000000">
      <w:pPr>
        <w:rPr>
          <w:b/>
          <w:bCs/>
        </w:rPr>
      </w:pPr>
      <w:r>
        <w:rPr>
          <w:rFonts w:ascii="Arial" w:eastAsia="Arial" w:hAnsi="Arial" w:cs="Arial"/>
          <w:b/>
          <w:bCs/>
        </w:rPr>
        <w:t xml:space="preserve">COURSE </w:t>
      </w:r>
      <w:r w:rsidR="00CA342E">
        <w:rPr>
          <w:rFonts w:ascii="Arial" w:eastAsia="Arial" w:hAnsi="Arial" w:cs="Arial"/>
          <w:b/>
          <w:bCs/>
        </w:rPr>
        <w:t>CODE</w:t>
      </w:r>
      <w:r>
        <w:rPr>
          <w:rFonts w:ascii="Arial" w:eastAsia="Arial" w:hAnsi="Arial" w:cs="Arial"/>
          <w:b/>
          <w:bCs/>
        </w:rPr>
        <w:t>:</w:t>
      </w:r>
      <w:r>
        <w:rPr>
          <w:rFonts w:ascii="Arial" w:eastAsia="Arial" w:hAnsi="Arial" w:cs="Arial"/>
          <w:b/>
          <w:bCs/>
        </w:rPr>
        <w:tab/>
      </w:r>
      <w:r>
        <w:rPr>
          <w:b/>
          <w:bCs/>
        </w:rPr>
        <w:t>MLA03</w:t>
      </w:r>
    </w:p>
    <w:p w14:paraId="138EDC07" w14:textId="529FFABF" w:rsidR="00B92F4B" w:rsidRDefault="00000000">
      <w:pPr>
        <w:rPr>
          <w:rFonts w:ascii="Arial" w:eastAsia="Arial" w:hAnsi="Arial" w:cs="Arial"/>
          <w:b/>
          <w:bCs/>
        </w:rPr>
      </w:pPr>
      <w:r>
        <w:rPr>
          <w:rFonts w:ascii="Arial" w:eastAsia="Arial" w:hAnsi="Arial" w:cs="Arial"/>
          <w:b/>
          <w:bCs/>
        </w:rPr>
        <w:t xml:space="preserve">COURSE </w:t>
      </w:r>
      <w:r w:rsidR="00CA342E">
        <w:rPr>
          <w:rFonts w:ascii="Arial" w:eastAsia="Arial" w:hAnsi="Arial" w:cs="Arial"/>
          <w:b/>
          <w:bCs/>
        </w:rPr>
        <w:t>NAME</w:t>
      </w:r>
      <w:r>
        <w:rPr>
          <w:rFonts w:ascii="Arial" w:eastAsia="Arial" w:hAnsi="Arial" w:cs="Arial"/>
          <w:b/>
          <w:bCs/>
        </w:rPr>
        <w:t>:</w:t>
      </w:r>
      <w:r>
        <w:rPr>
          <w:rFonts w:ascii="Arial" w:eastAsia="Arial" w:hAnsi="Arial" w:cs="Arial"/>
        </w:rPr>
        <w:t xml:space="preserve"> </w:t>
      </w:r>
      <w:r>
        <w:rPr>
          <w:rFonts w:ascii="Arial" w:eastAsia="Arial" w:hAnsi="Arial" w:cs="Arial"/>
          <w:b/>
          <w:bCs/>
        </w:rPr>
        <w:t>Reinforcement learning</w:t>
      </w:r>
      <w:r w:rsidR="003A79FD" w:rsidRPr="003A79FD">
        <w:rPr>
          <w:rFonts w:ascii="Arial" w:eastAsia="Arial" w:hAnsi="Arial" w:cs="Arial"/>
          <w:b/>
          <w:bCs/>
        </w:rPr>
        <w:t xml:space="preserve"> </w:t>
      </w:r>
      <w:r w:rsidR="003A79FD">
        <w:rPr>
          <w:rFonts w:ascii="Arial" w:eastAsia="Arial" w:hAnsi="Arial" w:cs="Arial"/>
          <w:b/>
          <w:bCs/>
        </w:rPr>
        <w:t>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6FECB6E" w14:textId="77777777" w:rsidR="00B92F4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32D8BCEE" wp14:editId="3FD4C0B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FB6F09C" w14:textId="77777777" w:rsidR="00B92F4B" w:rsidRDefault="00B92F4B">
                            <w:pPr>
                              <w:textDirection w:val="btLr"/>
                            </w:pPr>
                          </w:p>
                        </w:txbxContent>
                      </wps:txbx>
                      <wps:bodyPr spcFirstLastPara="1" wrap="square" lIns="91425" tIns="91425" rIns="91425" bIns="91425" anchor="ctr" anchorCtr="0">
                        <a:noAutofit/>
                      </wps:bodyPr>
                    </wps:wsp>
                  </a:graphicData>
                </a:graphic>
              </wp:inline>
            </w:drawing>
          </mc:Choice>
          <mc:Fallback>
            <w:pict>
              <v:rect w14:anchorId="32D8BCEE"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FB6F09C" w14:textId="77777777" w:rsidR="00B92F4B" w:rsidRDefault="00B92F4B">
                      <w:pPr>
                        <w:textDirection w:val="btLr"/>
                      </w:pPr>
                    </w:p>
                  </w:txbxContent>
                </v:textbox>
                <w10:anchorlock/>
              </v:rect>
            </w:pict>
          </mc:Fallback>
        </mc:AlternateContent>
      </w:r>
    </w:p>
    <w:p w14:paraId="37CF21D7" w14:textId="77777777" w:rsidR="00B92F4B" w:rsidRDefault="00B92F4B">
      <w:pPr>
        <w:rPr>
          <w:rFonts w:ascii="Arial" w:eastAsia="Arial" w:hAnsi="Arial" w:cs="Arial"/>
          <w:b/>
          <w:bCs/>
        </w:rPr>
      </w:pPr>
    </w:p>
    <w:p w14:paraId="2051F7A5" w14:textId="77777777" w:rsidR="00B92F4B" w:rsidRDefault="00000000">
      <w:pPr>
        <w:rPr>
          <w:rFonts w:ascii="Arial" w:eastAsia="Arial" w:hAnsi="Arial" w:cs="Arial"/>
          <w:b/>
          <w:bCs/>
        </w:rPr>
      </w:pPr>
      <w:r>
        <w:rPr>
          <w:rFonts w:ascii="Arial" w:eastAsia="Arial" w:hAnsi="Arial" w:cs="Arial"/>
          <w:b/>
          <w:bCs/>
        </w:rPr>
        <w:t>COURSE OUTCOME COVERED</w:t>
      </w:r>
    </w:p>
    <w:p w14:paraId="039633CF" w14:textId="77777777" w:rsidR="00B92F4B" w:rsidRDefault="00B92F4B">
      <w:pPr>
        <w:rPr>
          <w:rFonts w:ascii="Arial" w:eastAsia="Arial" w:hAnsi="Arial" w:cs="Arial"/>
          <w:b/>
          <w:bCs/>
        </w:rPr>
      </w:pPr>
    </w:p>
    <w:p w14:paraId="344E4EE3" w14:textId="1898E90F" w:rsidR="00B92F4B" w:rsidRDefault="00000000">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Implement policy-based reinforcement learning methods to develop efficient solutions for complex environments.( BL2,</w:t>
      </w:r>
      <w:r w:rsidR="008D7DC3">
        <w:rPr>
          <w:rFonts w:ascii="Arial" w:eastAsia="Arial" w:hAnsi="Arial" w:cs="Arial"/>
          <w:i/>
          <w:iCs/>
          <w:color w:val="000000"/>
        </w:rPr>
        <w:t xml:space="preserve"> </w:t>
      </w:r>
      <w:r>
        <w:rPr>
          <w:rFonts w:ascii="Arial" w:eastAsia="Arial" w:hAnsi="Arial" w:cs="Arial"/>
          <w:i/>
          <w:iCs/>
          <w:color w:val="000000"/>
        </w:rPr>
        <w:t>BL3,</w:t>
      </w:r>
      <w:r w:rsidR="008D7DC3">
        <w:rPr>
          <w:rFonts w:ascii="Arial" w:eastAsia="Arial" w:hAnsi="Arial" w:cs="Arial"/>
          <w:i/>
          <w:iCs/>
          <w:color w:val="000000"/>
        </w:rPr>
        <w:t xml:space="preserve"> </w:t>
      </w:r>
      <w:r>
        <w:rPr>
          <w:rFonts w:ascii="Arial" w:eastAsia="Arial" w:hAnsi="Arial" w:cs="Arial"/>
          <w:i/>
          <w:iCs/>
          <w:color w:val="000000"/>
        </w:rPr>
        <w:t>BL6)</w:t>
      </w:r>
    </w:p>
    <w:p w14:paraId="3B352744" w14:textId="77777777" w:rsidR="00B92F4B" w:rsidRDefault="00B92F4B">
      <w:pPr>
        <w:rPr>
          <w:rFonts w:ascii="Arial" w:eastAsia="Arial" w:hAnsi="Arial" w:cs="Arial"/>
          <w:i/>
          <w:iCs/>
        </w:rPr>
      </w:pPr>
    </w:p>
    <w:p w14:paraId="01303C84" w14:textId="1502238A" w:rsidR="00B92F4B" w:rsidRDefault="00000000">
      <w:pPr>
        <w:rPr>
          <w:rFonts w:ascii="Arial" w:eastAsia="Arial" w:hAnsi="Arial" w:cs="Arial"/>
          <w:i/>
          <w:iCs/>
        </w:rPr>
      </w:pPr>
      <w:r>
        <w:rPr>
          <w:rFonts w:ascii="Arial" w:eastAsia="Arial" w:hAnsi="Arial" w:cs="Arial"/>
          <w:i/>
          <w:iCs/>
        </w:rPr>
        <w:t xml:space="preserve">Assessment Tool Weightage: </w:t>
      </w:r>
      <w:r w:rsidR="003D24D6">
        <w:rPr>
          <w:rFonts w:ascii="Arial" w:eastAsia="Arial" w:hAnsi="Arial" w:cs="Arial"/>
          <w:i/>
          <w:iCs/>
        </w:rPr>
        <w:t>35</w:t>
      </w:r>
      <w:r>
        <w:rPr>
          <w:rFonts w:ascii="Arial" w:eastAsia="Arial" w:hAnsi="Arial" w:cs="Arial"/>
          <w:i/>
          <w:iCs/>
        </w:rPr>
        <w:t>%</w:t>
      </w:r>
    </w:p>
    <w:p w14:paraId="328E3B24" w14:textId="77777777" w:rsidR="00B92F4B" w:rsidRDefault="00B92F4B">
      <w:pPr>
        <w:rPr>
          <w:rFonts w:ascii="Arial" w:eastAsia="Arial" w:hAnsi="Arial" w:cs="Arial"/>
          <w:i/>
          <w:iCs/>
        </w:rPr>
      </w:pPr>
    </w:p>
    <w:p w14:paraId="157FADD9" w14:textId="0B3DC1B4" w:rsidR="00B92F4B" w:rsidRDefault="00000000">
      <w:pPr>
        <w:rPr>
          <w:rFonts w:ascii="Arial" w:eastAsia="Arial" w:hAnsi="Arial" w:cs="Arial"/>
        </w:rPr>
      </w:pPr>
      <w:r>
        <w:rPr>
          <w:noProof/>
          <w:sz w:val="22"/>
          <w:szCs w:val="22"/>
        </w:rPr>
        <mc:AlternateContent>
          <mc:Choice Requires="wps">
            <w:drawing>
              <wp:inline distT="0" distB="0" distL="114300" distR="114300" wp14:anchorId="5FF2068B" wp14:editId="62F1E912">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ACF76C1" w14:textId="77777777" w:rsidR="00B92F4B" w:rsidRDefault="00B92F4B">
                            <w:pPr>
                              <w:textDirection w:val="btLr"/>
                            </w:pPr>
                          </w:p>
                        </w:txbxContent>
                      </wps:txbx>
                      <wps:bodyPr spcFirstLastPara="1" wrap="square" lIns="91425" tIns="91425" rIns="91425" bIns="91425" anchor="ctr" anchorCtr="0">
                        <a:noAutofit/>
                      </wps:bodyPr>
                    </wps:wsp>
                  </a:graphicData>
                </a:graphic>
              </wp:inline>
            </w:drawing>
          </mc:Choice>
          <mc:Fallback>
            <w:pict>
              <v:rect w14:anchorId="5FF2068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ACF76C1" w14:textId="77777777" w:rsidR="00B92F4B" w:rsidRDefault="00B92F4B">
                      <w:pPr>
                        <w:textDirection w:val="btLr"/>
                      </w:pPr>
                    </w:p>
                  </w:txbxContent>
                </v:textbox>
                <w10:anchorlock/>
              </v:rect>
            </w:pict>
          </mc:Fallback>
        </mc:AlternateContent>
      </w:r>
      <w:r>
        <w:rPr>
          <w:rFonts w:ascii="Arial" w:eastAsia="Arial" w:hAnsi="Arial" w:cs="Arial"/>
        </w:rPr>
        <w:t xml:space="preserve">Dr </w:t>
      </w:r>
      <w:r w:rsidR="00DC77F7">
        <w:rPr>
          <w:rFonts w:ascii="Arial" w:eastAsia="Arial" w:hAnsi="Arial" w:cs="Arial"/>
        </w:rPr>
        <w:t>G. A. SENTHIL</w:t>
      </w:r>
    </w:p>
    <w:p w14:paraId="5E3D0DAC" w14:textId="77777777" w:rsidR="00B92F4B" w:rsidRDefault="00B92F4B">
      <w:pPr>
        <w:rPr>
          <w:rFonts w:ascii="Arial" w:eastAsia="Arial" w:hAnsi="Arial" w:cs="Arial"/>
        </w:rPr>
      </w:pPr>
    </w:p>
    <w:p w14:paraId="67426BA4" w14:textId="77777777" w:rsidR="00B92F4B"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7A28672A" w14:textId="77777777" w:rsidR="00B92F4B" w:rsidRDefault="00B92F4B">
      <w:pPr>
        <w:rPr>
          <w:rFonts w:ascii="Arial" w:eastAsia="Arial" w:hAnsi="Arial" w:cs="Arial"/>
        </w:rPr>
      </w:pPr>
    </w:p>
    <w:p w14:paraId="7B0AA85F" w14:textId="77777777" w:rsidR="00B92F4B" w:rsidRDefault="00B92F4B">
      <w:pPr>
        <w:ind w:left="2880" w:firstLine="720"/>
        <w:rPr>
          <w:rFonts w:ascii="Arial" w:eastAsia="Arial" w:hAnsi="Arial" w:cs="Arial"/>
        </w:rPr>
      </w:pPr>
    </w:p>
    <w:p w14:paraId="62EA36ED" w14:textId="77777777" w:rsidR="00B92F4B" w:rsidRDefault="00B92F4B">
      <w:pPr>
        <w:ind w:left="2880" w:firstLine="720"/>
        <w:rPr>
          <w:rFonts w:ascii="Arial" w:eastAsia="Arial" w:hAnsi="Arial" w:cs="Arial"/>
        </w:rPr>
      </w:pPr>
    </w:p>
    <w:p w14:paraId="4E4A0A06" w14:textId="77777777" w:rsidR="00B92F4B" w:rsidRDefault="00000000">
      <w:pPr>
        <w:ind w:left="2880" w:firstLine="720"/>
        <w:rPr>
          <w:rFonts w:ascii="Arial" w:eastAsia="Arial" w:hAnsi="Arial" w:cs="Arial"/>
        </w:rPr>
      </w:pPr>
      <w:r>
        <w:rPr>
          <w:rFonts w:ascii="Arial" w:eastAsia="Arial" w:hAnsi="Arial" w:cs="Arial"/>
        </w:rPr>
        <w:t>Annexure A</w:t>
      </w:r>
    </w:p>
    <w:p w14:paraId="096F5F8D" w14:textId="77777777" w:rsidR="00B92F4B"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0B14FC2" w14:textId="77777777" w:rsidR="00B92F4B" w:rsidRDefault="00000000">
      <w:pPr>
        <w:jc w:val="both"/>
        <w:rPr>
          <w:rFonts w:ascii="Arial" w:eastAsia="Arial" w:hAnsi="Arial" w:cs="Arial"/>
          <w:b/>
          <w:bCs/>
        </w:rPr>
      </w:pPr>
      <w:r>
        <w:rPr>
          <w:rFonts w:ascii="Arial" w:eastAsia="Arial" w:hAnsi="Arial" w:cs="Arial"/>
          <w:b/>
          <w:bCs/>
        </w:rPr>
        <w:t xml:space="preserve">                                                     Experiments                                  Duration: 3hrs</w:t>
      </w:r>
    </w:p>
    <w:p w14:paraId="7D4D8D68" w14:textId="77777777" w:rsidR="00B92F4B" w:rsidRDefault="00B92F4B">
      <w:pPr>
        <w:rPr>
          <w:rFonts w:ascii="Arial" w:eastAsia="Arial" w:hAnsi="Arial" w:cs="Arial"/>
          <w:b/>
          <w:bCs/>
        </w:rPr>
      </w:pPr>
    </w:p>
    <w:p w14:paraId="2336B702" w14:textId="77777777" w:rsidR="00B92F4B" w:rsidRDefault="00B92F4B">
      <w:pPr>
        <w:rPr>
          <w:b/>
          <w:bCs/>
        </w:rPr>
      </w:pPr>
    </w:p>
    <w:p w14:paraId="051794AF" w14:textId="77777777" w:rsidR="00B92F4B" w:rsidRDefault="00B92F4B">
      <w:pPr>
        <w:jc w:val="both"/>
        <w:rPr>
          <w:rFonts w:ascii="Arial" w:eastAsia="Arial" w:hAnsi="Arial" w:cs="Arial"/>
          <w:color w:val="000000"/>
        </w:rPr>
      </w:pPr>
    </w:p>
    <w:p w14:paraId="452D9AFB" w14:textId="6BCCF422" w:rsidR="008D7DC3" w:rsidRPr="008D7DC3" w:rsidRDefault="008D7DC3" w:rsidP="008D7DC3">
      <w:pPr>
        <w:pStyle w:val="ListParagraph"/>
        <w:numPr>
          <w:ilvl w:val="0"/>
          <w:numId w:val="2"/>
        </w:numPr>
        <w:pBdr>
          <w:top w:val="nil"/>
          <w:left w:val="nil"/>
          <w:bottom w:val="nil"/>
          <w:right w:val="nil"/>
          <w:between w:val="nil"/>
        </w:pBdr>
        <w:ind w:left="284"/>
        <w:jc w:val="both"/>
        <w:rPr>
          <w:rFonts w:ascii="Arial" w:eastAsia="Arial" w:hAnsi="Arial" w:cs="Arial"/>
          <w:color w:val="000000"/>
        </w:rPr>
      </w:pPr>
      <w:r w:rsidRPr="008D7DC3">
        <w:rPr>
          <w:rFonts w:ascii="Arial" w:eastAsia="Arial" w:hAnsi="Arial" w:cs="Arial"/>
          <w:b/>
          <w:bCs/>
          <w:color w:val="000000"/>
        </w:rPr>
        <w:t>Design and develop</w:t>
      </w:r>
      <w:r w:rsidRPr="008D7DC3">
        <w:rPr>
          <w:rFonts w:ascii="Arial" w:eastAsia="Arial" w:hAnsi="Arial" w:cs="Arial"/>
          <w:color w:val="000000"/>
        </w:rPr>
        <w:t xml:space="preserve"> a </w:t>
      </w:r>
      <w:r w:rsidRPr="008D7DC3">
        <w:rPr>
          <w:rFonts w:ascii="Arial" w:eastAsia="Arial" w:hAnsi="Arial" w:cs="Arial"/>
          <w:b/>
          <w:bCs/>
          <w:color w:val="000000"/>
        </w:rPr>
        <w:t>Policy Gradient-based Reinforcement Learning</w:t>
      </w:r>
      <w:r w:rsidRPr="008D7DC3">
        <w:rPr>
          <w:rFonts w:ascii="Arial" w:eastAsia="Arial" w:hAnsi="Arial" w:cs="Arial"/>
          <w:color w:val="000000"/>
        </w:rPr>
        <w:t xml:space="preserve"> model for an intelligent traffic signal control system. Implement the solution using Python and TensorFlow/PyTorch, compare </w:t>
      </w:r>
      <w:r w:rsidRPr="008D7DC3">
        <w:rPr>
          <w:rFonts w:ascii="Arial" w:eastAsia="Arial" w:hAnsi="Arial" w:cs="Arial"/>
          <w:b/>
          <w:bCs/>
          <w:color w:val="000000"/>
        </w:rPr>
        <w:t>REINFORCE</w:t>
      </w:r>
      <w:r w:rsidRPr="008D7DC3">
        <w:rPr>
          <w:rFonts w:ascii="Arial" w:eastAsia="Arial" w:hAnsi="Arial" w:cs="Arial"/>
          <w:color w:val="000000"/>
        </w:rPr>
        <w:t xml:space="preserve"> and </w:t>
      </w:r>
      <w:r w:rsidRPr="008D7DC3">
        <w:rPr>
          <w:rFonts w:ascii="Arial" w:eastAsia="Arial" w:hAnsi="Arial" w:cs="Arial"/>
          <w:b/>
          <w:bCs/>
          <w:color w:val="000000"/>
        </w:rPr>
        <w:t>A2C</w:t>
      </w:r>
      <w:r w:rsidRPr="008D7DC3">
        <w:rPr>
          <w:rFonts w:ascii="Arial" w:eastAsia="Arial" w:hAnsi="Arial" w:cs="Arial"/>
          <w:color w:val="000000"/>
        </w:rPr>
        <w:t xml:space="preserve">, and evaluate average vehicle waiting time, throughput, and convergence rate. </w:t>
      </w:r>
    </w:p>
    <w:p>
      <w:pPr>
        <w:spacing w:before="60" w:after="160"/>
      </w:pPr>
      <w:r>
        <w:rPr>
          <w:rFonts w:ascii="Arial" w:hAnsi="Arial"/>
          <w:b/>
          <w:sz w:val="21"/>
        </w:rPr>
        <w:t xml:space="preserve">Answer: </w:t>
      </w:r>
      <w:r>
        <w:rPr>
          <w:rFonts w:ascii="Arial" w:hAnsi="Arial"/>
          <w:sz w:val="21"/>
        </w:rPr>
        <w:t>Model traffic intersections as an MDP. State = queue length per lane, waiting time, current signal phase, elapsed phase time, and arrival rate. Actions = retain the phase or switch to an allowed next phase. Reward = negative total vehicle waiting time plus a throughput bonus, with penalties for unsafe phase changes. Implement a PyTorch actor network that outputs action probabilities and a critic for state value. REINFORCE updates the actor using Gt times log pi(a|s); A2C instead uses advantage A = r + gamma V(s prime) - V(s), which reduces variance. Train first in SUMO or a small simulator, then plot average waiting time, vehicles served per episode, and rolling reward. A2C should normally converge more smoothly and with fewer episodes than REINFORCE because the critic supplies a baseline.</w:t>
      </w:r>
    </w:p>
    <w:p w14:paraId="5A1FCD46" w14:textId="77777777" w:rsidR="008D7DC3" w:rsidRDefault="008D7DC3" w:rsidP="008D7DC3">
      <w:pPr>
        <w:pBdr>
          <w:top w:val="nil"/>
          <w:left w:val="nil"/>
          <w:bottom w:val="nil"/>
          <w:right w:val="nil"/>
          <w:between w:val="nil"/>
        </w:pBdr>
        <w:jc w:val="both"/>
        <w:rPr>
          <w:rFonts w:ascii="Arial" w:eastAsia="Arial" w:hAnsi="Arial" w:cs="Arial"/>
          <w:color w:val="000000"/>
        </w:rPr>
      </w:pPr>
    </w:p>
    <w:p w14:paraId="712D76F7" w14:textId="637955DB" w:rsidR="008D7DC3" w:rsidRPr="008D7DC3" w:rsidRDefault="008D7DC3" w:rsidP="008D7DC3">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sidRPr="008D7DC3">
        <w:rPr>
          <w:rFonts w:ascii="Arial" w:eastAsia="Arial" w:hAnsi="Arial" w:cs="Arial"/>
          <w:b/>
          <w:bCs/>
          <w:color w:val="000000"/>
        </w:rPr>
        <w:t>(10 Marks)</w:t>
      </w:r>
    </w:p>
    <w:p w14:paraId="7839D9C3" w14:textId="50BA07B1" w:rsidR="008D7DC3" w:rsidRPr="008D7DC3" w:rsidRDefault="008D7DC3" w:rsidP="008D7DC3">
      <w:pPr>
        <w:pBdr>
          <w:top w:val="nil"/>
          <w:left w:val="nil"/>
          <w:bottom w:val="nil"/>
          <w:right w:val="nil"/>
          <w:between w:val="nil"/>
        </w:pBdr>
        <w:jc w:val="both"/>
        <w:rPr>
          <w:rFonts w:ascii="Arial" w:eastAsia="Arial" w:hAnsi="Arial" w:cs="Arial"/>
          <w:color w:val="000000"/>
        </w:rPr>
      </w:pPr>
    </w:p>
    <w:p w14:paraId="79DFFCBB" w14:textId="7C07CC98" w:rsidR="008D7DC3" w:rsidRPr="008D7DC3" w:rsidRDefault="008D7DC3" w:rsidP="008D7DC3">
      <w:pPr>
        <w:pStyle w:val="ListParagraph"/>
        <w:numPr>
          <w:ilvl w:val="0"/>
          <w:numId w:val="2"/>
        </w:numPr>
        <w:pBdr>
          <w:top w:val="nil"/>
          <w:left w:val="nil"/>
          <w:bottom w:val="nil"/>
          <w:right w:val="nil"/>
          <w:between w:val="nil"/>
        </w:pBdr>
        <w:ind w:left="284"/>
        <w:jc w:val="both"/>
        <w:rPr>
          <w:rFonts w:ascii="Arial" w:eastAsia="Arial" w:hAnsi="Arial" w:cs="Arial"/>
          <w:color w:val="000000"/>
        </w:rPr>
      </w:pPr>
      <w:r w:rsidRPr="008D7DC3">
        <w:rPr>
          <w:rFonts w:ascii="Arial" w:eastAsia="Arial" w:hAnsi="Arial" w:cs="Arial"/>
          <w:b/>
          <w:bCs/>
          <w:color w:val="000000"/>
        </w:rPr>
        <w:t>Design and implement</w:t>
      </w:r>
      <w:r w:rsidRPr="008D7DC3">
        <w:rPr>
          <w:rFonts w:ascii="Arial" w:eastAsia="Arial" w:hAnsi="Arial" w:cs="Arial"/>
          <w:color w:val="000000"/>
        </w:rPr>
        <w:t xml:space="preserve"> an </w:t>
      </w:r>
      <w:r w:rsidRPr="008D7DC3">
        <w:rPr>
          <w:rFonts w:ascii="Arial" w:eastAsia="Arial" w:hAnsi="Arial" w:cs="Arial"/>
          <w:b/>
          <w:bCs/>
          <w:color w:val="000000"/>
        </w:rPr>
        <w:t>Actor-Critic (A2C/A3C)</w:t>
      </w:r>
      <w:r w:rsidRPr="008D7DC3">
        <w:rPr>
          <w:rFonts w:ascii="Arial" w:eastAsia="Arial" w:hAnsi="Arial" w:cs="Arial"/>
          <w:color w:val="000000"/>
        </w:rPr>
        <w:t xml:space="preserve"> model for an autonomous warehouse robot that optimizes package collection and delivery. Compare the performance of </w:t>
      </w:r>
      <w:r w:rsidRPr="008D7DC3">
        <w:rPr>
          <w:rFonts w:ascii="Arial" w:eastAsia="Arial" w:hAnsi="Arial" w:cs="Arial"/>
          <w:b/>
          <w:bCs/>
          <w:color w:val="000000"/>
        </w:rPr>
        <w:t>Vanilla Policy Gradient</w:t>
      </w:r>
      <w:r w:rsidRPr="008D7DC3">
        <w:rPr>
          <w:rFonts w:ascii="Arial" w:eastAsia="Arial" w:hAnsi="Arial" w:cs="Arial"/>
          <w:color w:val="000000"/>
        </w:rPr>
        <w:t xml:space="preserve"> and </w:t>
      </w:r>
      <w:r w:rsidRPr="008D7DC3">
        <w:rPr>
          <w:rFonts w:ascii="Arial" w:eastAsia="Arial" w:hAnsi="Arial" w:cs="Arial"/>
          <w:b/>
          <w:bCs/>
          <w:color w:val="000000"/>
        </w:rPr>
        <w:t>Actor-Critic</w:t>
      </w:r>
      <w:r w:rsidRPr="008D7DC3">
        <w:rPr>
          <w:rFonts w:ascii="Arial" w:eastAsia="Arial" w:hAnsi="Arial" w:cs="Arial"/>
          <w:color w:val="000000"/>
        </w:rPr>
        <w:t xml:space="preserve"> algorithms based on reward, training stability, and task completion time. </w:t>
      </w:r>
    </w:p>
    <w:p>
      <w:pPr>
        <w:spacing w:before="60" w:after="160"/>
      </w:pPr>
      <w:r>
        <w:rPr>
          <w:rFonts w:ascii="Arial" w:hAnsi="Arial"/>
          <w:b/>
          <w:sz w:val="21"/>
        </w:rPr>
        <w:t xml:space="preserve">Answer: </w:t>
      </w:r>
      <w:r>
        <w:rPr>
          <w:rFonts w:ascii="Arial" w:hAnsi="Arial"/>
          <w:sz w:val="21"/>
        </w:rPr>
        <w:t>Use a grid or warehouse simulator with state = robot position, package locations, delivery locations, battery level, carried package, and obstacle map. Actions are move north south east west, pick, deliver, and recharge. Reward is positive for successful delivery and negative for time, collision, invalid actions, and battery depletion. A vanilla policy-gradient baseline updates directly from sampled returns, while A2C uses an actor to choose actions and a critic to estimate V(s). Record episode reward, success rate, mean task completion time, and reward standard deviation. Actor-Critic is expected to show lower variance, smoother training curves, and faster completion because the advantage estimate gives more informative learning feedback than the raw return.</w:t>
      </w:r>
    </w:p>
    <w:p w14:paraId="21C8FA42" w14:textId="77777777" w:rsidR="008D7DC3" w:rsidRDefault="008D7DC3" w:rsidP="008D7DC3">
      <w:pPr>
        <w:pBdr>
          <w:top w:val="nil"/>
          <w:left w:val="nil"/>
          <w:bottom w:val="nil"/>
          <w:right w:val="nil"/>
          <w:between w:val="nil"/>
        </w:pBdr>
        <w:jc w:val="both"/>
        <w:rPr>
          <w:rFonts w:ascii="Arial" w:eastAsia="Arial" w:hAnsi="Arial" w:cs="Arial"/>
          <w:color w:val="000000"/>
        </w:rPr>
      </w:pPr>
    </w:p>
    <w:p w14:paraId="3F700E43" w14:textId="733FA432" w:rsidR="008D7DC3" w:rsidRPr="008D7DC3" w:rsidRDefault="008D7DC3" w:rsidP="008D7DC3">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sidRPr="008D7DC3">
        <w:rPr>
          <w:rFonts w:ascii="Arial" w:eastAsia="Arial" w:hAnsi="Arial" w:cs="Arial"/>
          <w:b/>
          <w:bCs/>
          <w:color w:val="000000"/>
        </w:rPr>
        <w:t>(10 Marks)</w:t>
      </w:r>
    </w:p>
    <w:p w14:paraId="48DFEAD1" w14:textId="1216E6F7" w:rsidR="008D7DC3" w:rsidRPr="008D7DC3" w:rsidRDefault="008D7DC3" w:rsidP="008D7DC3">
      <w:pPr>
        <w:pBdr>
          <w:top w:val="nil"/>
          <w:left w:val="nil"/>
          <w:bottom w:val="nil"/>
          <w:right w:val="nil"/>
          <w:between w:val="nil"/>
        </w:pBdr>
        <w:jc w:val="both"/>
        <w:rPr>
          <w:rFonts w:ascii="Arial" w:eastAsia="Arial" w:hAnsi="Arial" w:cs="Arial"/>
          <w:color w:val="000000"/>
        </w:rPr>
      </w:pPr>
    </w:p>
    <w:p w14:paraId="6B545920" w14:textId="77777777" w:rsidR="008D7DC3" w:rsidRDefault="008D7DC3" w:rsidP="008D7DC3">
      <w:pPr>
        <w:pStyle w:val="ListParagraph"/>
        <w:numPr>
          <w:ilvl w:val="0"/>
          <w:numId w:val="2"/>
        </w:numPr>
        <w:pBdr>
          <w:top w:val="nil"/>
          <w:left w:val="nil"/>
          <w:bottom w:val="nil"/>
          <w:right w:val="nil"/>
          <w:between w:val="nil"/>
        </w:pBdr>
        <w:ind w:left="284"/>
        <w:jc w:val="both"/>
        <w:rPr>
          <w:rFonts w:ascii="Arial" w:eastAsia="Arial" w:hAnsi="Arial" w:cs="Arial"/>
          <w:color w:val="000000"/>
        </w:rPr>
      </w:pPr>
      <w:r w:rsidRPr="008D7DC3">
        <w:rPr>
          <w:rFonts w:ascii="Arial" w:eastAsia="Arial" w:hAnsi="Arial" w:cs="Arial"/>
          <w:b/>
          <w:bCs/>
          <w:color w:val="000000"/>
        </w:rPr>
        <w:t>Develop</w:t>
      </w:r>
      <w:r w:rsidRPr="008D7DC3">
        <w:rPr>
          <w:rFonts w:ascii="Arial" w:eastAsia="Arial" w:hAnsi="Arial" w:cs="Arial"/>
          <w:color w:val="000000"/>
        </w:rPr>
        <w:t xml:space="preserve"> a </w:t>
      </w:r>
      <w:r w:rsidRPr="008D7DC3">
        <w:rPr>
          <w:rFonts w:ascii="Arial" w:eastAsia="Arial" w:hAnsi="Arial" w:cs="Arial"/>
          <w:b/>
          <w:bCs/>
          <w:color w:val="000000"/>
        </w:rPr>
        <w:t>Deep Deterministic Policy Gradient (DDPG)</w:t>
      </w:r>
      <w:r w:rsidRPr="008D7DC3">
        <w:rPr>
          <w:rFonts w:ascii="Arial" w:eastAsia="Arial" w:hAnsi="Arial" w:cs="Arial"/>
          <w:color w:val="000000"/>
        </w:rPr>
        <w:t xml:space="preserve"> model for continuous portfolio optimization in stock trading. Design the state space, action space, reward function, and evaluate cumulative return, risk, and convergence performance. </w:t>
      </w:r>
    </w:p>
    <w:p>
      <w:pPr>
        <w:spacing w:before="60" w:after="160"/>
      </w:pPr>
      <w:r>
        <w:rPr>
          <w:rFonts w:ascii="Arial" w:hAnsi="Arial"/>
          <w:b/>
          <w:sz w:val="21"/>
        </w:rPr>
        <w:t xml:space="preserve">Answer: </w:t>
      </w:r>
      <w:r>
        <w:rPr>
          <w:rFonts w:ascii="Arial" w:hAnsi="Arial"/>
          <w:sz w:val="21"/>
        </w:rPr>
        <w:t>Define state as recent normalized prices or returns, current portfolio weights, cash, volatility indicators, and transaction-cost estimate. The continuous action is the target asset-weight vector; normalize it to sum to one and apply portfolio limits. Reward can be log portfolio return minus transaction cost minus lambda times volatility or drawdown. DDPG uses a deterministic actor, a Q critic, replay buffer, target networks, and exploration noise during training. Evaluate cumulative return, annualized volatility, maximum drawdown, Sharpe ratio, and critic or reward convergence on an out-of-sample period. Use walk-forward data splits and realistic slippage. This is an educational simulation only; it should not be treated as investment advice or deployed without risk controls.</w:t>
      </w:r>
    </w:p>
    <w:p w14:paraId="29532568" w14:textId="25CF71F2" w:rsidR="008D7DC3" w:rsidRPr="008D7DC3" w:rsidRDefault="008D7DC3" w:rsidP="008D7DC3">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w:t>
      </w:r>
      <w:r w:rsidRPr="008D7DC3">
        <w:rPr>
          <w:rFonts w:ascii="Arial" w:eastAsia="Arial" w:hAnsi="Arial" w:cs="Arial"/>
          <w:b/>
          <w:bCs/>
          <w:color w:val="000000"/>
        </w:rPr>
        <w:t>(10 Marks)</w:t>
      </w:r>
    </w:p>
    <w:p w14:paraId="75CED4EE" w14:textId="2E4A1FA7" w:rsidR="008D7DC3" w:rsidRPr="008D7DC3" w:rsidRDefault="008D7DC3" w:rsidP="008D7DC3">
      <w:pPr>
        <w:pBdr>
          <w:top w:val="nil"/>
          <w:left w:val="nil"/>
          <w:bottom w:val="nil"/>
          <w:right w:val="nil"/>
          <w:between w:val="nil"/>
        </w:pBdr>
        <w:jc w:val="both"/>
        <w:rPr>
          <w:rFonts w:ascii="Arial" w:eastAsia="Arial" w:hAnsi="Arial" w:cs="Arial"/>
          <w:color w:val="000000"/>
        </w:rPr>
      </w:pPr>
    </w:p>
    <w:p w14:paraId="1218A030" w14:textId="57F1915E" w:rsidR="008D7DC3" w:rsidRDefault="008D7DC3" w:rsidP="008D7DC3">
      <w:pPr>
        <w:pStyle w:val="ListParagraph"/>
        <w:numPr>
          <w:ilvl w:val="0"/>
          <w:numId w:val="2"/>
        </w:numPr>
        <w:pBdr>
          <w:top w:val="nil"/>
          <w:left w:val="nil"/>
          <w:bottom w:val="nil"/>
          <w:right w:val="nil"/>
          <w:between w:val="nil"/>
        </w:pBdr>
        <w:ind w:left="284"/>
        <w:jc w:val="both"/>
        <w:rPr>
          <w:rFonts w:ascii="Arial" w:eastAsia="Arial" w:hAnsi="Arial" w:cs="Arial"/>
          <w:color w:val="000000"/>
        </w:rPr>
      </w:pPr>
      <w:r w:rsidRPr="008D7DC3">
        <w:rPr>
          <w:rFonts w:ascii="Arial" w:eastAsia="Arial" w:hAnsi="Arial" w:cs="Arial"/>
          <w:b/>
          <w:bCs/>
          <w:color w:val="000000"/>
        </w:rPr>
        <w:lastRenderedPageBreak/>
        <w:t>Design and develop</w:t>
      </w:r>
      <w:r w:rsidRPr="008D7DC3">
        <w:rPr>
          <w:rFonts w:ascii="Arial" w:eastAsia="Arial" w:hAnsi="Arial" w:cs="Arial"/>
          <w:color w:val="000000"/>
        </w:rPr>
        <w:t xml:space="preserve"> a </w:t>
      </w:r>
      <w:r w:rsidRPr="008D7DC3">
        <w:rPr>
          <w:rFonts w:ascii="Arial" w:eastAsia="Arial" w:hAnsi="Arial" w:cs="Arial"/>
          <w:b/>
          <w:bCs/>
          <w:color w:val="000000"/>
        </w:rPr>
        <w:t>Proximal Policy Optimization (PPO)</w:t>
      </w:r>
      <w:r w:rsidRPr="008D7DC3">
        <w:rPr>
          <w:rFonts w:ascii="Arial" w:eastAsia="Arial" w:hAnsi="Arial" w:cs="Arial"/>
          <w:color w:val="000000"/>
        </w:rPr>
        <w:t xml:space="preserve"> model for controlling </w:t>
      </w:r>
      <w:r w:rsidRPr="008D7DC3">
        <w:rPr>
          <w:rFonts w:ascii="Arial" w:eastAsia="Arial" w:hAnsi="Arial" w:cs="Arial"/>
          <w:b/>
          <w:bCs/>
          <w:color w:val="000000"/>
        </w:rPr>
        <w:t>Smart</w:t>
      </w:r>
      <w:r w:rsidRPr="008D7DC3">
        <w:rPr>
          <w:rFonts w:ascii="Arial" w:eastAsia="Arial" w:hAnsi="Arial" w:cs="Arial"/>
          <w:color w:val="000000"/>
        </w:rPr>
        <w:t xml:space="preserve"> HVAC </w:t>
      </w:r>
      <w:r w:rsidRPr="008D7DC3">
        <w:rPr>
          <w:rFonts w:ascii="Arial" w:eastAsia="Arial" w:hAnsi="Arial" w:cs="Arial"/>
          <w:b/>
          <w:bCs/>
          <w:color w:val="000000"/>
        </w:rPr>
        <w:t xml:space="preserve">Energy </w:t>
      </w:r>
      <w:r w:rsidR="006132CD" w:rsidRPr="008D7DC3">
        <w:rPr>
          <w:rFonts w:ascii="Arial" w:eastAsia="Arial" w:hAnsi="Arial" w:cs="Arial"/>
          <w:b/>
          <w:bCs/>
          <w:color w:val="000000"/>
        </w:rPr>
        <w:t>Management</w:t>
      </w:r>
      <w:r w:rsidR="006132CD" w:rsidRPr="008D7DC3">
        <w:rPr>
          <w:rFonts w:ascii="Arial" w:eastAsia="Arial" w:hAnsi="Arial" w:cs="Arial"/>
          <w:color w:val="000000"/>
        </w:rPr>
        <w:t xml:space="preserve"> systems</w:t>
      </w:r>
      <w:r w:rsidRPr="008D7DC3">
        <w:rPr>
          <w:rFonts w:ascii="Arial" w:eastAsia="Arial" w:hAnsi="Arial" w:cs="Arial"/>
          <w:color w:val="000000"/>
        </w:rPr>
        <w:t xml:space="preserve"> in a smart building. Implement the model to minimize energy consumption while maintaining occupant comfort, and compare PPO with REINFORCE. </w:t>
      </w:r>
    </w:p>
    <w:p>
      <w:pPr>
        <w:spacing w:before="60" w:after="160"/>
      </w:pPr>
      <w:r>
        <w:rPr>
          <w:rFonts w:ascii="Arial" w:hAnsi="Arial"/>
          <w:b/>
          <w:sz w:val="21"/>
        </w:rPr>
        <w:t xml:space="preserve">Answer: </w:t>
      </w:r>
      <w:r>
        <w:rPr>
          <w:rFonts w:ascii="Arial" w:hAnsi="Arial"/>
          <w:sz w:val="21"/>
        </w:rPr>
        <w:t>The HVAC state includes indoor temperature and humidity, outdoor weather, occupancy, time of day, electricity price, and recent energy use. Actions select a discrete cooling heating fan setting or bounded continuous set point. Reward = negative energy cost minus a large comfort penalty when temperature leaves the acceptable band. PPO trains an actor and critic with clipped probability-ratio updates, preventing excessively large policy changes. Compare it with REINFORCE using mean energy consumption, percentage of time within the comfort range, cumulative reward, and episodes to reach a stable reward. PPO should usually be more stable because clipping and value estimation control destructive updates. Include hard temperature and equipment limits in the environment, not only in reward.</w:t>
      </w:r>
    </w:p>
    <w:p w14:paraId="0FD0C5EC" w14:textId="694FDD66" w:rsidR="008D7DC3" w:rsidRPr="008D7DC3" w:rsidRDefault="008D7DC3" w:rsidP="008D7DC3">
      <w:pPr>
        <w:pStyle w:val="ListParagraph"/>
        <w:pBdr>
          <w:top w:val="nil"/>
          <w:left w:val="nil"/>
          <w:bottom w:val="nil"/>
          <w:right w:val="nil"/>
          <w:between w:val="nil"/>
        </w:pBdr>
        <w:ind w:left="6764" w:firstLine="436"/>
        <w:jc w:val="both"/>
        <w:rPr>
          <w:rFonts w:ascii="Arial" w:eastAsia="Arial" w:hAnsi="Arial" w:cs="Arial"/>
          <w:color w:val="000000"/>
        </w:rPr>
      </w:pPr>
      <w:r>
        <w:rPr>
          <w:rFonts w:ascii="Arial" w:eastAsia="Arial" w:hAnsi="Arial" w:cs="Arial"/>
          <w:b/>
          <w:bCs/>
          <w:color w:val="000000"/>
        </w:rPr>
        <w:t xml:space="preserve">         </w:t>
      </w:r>
      <w:r w:rsidRPr="008D7DC3">
        <w:rPr>
          <w:rFonts w:ascii="Arial" w:eastAsia="Arial" w:hAnsi="Arial" w:cs="Arial"/>
          <w:b/>
          <w:bCs/>
          <w:color w:val="000000"/>
        </w:rPr>
        <w:t>(10 Marks)</w:t>
      </w:r>
    </w:p>
    <w:p w14:paraId="5745B6D0" w14:textId="3885EB9D" w:rsidR="008D7DC3" w:rsidRPr="008D7DC3" w:rsidRDefault="008D7DC3" w:rsidP="008D7DC3">
      <w:pPr>
        <w:pBdr>
          <w:top w:val="nil"/>
          <w:left w:val="nil"/>
          <w:bottom w:val="nil"/>
          <w:right w:val="nil"/>
          <w:between w:val="nil"/>
        </w:pBdr>
        <w:jc w:val="both"/>
        <w:rPr>
          <w:rFonts w:ascii="Arial" w:eastAsia="Arial" w:hAnsi="Arial" w:cs="Arial"/>
          <w:color w:val="000000"/>
        </w:rPr>
      </w:pPr>
    </w:p>
    <w:p w14:paraId="2A8C51A8" w14:textId="77777777" w:rsidR="008D7DC3" w:rsidRDefault="008D7DC3" w:rsidP="008D7DC3">
      <w:pPr>
        <w:pStyle w:val="ListParagraph"/>
        <w:numPr>
          <w:ilvl w:val="0"/>
          <w:numId w:val="2"/>
        </w:numPr>
        <w:pBdr>
          <w:top w:val="nil"/>
          <w:left w:val="nil"/>
          <w:bottom w:val="nil"/>
          <w:right w:val="nil"/>
          <w:between w:val="nil"/>
        </w:pBdr>
        <w:ind w:left="284"/>
        <w:jc w:val="both"/>
        <w:rPr>
          <w:rFonts w:ascii="Arial" w:eastAsia="Arial" w:hAnsi="Arial" w:cs="Arial"/>
          <w:color w:val="000000"/>
        </w:rPr>
      </w:pPr>
      <w:r w:rsidRPr="008D7DC3">
        <w:rPr>
          <w:rFonts w:ascii="Arial" w:eastAsia="Arial" w:hAnsi="Arial" w:cs="Arial"/>
          <w:b/>
          <w:bCs/>
          <w:color w:val="000000"/>
        </w:rPr>
        <w:t>Implement</w:t>
      </w:r>
      <w:r w:rsidRPr="008D7DC3">
        <w:rPr>
          <w:rFonts w:ascii="Arial" w:eastAsia="Arial" w:hAnsi="Arial" w:cs="Arial"/>
          <w:color w:val="000000"/>
        </w:rPr>
        <w:t xml:space="preserve"> a </w:t>
      </w:r>
      <w:r w:rsidRPr="008D7DC3">
        <w:rPr>
          <w:rFonts w:ascii="Arial" w:eastAsia="Arial" w:hAnsi="Arial" w:cs="Arial"/>
          <w:b/>
          <w:bCs/>
          <w:color w:val="000000"/>
        </w:rPr>
        <w:t>Trust Region Policy Optimization (TRPO)</w:t>
      </w:r>
      <w:r w:rsidRPr="008D7DC3">
        <w:rPr>
          <w:rFonts w:ascii="Arial" w:eastAsia="Arial" w:hAnsi="Arial" w:cs="Arial"/>
          <w:color w:val="000000"/>
        </w:rPr>
        <w:t xml:space="preserve"> algorithm for controlling a </w:t>
      </w:r>
      <w:r w:rsidRPr="008D7DC3">
        <w:rPr>
          <w:rFonts w:ascii="Arial" w:eastAsia="Arial" w:hAnsi="Arial" w:cs="Arial"/>
          <w:b/>
          <w:bCs/>
          <w:color w:val="000000"/>
        </w:rPr>
        <w:t>Industrial</w:t>
      </w:r>
      <w:r w:rsidRPr="008D7DC3">
        <w:rPr>
          <w:rFonts w:ascii="Arial" w:eastAsia="Arial" w:hAnsi="Arial" w:cs="Arial"/>
          <w:color w:val="000000"/>
        </w:rPr>
        <w:t xml:space="preserve"> robotic arm in an automated manufacturing environment. Evaluate policy stability, precision, convergence speed, and overall production efficiency.</w:t>
      </w:r>
    </w:p>
    <w:p>
      <w:pPr>
        <w:spacing w:before="60" w:after="160"/>
      </w:pPr>
      <w:r>
        <w:rPr>
          <w:rFonts w:ascii="Arial" w:hAnsi="Arial"/>
          <w:b/>
          <w:sz w:val="21"/>
        </w:rPr>
        <w:t xml:space="preserve">Answer: </w:t>
      </w:r>
      <w:r>
        <w:rPr>
          <w:rFonts w:ascii="Arial" w:hAnsi="Arial"/>
          <w:sz w:val="21"/>
        </w:rPr>
        <w:t>The robotic-arm state contains joint angles, velocities, end-effector pose, target pose, object status, and collision distances. Actions are bounded joint velocity or torque commands. Reward combines negative target distance, grasp success, trajectory smoothness, and energy cost, with large penalties for collisions or joint-limit violations. TRPO maximizes the surrogate objective while constraining the KL divergence between old and new policies, so each update remains in a safe trust region. Evaluate end-point precision, success rate, episodes to target reward, collision rate, and parts completed per hour. TRPO is appropriate when stable updates are more important than simple implementation. Train in simulation and retain conventional safety controllers for all physical-arm operation.</w:t>
      </w:r>
    </w:p>
    <w:p w14:paraId="4E308734" w14:textId="2B5B516F" w:rsidR="008D7DC3" w:rsidRPr="008D7DC3" w:rsidRDefault="008D7DC3" w:rsidP="008D7DC3">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w:t>
      </w:r>
      <w:r w:rsidRPr="008D7DC3">
        <w:rPr>
          <w:rFonts w:ascii="Arial" w:eastAsia="Arial" w:hAnsi="Arial" w:cs="Arial"/>
          <w:color w:val="000000"/>
        </w:rPr>
        <w:t xml:space="preserve"> </w:t>
      </w:r>
      <w:r w:rsidRPr="008D7DC3">
        <w:rPr>
          <w:rFonts w:ascii="Arial" w:eastAsia="Arial" w:hAnsi="Arial" w:cs="Arial"/>
          <w:b/>
          <w:bCs/>
          <w:color w:val="000000"/>
        </w:rPr>
        <w:t>(10 Marks)</w:t>
      </w:r>
    </w:p>
    <w:p w14:paraId="161F3F09" w14:textId="4966A0BA" w:rsidR="008D7DC3" w:rsidRDefault="008D7DC3" w:rsidP="008D7DC3">
      <w:pPr>
        <w:pStyle w:val="ListParagraph"/>
        <w:numPr>
          <w:ilvl w:val="0"/>
          <w:numId w:val="2"/>
        </w:numPr>
        <w:pBdr>
          <w:top w:val="nil"/>
          <w:left w:val="nil"/>
          <w:bottom w:val="nil"/>
          <w:right w:val="nil"/>
          <w:between w:val="nil"/>
        </w:pBdr>
        <w:ind w:left="284"/>
        <w:jc w:val="both"/>
        <w:rPr>
          <w:rFonts w:ascii="Arial" w:eastAsia="Arial" w:hAnsi="Arial" w:cs="Arial"/>
          <w:color w:val="000000"/>
        </w:rPr>
      </w:pPr>
      <w:r w:rsidRPr="008D7DC3">
        <w:rPr>
          <w:rFonts w:ascii="Arial" w:eastAsia="Arial" w:hAnsi="Arial" w:cs="Arial"/>
          <w:b/>
          <w:bCs/>
          <w:color w:val="000000"/>
        </w:rPr>
        <w:t>Design and develop</w:t>
      </w:r>
      <w:r w:rsidRPr="008D7DC3">
        <w:rPr>
          <w:rFonts w:ascii="Arial" w:eastAsia="Arial" w:hAnsi="Arial" w:cs="Arial"/>
          <w:color w:val="000000"/>
        </w:rPr>
        <w:t xml:space="preserve"> a </w:t>
      </w:r>
      <w:r w:rsidRPr="008D7DC3">
        <w:rPr>
          <w:rFonts w:ascii="Arial" w:eastAsia="Arial" w:hAnsi="Arial" w:cs="Arial"/>
          <w:b/>
          <w:bCs/>
          <w:color w:val="000000"/>
        </w:rPr>
        <w:t>Policy-Based Reinforcement Learning</w:t>
      </w:r>
      <w:r w:rsidRPr="008D7DC3">
        <w:rPr>
          <w:rFonts w:ascii="Arial" w:eastAsia="Arial" w:hAnsi="Arial" w:cs="Arial"/>
          <w:color w:val="000000"/>
        </w:rPr>
        <w:t xml:space="preserve"> system for </w:t>
      </w:r>
      <w:r w:rsidRPr="008D7DC3">
        <w:rPr>
          <w:rFonts w:ascii="Arial" w:eastAsia="Arial" w:hAnsi="Arial" w:cs="Arial"/>
          <w:b/>
          <w:bCs/>
          <w:color w:val="000000"/>
        </w:rPr>
        <w:t>Healthcare Treatment</w:t>
      </w:r>
      <w:r w:rsidRPr="008D7DC3">
        <w:rPr>
          <w:rFonts w:ascii="Arial" w:eastAsia="Arial" w:hAnsi="Arial" w:cs="Arial"/>
          <w:color w:val="000000"/>
        </w:rPr>
        <w:t xml:space="preserve"> adaptive patient treatment planning. Compare </w:t>
      </w:r>
      <w:r w:rsidRPr="008D7DC3">
        <w:rPr>
          <w:rFonts w:ascii="Arial" w:eastAsia="Arial" w:hAnsi="Arial" w:cs="Arial"/>
          <w:b/>
          <w:bCs/>
          <w:color w:val="000000"/>
        </w:rPr>
        <w:t>A2C</w:t>
      </w:r>
      <w:r w:rsidRPr="008D7DC3">
        <w:rPr>
          <w:rFonts w:ascii="Arial" w:eastAsia="Arial" w:hAnsi="Arial" w:cs="Arial"/>
          <w:color w:val="000000"/>
        </w:rPr>
        <w:t xml:space="preserve"> and </w:t>
      </w:r>
      <w:r w:rsidRPr="008D7DC3">
        <w:rPr>
          <w:rFonts w:ascii="Arial" w:eastAsia="Arial" w:hAnsi="Arial" w:cs="Arial"/>
          <w:b/>
          <w:bCs/>
          <w:color w:val="000000"/>
        </w:rPr>
        <w:t>PPO</w:t>
      </w:r>
      <w:r w:rsidRPr="008D7DC3">
        <w:rPr>
          <w:rFonts w:ascii="Arial" w:eastAsia="Arial" w:hAnsi="Arial" w:cs="Arial"/>
          <w:color w:val="000000"/>
        </w:rPr>
        <w:t xml:space="preserve"> in terms of treatment effectiveness, cumulative reward, and learning stability using simulated patient data. </w:t>
      </w:r>
    </w:p>
    <w:p>
      <w:pPr>
        <w:spacing w:before="60" w:after="160"/>
      </w:pPr>
      <w:r>
        <w:rPr>
          <w:rFonts w:ascii="Arial" w:hAnsi="Arial"/>
          <w:b/>
          <w:sz w:val="21"/>
        </w:rPr>
        <w:t xml:space="preserve">Answer: </w:t>
      </w:r>
      <w:r>
        <w:rPr>
          <w:rFonts w:ascii="Arial" w:hAnsi="Arial"/>
          <w:sz w:val="21"/>
        </w:rPr>
        <w:t>Build a simulated patient environment only. State includes clinically relevant measurements, treatment history, response trend, contraindication flags, and time step. Actions are a small set of clinician-approved treatment plans; reward reflects target improvement and penalizes adverse events, unsafe dosage ranges, and unnecessary intervention. Compare A2C and PPO using mean cumulative reward, treatment-success rate, adverse-event rate, and variance across seeds. A2C may learn quickly with simple updates, while PPO often gives more stable improvement due to clipped updates. This is a decision-support experiment, not an autonomous clinical system: no real-patient exploration is acceptable, and clinician review, causal validation, and safety constraints are mandatory.</w:t>
      </w:r>
    </w:p>
    <w:p w14:paraId="0880A846" w14:textId="25117FAA" w:rsidR="008D7DC3" w:rsidRPr="008D7DC3" w:rsidRDefault="008D7DC3" w:rsidP="008D7DC3">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w:t>
      </w:r>
      <w:r w:rsidRPr="008D7DC3">
        <w:rPr>
          <w:rFonts w:ascii="Arial" w:eastAsia="Arial" w:hAnsi="Arial" w:cs="Arial"/>
          <w:b/>
          <w:bCs/>
          <w:color w:val="000000"/>
        </w:rPr>
        <w:t>(10 Marks)</w:t>
      </w:r>
    </w:p>
    <w:p w14:paraId="4AC42A12" w14:textId="0130D4D8" w:rsidR="008D7DC3" w:rsidRPr="008D7DC3" w:rsidRDefault="008D7DC3" w:rsidP="008D7DC3">
      <w:pPr>
        <w:pBdr>
          <w:top w:val="nil"/>
          <w:left w:val="nil"/>
          <w:bottom w:val="nil"/>
          <w:right w:val="nil"/>
          <w:between w:val="nil"/>
        </w:pBdr>
        <w:jc w:val="both"/>
        <w:rPr>
          <w:rFonts w:ascii="Arial" w:eastAsia="Arial" w:hAnsi="Arial" w:cs="Arial"/>
          <w:color w:val="000000"/>
        </w:rPr>
      </w:pPr>
    </w:p>
    <w:p w14:paraId="69F2C9A8" w14:textId="77777777" w:rsidR="008D7DC3" w:rsidRDefault="008D7DC3" w:rsidP="008D7DC3">
      <w:pPr>
        <w:pStyle w:val="ListParagraph"/>
        <w:numPr>
          <w:ilvl w:val="0"/>
          <w:numId w:val="2"/>
        </w:numPr>
        <w:pBdr>
          <w:top w:val="nil"/>
          <w:left w:val="nil"/>
          <w:bottom w:val="nil"/>
          <w:right w:val="nil"/>
          <w:between w:val="nil"/>
        </w:pBdr>
        <w:ind w:left="284"/>
        <w:jc w:val="both"/>
        <w:rPr>
          <w:rFonts w:ascii="Arial" w:eastAsia="Arial" w:hAnsi="Arial" w:cs="Arial"/>
          <w:color w:val="000000"/>
        </w:rPr>
      </w:pPr>
      <w:r w:rsidRPr="008D7DC3">
        <w:rPr>
          <w:rFonts w:ascii="Arial" w:eastAsia="Arial" w:hAnsi="Arial" w:cs="Arial"/>
          <w:b/>
          <w:bCs/>
          <w:color w:val="000000"/>
        </w:rPr>
        <w:t>Develop</w:t>
      </w:r>
      <w:r w:rsidRPr="008D7DC3">
        <w:rPr>
          <w:rFonts w:ascii="Arial" w:eastAsia="Arial" w:hAnsi="Arial" w:cs="Arial"/>
          <w:color w:val="000000"/>
        </w:rPr>
        <w:t xml:space="preserve"> a </w:t>
      </w:r>
      <w:r w:rsidRPr="008D7DC3">
        <w:rPr>
          <w:rFonts w:ascii="Arial" w:eastAsia="Arial" w:hAnsi="Arial" w:cs="Arial"/>
          <w:b/>
          <w:bCs/>
          <w:color w:val="000000"/>
        </w:rPr>
        <w:t>Deep Reinforcement Learning</w:t>
      </w:r>
      <w:r w:rsidRPr="008D7DC3">
        <w:rPr>
          <w:rFonts w:ascii="Arial" w:eastAsia="Arial" w:hAnsi="Arial" w:cs="Arial"/>
          <w:color w:val="000000"/>
        </w:rPr>
        <w:t xml:space="preserve"> model using </w:t>
      </w:r>
      <w:r w:rsidRPr="008D7DC3">
        <w:rPr>
          <w:rFonts w:ascii="Arial" w:eastAsia="Arial" w:hAnsi="Arial" w:cs="Arial"/>
          <w:b/>
          <w:bCs/>
          <w:color w:val="000000"/>
        </w:rPr>
        <w:t>DDPG</w:t>
      </w:r>
      <w:r w:rsidRPr="008D7DC3">
        <w:rPr>
          <w:rFonts w:ascii="Arial" w:eastAsia="Arial" w:hAnsi="Arial" w:cs="Arial"/>
          <w:color w:val="000000"/>
        </w:rPr>
        <w:t xml:space="preserve"> or </w:t>
      </w:r>
      <w:r w:rsidRPr="008D7DC3">
        <w:rPr>
          <w:rFonts w:ascii="Arial" w:eastAsia="Arial" w:hAnsi="Arial" w:cs="Arial"/>
          <w:b/>
          <w:bCs/>
          <w:color w:val="000000"/>
        </w:rPr>
        <w:t>PPO</w:t>
      </w:r>
      <w:r w:rsidRPr="008D7DC3">
        <w:rPr>
          <w:rFonts w:ascii="Arial" w:eastAsia="Arial" w:hAnsi="Arial" w:cs="Arial"/>
          <w:color w:val="000000"/>
        </w:rPr>
        <w:t xml:space="preserve"> for autonomous drone navigation in dynamic environments. Evaluate navigation accuracy, obstacle avoidance, energy consumption, and policy convergence. </w:t>
      </w:r>
    </w:p>
    <w:p>
      <w:pPr>
        <w:spacing w:before="60" w:after="160"/>
      </w:pPr>
      <w:r>
        <w:rPr>
          <w:rFonts w:ascii="Arial" w:hAnsi="Arial"/>
          <w:b/>
          <w:sz w:val="21"/>
        </w:rPr>
        <w:t xml:space="preserve">Answer: </w:t>
      </w:r>
      <w:r>
        <w:rPr>
          <w:rFonts w:ascii="Arial" w:hAnsi="Arial"/>
          <w:sz w:val="21"/>
        </w:rPr>
        <w:t>Use a drone simulator with state = position, velocity, target direction, obstacle distances, wind estimate, battery level, and no-fly-zone indicator. Actions are bounded heading, speed, and altitude changes. Reward gives a large bonus for safe goal arrival and penalizes collision, distance to target, energy consumption, and safety-margin violations. PPO is a practical first choice because its clipped updates are stable for continuous control; DDPG can also be tested with target networks and action noise. Evaluate arrival success, mean final-position error, collision rate, energy per mission, and reward convergence. Train with varied obstacle layouts and wind conditions, then test on unseen maps. Hard geofence and battery-reserve constraints must override policy actions.</w:t>
      </w:r>
    </w:p>
    <w:p w14:paraId="1A8A9CAE" w14:textId="23BCE7C5" w:rsidR="008D7DC3" w:rsidRPr="008D7DC3" w:rsidRDefault="008D7DC3" w:rsidP="008D7DC3">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w:t>
      </w:r>
      <w:r w:rsidRPr="008D7DC3">
        <w:rPr>
          <w:rFonts w:ascii="Arial" w:eastAsia="Arial" w:hAnsi="Arial" w:cs="Arial"/>
          <w:b/>
          <w:bCs/>
          <w:color w:val="000000"/>
        </w:rPr>
        <w:t>(10 Marks)</w:t>
      </w:r>
    </w:p>
    <w:p w14:paraId="053DC96B" w14:textId="77777777" w:rsidR="008D7DC3" w:rsidRPr="008D7DC3" w:rsidRDefault="008D7DC3" w:rsidP="008D7DC3">
      <w:pPr>
        <w:pStyle w:val="ListParagraph"/>
        <w:pBdr>
          <w:top w:val="nil"/>
          <w:left w:val="nil"/>
          <w:bottom w:val="nil"/>
          <w:right w:val="nil"/>
          <w:between w:val="nil"/>
        </w:pBdr>
        <w:ind w:left="284"/>
        <w:jc w:val="both"/>
        <w:rPr>
          <w:rFonts w:ascii="Arial" w:eastAsia="Arial" w:hAnsi="Arial" w:cs="Arial"/>
          <w:color w:val="000000"/>
        </w:rPr>
      </w:pPr>
    </w:p>
    <w:p w14:paraId="1F2A2F7A" w14:textId="77777777" w:rsidR="008D7DC3" w:rsidRDefault="008D7DC3" w:rsidP="008D7DC3">
      <w:pPr>
        <w:pStyle w:val="ListParagraph"/>
        <w:numPr>
          <w:ilvl w:val="0"/>
          <w:numId w:val="2"/>
        </w:numPr>
        <w:pBdr>
          <w:top w:val="nil"/>
          <w:left w:val="nil"/>
          <w:bottom w:val="nil"/>
          <w:right w:val="nil"/>
          <w:between w:val="nil"/>
        </w:pBdr>
        <w:ind w:left="284"/>
        <w:jc w:val="both"/>
        <w:rPr>
          <w:rFonts w:ascii="Arial" w:eastAsia="Arial" w:hAnsi="Arial" w:cs="Arial"/>
          <w:color w:val="000000"/>
        </w:rPr>
      </w:pPr>
      <w:r w:rsidRPr="008D7DC3">
        <w:rPr>
          <w:rFonts w:ascii="Arial" w:eastAsia="Arial" w:hAnsi="Arial" w:cs="Arial"/>
          <w:b/>
          <w:bCs/>
          <w:color w:val="000000"/>
        </w:rPr>
        <w:t>Design and implement</w:t>
      </w:r>
      <w:r w:rsidRPr="008D7DC3">
        <w:rPr>
          <w:rFonts w:ascii="Arial" w:eastAsia="Arial" w:hAnsi="Arial" w:cs="Arial"/>
          <w:color w:val="000000"/>
        </w:rPr>
        <w:t xml:space="preserve"> an </w:t>
      </w:r>
      <w:r w:rsidRPr="008D7DC3">
        <w:rPr>
          <w:rFonts w:ascii="Arial" w:eastAsia="Arial" w:hAnsi="Arial" w:cs="Arial"/>
          <w:b/>
          <w:bCs/>
          <w:color w:val="000000"/>
        </w:rPr>
        <w:t>A3C-based Reinforcement Learning</w:t>
      </w:r>
      <w:r w:rsidRPr="008D7DC3">
        <w:rPr>
          <w:rFonts w:ascii="Arial" w:eastAsia="Arial" w:hAnsi="Arial" w:cs="Arial"/>
          <w:color w:val="000000"/>
        </w:rPr>
        <w:t xml:space="preserve"> framework for dynamic cloud resource allocation. Compare the algorithm with Vanilla Policy Gradient using metrics such as response time, CPU utilization, and resource efficiency. </w:t>
      </w:r>
    </w:p>
    <w:p>
      <w:pPr>
        <w:spacing w:before="60" w:after="160"/>
      </w:pPr>
      <w:r>
        <w:rPr>
          <w:rFonts w:ascii="Arial" w:hAnsi="Arial"/>
          <w:b/>
          <w:sz w:val="21"/>
        </w:rPr>
        <w:t xml:space="preserve">Answer: </w:t>
      </w:r>
      <w:r>
        <w:rPr>
          <w:rFonts w:ascii="Arial" w:hAnsi="Arial"/>
          <w:sz w:val="21"/>
        </w:rPr>
        <w:t>Represent cloud state with CPU, memory, queue length, request arrival rate, active virtual machines, response time, and energy consumption. Actions add or remove instances, allocate CPU shares, or route requests. Reward rewards low response time and efficient utilization while penalizing SLA violations, idle capacity, and unnecessary scaling. A3C uses several parallel workers that collect experience in different workload patterns and asynchronously update shared actor and critic parameters. Compare with vanilla policy gradient using mean response time, CPU utilization, SLA-violation rate, resource efficiency, and training variance. A3C should learn more diverse workload behavior and reduce correlated samples, but asynchronous updates require careful synchronization and reproducible multi-seed evaluation.</w:t>
      </w:r>
    </w:p>
    <w:p w14:paraId="45674450" w14:textId="5DD90C98" w:rsidR="008D7DC3" w:rsidRPr="008D7DC3" w:rsidRDefault="008D7DC3" w:rsidP="008D7DC3">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                                                                                                                   </w:t>
      </w:r>
      <w:r w:rsidRPr="008D7DC3">
        <w:rPr>
          <w:rFonts w:ascii="Arial" w:eastAsia="Arial" w:hAnsi="Arial" w:cs="Arial"/>
          <w:b/>
          <w:bCs/>
          <w:color w:val="000000"/>
        </w:rPr>
        <w:t>(10 Marks)</w:t>
      </w:r>
    </w:p>
    <w:p w14:paraId="25B47852" w14:textId="6AC5085F" w:rsidR="008D7DC3" w:rsidRPr="008D7DC3" w:rsidRDefault="008D7DC3" w:rsidP="008D7DC3">
      <w:pPr>
        <w:pBdr>
          <w:top w:val="nil"/>
          <w:left w:val="nil"/>
          <w:bottom w:val="nil"/>
          <w:right w:val="nil"/>
          <w:between w:val="nil"/>
        </w:pBdr>
        <w:jc w:val="both"/>
        <w:rPr>
          <w:rFonts w:ascii="Arial" w:eastAsia="Arial" w:hAnsi="Arial" w:cs="Arial"/>
          <w:color w:val="000000"/>
        </w:rPr>
      </w:pPr>
    </w:p>
    <w:p w14:paraId="0C22C60E" w14:textId="77777777" w:rsidR="008D7DC3" w:rsidRDefault="008D7DC3" w:rsidP="008D7DC3">
      <w:pPr>
        <w:pStyle w:val="ListParagraph"/>
        <w:numPr>
          <w:ilvl w:val="0"/>
          <w:numId w:val="2"/>
        </w:numPr>
        <w:pBdr>
          <w:top w:val="nil"/>
          <w:left w:val="nil"/>
          <w:bottom w:val="nil"/>
          <w:right w:val="nil"/>
          <w:between w:val="nil"/>
        </w:pBdr>
        <w:ind w:left="284"/>
        <w:jc w:val="both"/>
        <w:rPr>
          <w:rFonts w:ascii="Arial" w:eastAsia="Arial" w:hAnsi="Arial" w:cs="Arial"/>
          <w:color w:val="000000"/>
        </w:rPr>
      </w:pPr>
      <w:r w:rsidRPr="008D7DC3">
        <w:rPr>
          <w:rFonts w:ascii="Arial" w:eastAsia="Arial" w:hAnsi="Arial" w:cs="Arial"/>
          <w:b/>
          <w:bCs/>
          <w:color w:val="000000"/>
        </w:rPr>
        <w:t>Develop</w:t>
      </w:r>
      <w:r w:rsidRPr="008D7DC3">
        <w:rPr>
          <w:rFonts w:ascii="Arial" w:eastAsia="Arial" w:hAnsi="Arial" w:cs="Arial"/>
          <w:color w:val="000000"/>
        </w:rPr>
        <w:t xml:space="preserve"> a </w:t>
      </w:r>
      <w:r w:rsidRPr="008D7DC3">
        <w:rPr>
          <w:rFonts w:ascii="Arial" w:eastAsia="Arial" w:hAnsi="Arial" w:cs="Arial"/>
          <w:b/>
          <w:bCs/>
          <w:color w:val="000000"/>
        </w:rPr>
        <w:t>Policy Gradient-based predictive maintenance system</w:t>
      </w:r>
      <w:r w:rsidRPr="008D7DC3">
        <w:rPr>
          <w:rFonts w:ascii="Arial" w:eastAsia="Arial" w:hAnsi="Arial" w:cs="Arial"/>
          <w:color w:val="000000"/>
        </w:rPr>
        <w:t xml:space="preserve"> for industrial machines. Design the RL environment, reward function, and policy network to minimize maintenance costs and machine downtime. Compare the performance of </w:t>
      </w:r>
      <w:r w:rsidRPr="008D7DC3">
        <w:rPr>
          <w:rFonts w:ascii="Arial" w:eastAsia="Arial" w:hAnsi="Arial" w:cs="Arial"/>
          <w:b/>
          <w:bCs/>
          <w:color w:val="000000"/>
        </w:rPr>
        <w:t>REINFORCE</w:t>
      </w:r>
      <w:r w:rsidRPr="008D7DC3">
        <w:rPr>
          <w:rFonts w:ascii="Arial" w:eastAsia="Arial" w:hAnsi="Arial" w:cs="Arial"/>
          <w:color w:val="000000"/>
        </w:rPr>
        <w:t xml:space="preserve"> and </w:t>
      </w:r>
      <w:r w:rsidRPr="008D7DC3">
        <w:rPr>
          <w:rFonts w:ascii="Arial" w:eastAsia="Arial" w:hAnsi="Arial" w:cs="Arial"/>
          <w:b/>
          <w:bCs/>
          <w:color w:val="000000"/>
        </w:rPr>
        <w:t>PPO</w:t>
      </w:r>
      <w:r w:rsidRPr="008D7DC3">
        <w:rPr>
          <w:rFonts w:ascii="Arial" w:eastAsia="Arial" w:hAnsi="Arial" w:cs="Arial"/>
          <w:color w:val="000000"/>
        </w:rPr>
        <w:t xml:space="preserve">. </w:t>
      </w:r>
    </w:p>
    <w:p>
      <w:pPr>
        <w:spacing w:before="60" w:after="160"/>
      </w:pPr>
      <w:r>
        <w:rPr>
          <w:rFonts w:ascii="Arial" w:hAnsi="Arial"/>
          <w:b/>
          <w:sz w:val="21"/>
        </w:rPr>
        <w:t xml:space="preserve">Answer: </w:t>
      </w:r>
      <w:r>
        <w:rPr>
          <w:rFonts w:ascii="Arial" w:hAnsi="Arial"/>
          <w:sz w:val="21"/>
        </w:rPr>
        <w:t>The environment state includes vibration, temperature, pressure, age since service, predicted degradation, production demand, spare-part availability, and maintenance history. Actions are continue operation, inspect, perform minor service, or replace a component. Reward is negative total cost: maintenance cost, downtime cost, energy use, and a very large failure penalty. The policy network outputs probabilities for the discrete actions. Compare REINFORCE with PPO on expected maintenance cost, unplanned-failure rate, downtime hours, and convergence variance. PPO should usually provide steadier improvement because it limits policy shifts. Use historical or synthetic data and enforce safety rules, since deliberately allowing equipment failure merely to learn is unacceptable in a live plant.</w:t>
      </w:r>
    </w:p>
    <w:p w14:paraId="0C44925D" w14:textId="64956F0C" w:rsidR="008D7DC3" w:rsidRPr="008D7DC3" w:rsidRDefault="008D7DC3" w:rsidP="008D7DC3">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w:t>
      </w:r>
      <w:r w:rsidRPr="008D7DC3">
        <w:rPr>
          <w:rFonts w:ascii="Arial" w:eastAsia="Arial" w:hAnsi="Arial" w:cs="Arial"/>
          <w:b/>
          <w:bCs/>
          <w:color w:val="000000"/>
        </w:rPr>
        <w:t>(10 Marks)</w:t>
      </w:r>
    </w:p>
    <w:p w14:paraId="2BE2E3D6" w14:textId="77777777" w:rsidR="008D7DC3" w:rsidRPr="008D7DC3" w:rsidRDefault="008D7DC3" w:rsidP="008D7DC3">
      <w:pPr>
        <w:pStyle w:val="ListParagraph"/>
        <w:pBdr>
          <w:top w:val="nil"/>
          <w:left w:val="nil"/>
          <w:bottom w:val="nil"/>
          <w:right w:val="nil"/>
          <w:between w:val="nil"/>
        </w:pBdr>
        <w:jc w:val="both"/>
        <w:rPr>
          <w:rFonts w:ascii="Arial" w:eastAsia="Arial" w:hAnsi="Arial" w:cs="Arial"/>
          <w:b/>
          <w:bCs/>
          <w:color w:val="000000"/>
        </w:rPr>
      </w:pPr>
    </w:p>
    <w:p w14:paraId="7909AC34" w14:textId="77777777" w:rsidR="008D7DC3" w:rsidRDefault="008D7DC3" w:rsidP="008D7DC3">
      <w:pPr>
        <w:pStyle w:val="ListParagraph"/>
        <w:numPr>
          <w:ilvl w:val="0"/>
          <w:numId w:val="2"/>
        </w:numPr>
        <w:pBdr>
          <w:top w:val="nil"/>
          <w:left w:val="nil"/>
          <w:bottom w:val="nil"/>
          <w:right w:val="nil"/>
          <w:between w:val="nil"/>
        </w:pBdr>
        <w:ind w:left="142"/>
        <w:jc w:val="both"/>
        <w:rPr>
          <w:rFonts w:ascii="Arial" w:eastAsia="Arial" w:hAnsi="Arial" w:cs="Arial"/>
          <w:color w:val="000000"/>
        </w:rPr>
      </w:pPr>
      <w:r w:rsidRPr="008D7DC3">
        <w:rPr>
          <w:rFonts w:ascii="Arial" w:eastAsia="Arial" w:hAnsi="Arial" w:cs="Arial"/>
          <w:b/>
          <w:bCs/>
          <w:color w:val="000000"/>
        </w:rPr>
        <w:t>Design, implement, and evaluate</w:t>
      </w:r>
      <w:r w:rsidRPr="008D7DC3">
        <w:rPr>
          <w:rFonts w:ascii="Arial" w:eastAsia="Arial" w:hAnsi="Arial" w:cs="Arial"/>
          <w:color w:val="000000"/>
        </w:rPr>
        <w:t xml:space="preserve"> a </w:t>
      </w:r>
      <w:r w:rsidRPr="008D7DC3">
        <w:rPr>
          <w:rFonts w:ascii="Arial" w:eastAsia="Arial" w:hAnsi="Arial" w:cs="Arial"/>
          <w:b/>
          <w:bCs/>
          <w:color w:val="000000"/>
        </w:rPr>
        <w:t>Policy-Based Reinforcement Learning</w:t>
      </w:r>
      <w:r w:rsidRPr="008D7DC3">
        <w:rPr>
          <w:rFonts w:ascii="Arial" w:eastAsia="Arial" w:hAnsi="Arial" w:cs="Arial"/>
          <w:color w:val="000000"/>
        </w:rPr>
        <w:t xml:space="preserve"> controller for autonomous lane-keeping using </w:t>
      </w:r>
      <w:r w:rsidRPr="008D7DC3">
        <w:rPr>
          <w:rFonts w:ascii="Arial" w:eastAsia="Arial" w:hAnsi="Arial" w:cs="Arial"/>
          <w:b/>
          <w:bCs/>
          <w:color w:val="000000"/>
        </w:rPr>
        <w:t>TRPO</w:t>
      </w:r>
      <w:r w:rsidRPr="008D7DC3">
        <w:rPr>
          <w:rFonts w:ascii="Arial" w:eastAsia="Arial" w:hAnsi="Arial" w:cs="Arial"/>
          <w:color w:val="000000"/>
        </w:rPr>
        <w:t xml:space="preserve"> or </w:t>
      </w:r>
      <w:r w:rsidRPr="008D7DC3">
        <w:rPr>
          <w:rFonts w:ascii="Arial" w:eastAsia="Arial" w:hAnsi="Arial" w:cs="Arial"/>
          <w:b/>
          <w:bCs/>
          <w:color w:val="000000"/>
        </w:rPr>
        <w:t>PPO</w:t>
      </w:r>
      <w:r w:rsidRPr="008D7DC3">
        <w:rPr>
          <w:rFonts w:ascii="Arial" w:eastAsia="Arial" w:hAnsi="Arial" w:cs="Arial"/>
          <w:color w:val="000000"/>
        </w:rPr>
        <w:t xml:space="preserve">. Compare the selected algorithm with </w:t>
      </w:r>
      <w:r w:rsidRPr="008D7DC3">
        <w:rPr>
          <w:rFonts w:ascii="Arial" w:eastAsia="Arial" w:hAnsi="Arial" w:cs="Arial"/>
          <w:b/>
          <w:bCs/>
          <w:color w:val="000000"/>
        </w:rPr>
        <w:t>A2C</w:t>
      </w:r>
      <w:r w:rsidRPr="008D7DC3">
        <w:rPr>
          <w:rFonts w:ascii="Arial" w:eastAsia="Arial" w:hAnsi="Arial" w:cs="Arial"/>
          <w:color w:val="000000"/>
        </w:rPr>
        <w:t xml:space="preserve"> based on lane deviation, safety, reward convergence, and training efficiency. </w:t>
      </w:r>
    </w:p>
    <w:p>
      <w:pPr>
        <w:spacing w:before="60" w:after="160"/>
      </w:pPr>
      <w:r>
        <w:rPr>
          <w:rFonts w:ascii="Arial" w:hAnsi="Arial"/>
          <w:b/>
          <w:sz w:val="21"/>
        </w:rPr>
        <w:t xml:space="preserve">Answer: </w:t>
      </w:r>
      <w:r>
        <w:rPr>
          <w:rFonts w:ascii="Arial" w:hAnsi="Arial"/>
          <w:sz w:val="21"/>
        </w:rPr>
        <w:t>State for lane keeping includes lateral deviation, heading error, speed, steering angle, lane curvature, road-edge distance, and nearby-vehicle indicators. Actions are bounded steering and optional acceleration adjustments. Reward penalizes squared lane deviation, abrupt steering, road departure, and collision, while rewarding progress and stable centered driving. PPO is a suitable selected algorithm because clipped updates commonly give stable continuous-control training; TRPO is an alternative when strict update constraints are needed. Compare PPO with A2C using mean absolute lane deviation, collision or road-departure rate, cumulative reward, episodes to stable performance, and inference time. Train across road curvature, weather, and sensor-noise conditions in simulation; safety monitors must retain control in deployment.</w:t>
      </w:r>
    </w:p>
    <w:p w14:paraId="48736010" w14:textId="0C0FCE59" w:rsidR="008D7DC3" w:rsidRPr="008D7DC3" w:rsidRDefault="008D7DC3" w:rsidP="008D7DC3">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w:t>
      </w:r>
      <w:r w:rsidRPr="008D7DC3">
        <w:rPr>
          <w:rFonts w:ascii="Arial" w:eastAsia="Arial" w:hAnsi="Arial" w:cs="Arial"/>
          <w:b/>
          <w:bCs/>
          <w:color w:val="000000"/>
        </w:rPr>
        <w:t>(10 Marks)</w:t>
      </w:r>
    </w:p>
    <w:p w14:paraId="180AC634" w14:textId="77777777" w:rsidR="00B92F4B" w:rsidRDefault="00B92F4B">
      <w:pPr>
        <w:pBdr>
          <w:top w:val="nil"/>
          <w:left w:val="nil"/>
          <w:bottom w:val="nil"/>
          <w:right w:val="nil"/>
          <w:between w:val="nil"/>
        </w:pBdr>
        <w:jc w:val="both"/>
        <w:rPr>
          <w:rFonts w:ascii="Arial" w:eastAsia="Arial" w:hAnsi="Arial" w:cs="Arial"/>
          <w:color w:val="000000"/>
        </w:rPr>
      </w:pPr>
    </w:p>
    <w:p w14:paraId="7EAEC6BE" w14:textId="77777777" w:rsidR="00B92F4B" w:rsidRDefault="00000000">
      <w:pPr>
        <w:rPr>
          <w:b/>
          <w:bCs/>
        </w:rPr>
      </w:pPr>
      <w:r>
        <w:rPr>
          <w:noProof/>
          <w:sz w:val="22"/>
          <w:szCs w:val="22"/>
        </w:rPr>
        <mc:AlternateContent>
          <mc:Choice Requires="wps">
            <w:drawing>
              <wp:inline distT="0" distB="0" distL="114300" distR="114300" wp14:anchorId="75874AED" wp14:editId="62525BC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24683CB" w14:textId="77777777" w:rsidR="00B92F4B" w:rsidRDefault="00B92F4B">
                            <w:pPr>
                              <w:textDirection w:val="btLr"/>
                            </w:pPr>
                          </w:p>
                        </w:txbxContent>
                      </wps:txbx>
                      <wps:bodyPr spcFirstLastPara="1" wrap="square" lIns="91425" tIns="91425" rIns="91425" bIns="91425" anchor="ctr" anchorCtr="0">
                        <a:noAutofit/>
                      </wps:bodyPr>
                    </wps:wsp>
                  </a:graphicData>
                </a:graphic>
              </wp:inline>
            </w:drawing>
          </mc:Choice>
          <mc:Fallback>
            <w:pict>
              <v:rect w14:anchorId="75874AE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24683CB" w14:textId="77777777" w:rsidR="00B92F4B" w:rsidRDefault="00B92F4B">
                      <w:pPr>
                        <w:textDirection w:val="btLr"/>
                      </w:pPr>
                    </w:p>
                  </w:txbxContent>
                </v:textbox>
                <w10:anchorlock/>
              </v:rect>
            </w:pict>
          </mc:Fallback>
        </mc:AlternateContent>
      </w:r>
    </w:p>
    <w:p w14:paraId="120B54CC" w14:textId="77777777" w:rsidR="00B92F4B" w:rsidRDefault="00B92F4B">
      <w:pPr>
        <w:rPr>
          <w:b/>
          <w:bCs/>
        </w:rPr>
      </w:pPr>
    </w:p>
    <w:p w14:paraId="57C0CDA1" w14:textId="77777777" w:rsidR="00B92F4B" w:rsidRDefault="00000000">
      <w:pPr>
        <w:rPr>
          <w:b/>
          <w:bCs/>
          <w:i/>
          <w:iCs/>
        </w:rPr>
      </w:pPr>
      <w:r>
        <w:rPr>
          <w:b/>
          <w:bCs/>
          <w:i/>
          <w:iCs/>
        </w:rPr>
        <w:t>Code of Conduct:</w:t>
      </w:r>
    </w:p>
    <w:p w14:paraId="1A9D8A2F" w14:textId="77777777" w:rsidR="00B92F4B" w:rsidRDefault="00B92F4B">
      <w:pPr>
        <w:rPr>
          <w:i/>
          <w:iCs/>
        </w:rPr>
      </w:pPr>
    </w:p>
    <w:p w14:paraId="28CAE7BF" w14:textId="77777777" w:rsidR="00B92F4B" w:rsidRDefault="00000000">
      <w:pPr>
        <w:jc w:val="both"/>
        <w:rPr>
          <w:i/>
          <w:iCs/>
        </w:rPr>
      </w:pPr>
      <w:r>
        <w:rPr>
          <w:i/>
          <w:iCs/>
        </w:rPr>
        <w:t>I ____________________ (Name / Reg No) certify that this submission is my original work and that I have adhered to the guidelines specified for this assessment.</w:t>
      </w:r>
    </w:p>
    <w:p w14:paraId="0B29467C" w14:textId="77777777" w:rsidR="00B92F4B" w:rsidRDefault="00000000">
      <w:pPr>
        <w:jc w:val="both"/>
        <w:rPr>
          <w:i/>
          <w:iCs/>
        </w:rPr>
      </w:pPr>
      <w:r>
        <w:rPr>
          <w:i/>
          <w:iCs/>
        </w:rPr>
        <w:t>I understand that any violation of academic integrity rules will result in disciplinary action.</w:t>
      </w:r>
    </w:p>
    <w:p w14:paraId="4981AA16" w14:textId="77777777" w:rsidR="00B92F4B" w:rsidRDefault="00B92F4B">
      <w:pPr>
        <w:rPr>
          <w:i/>
          <w:iCs/>
        </w:rPr>
      </w:pPr>
    </w:p>
    <w:p w14:paraId="0E66D9D3" w14:textId="77777777" w:rsidR="00B92F4B" w:rsidRDefault="00000000">
      <w:pPr>
        <w:rPr>
          <w:b/>
          <w:bCs/>
          <w:i/>
          <w:iCs/>
        </w:rPr>
      </w:pPr>
      <w:r>
        <w:rPr>
          <w:b/>
          <w:bCs/>
          <w:i/>
          <w:iCs/>
        </w:rPr>
        <w:t>Signature of the student:</w:t>
      </w:r>
    </w:p>
    <w:p w14:paraId="1ABF203D" w14:textId="77777777" w:rsidR="00B92F4B" w:rsidRDefault="00B92F4B">
      <w:pPr>
        <w:pBdr>
          <w:top w:val="nil"/>
          <w:left w:val="nil"/>
          <w:bottom w:val="nil"/>
          <w:right w:val="nil"/>
          <w:between w:val="nil"/>
        </w:pBdr>
        <w:jc w:val="both"/>
        <w:rPr>
          <w:rFonts w:ascii="Arial" w:eastAsia="Arial" w:hAnsi="Arial" w:cs="Arial"/>
          <w:b/>
          <w:bCs/>
        </w:rPr>
      </w:pPr>
    </w:p>
    <w:p w14:paraId="1FCFCC81" w14:textId="77777777" w:rsidR="00B92F4B"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01E544B6" w14:textId="77777777" w:rsidR="00B92F4B" w:rsidRDefault="00B92F4B">
      <w:pPr>
        <w:pBdr>
          <w:top w:val="nil"/>
          <w:left w:val="nil"/>
          <w:bottom w:val="nil"/>
          <w:right w:val="nil"/>
          <w:between w:val="nil"/>
        </w:pBdr>
        <w:jc w:val="both"/>
        <w:rPr>
          <w:rFonts w:ascii="Arial" w:eastAsia="Arial" w:hAnsi="Arial" w:cs="Arial"/>
          <w:color w:val="000000"/>
        </w:rPr>
      </w:pPr>
    </w:p>
    <w:tbl>
      <w:tblPr>
        <w:tblStyle w:val="a"/>
        <w:tblW w:w="9705" w:type="dxa"/>
        <w:tblInd w:w="-147" w:type="dxa"/>
        <w:tblLayout w:type="fixed"/>
        <w:tblLook w:val="0400" w:firstRow="0" w:lastRow="0" w:firstColumn="0" w:lastColumn="0" w:noHBand="0" w:noVBand="1"/>
      </w:tblPr>
      <w:tblGrid>
        <w:gridCol w:w="1562"/>
        <w:gridCol w:w="1228"/>
        <w:gridCol w:w="2196"/>
        <w:gridCol w:w="1573"/>
        <w:gridCol w:w="1573"/>
        <w:gridCol w:w="1573"/>
      </w:tblGrid>
      <w:tr w:rsidR="00B92F4B" w14:paraId="4C58CA42" w14:textId="77777777">
        <w:trPr>
          <w:trHeight w:val="315"/>
        </w:trPr>
        <w:tc>
          <w:tcPr>
            <w:tcW w:w="1562" w:type="dxa"/>
            <w:tcBorders>
              <w:top w:val="single" w:sz="4" w:space="0" w:color="000000"/>
              <w:left w:val="single" w:sz="4" w:space="0" w:color="000000"/>
              <w:bottom w:val="single" w:sz="4" w:space="0" w:color="000000"/>
              <w:right w:val="single" w:sz="4" w:space="0" w:color="000000"/>
            </w:tcBorders>
            <w:vAlign w:val="center"/>
          </w:tcPr>
          <w:p w14:paraId="5389B768" w14:textId="77777777" w:rsidR="00B92F4B"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654E00F3" w14:textId="77777777" w:rsidR="00B92F4B"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2196" w:type="dxa"/>
            <w:tcBorders>
              <w:top w:val="single" w:sz="4" w:space="0" w:color="000000"/>
              <w:left w:val="nil"/>
              <w:bottom w:val="single" w:sz="4" w:space="0" w:color="000000"/>
              <w:right w:val="single" w:sz="4" w:space="0" w:color="000000"/>
            </w:tcBorders>
            <w:vAlign w:val="center"/>
          </w:tcPr>
          <w:p w14:paraId="7C8757E5" w14:textId="77777777" w:rsidR="00B92F4B"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 Exemplary</w:t>
            </w:r>
          </w:p>
        </w:tc>
        <w:tc>
          <w:tcPr>
            <w:tcW w:w="1573" w:type="dxa"/>
            <w:tcBorders>
              <w:top w:val="single" w:sz="4" w:space="0" w:color="000000"/>
              <w:left w:val="nil"/>
              <w:bottom w:val="single" w:sz="4" w:space="0" w:color="000000"/>
              <w:right w:val="single" w:sz="4" w:space="0" w:color="000000"/>
            </w:tcBorders>
            <w:vAlign w:val="center"/>
          </w:tcPr>
          <w:p w14:paraId="6F43E26D" w14:textId="77777777" w:rsidR="00B92F4B"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 Proficient</w:t>
            </w:r>
          </w:p>
        </w:tc>
        <w:tc>
          <w:tcPr>
            <w:tcW w:w="1573" w:type="dxa"/>
            <w:tcBorders>
              <w:top w:val="single" w:sz="4" w:space="0" w:color="000000"/>
              <w:left w:val="nil"/>
              <w:bottom w:val="single" w:sz="4" w:space="0" w:color="000000"/>
              <w:right w:val="single" w:sz="4" w:space="0" w:color="000000"/>
            </w:tcBorders>
            <w:vAlign w:val="center"/>
          </w:tcPr>
          <w:p w14:paraId="1A5261B7" w14:textId="77777777" w:rsidR="00B92F4B"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 Developing</w:t>
            </w:r>
          </w:p>
        </w:tc>
        <w:tc>
          <w:tcPr>
            <w:tcW w:w="1573" w:type="dxa"/>
            <w:tcBorders>
              <w:top w:val="single" w:sz="4" w:space="0" w:color="000000"/>
              <w:left w:val="nil"/>
              <w:bottom w:val="single" w:sz="4" w:space="0" w:color="000000"/>
              <w:right w:val="single" w:sz="4" w:space="0" w:color="000000"/>
            </w:tcBorders>
            <w:vAlign w:val="center"/>
          </w:tcPr>
          <w:p w14:paraId="657B7588" w14:textId="77777777" w:rsidR="00B92F4B"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 Beginning</w:t>
            </w:r>
          </w:p>
        </w:tc>
      </w:tr>
      <w:tr w:rsidR="00B92F4B" w14:paraId="0A426033" w14:textId="77777777">
        <w:trPr>
          <w:trHeight w:val="1805"/>
        </w:trPr>
        <w:tc>
          <w:tcPr>
            <w:tcW w:w="1562" w:type="dxa"/>
            <w:tcBorders>
              <w:top w:val="nil"/>
              <w:left w:val="single" w:sz="4" w:space="0" w:color="000000"/>
              <w:bottom w:val="single" w:sz="4" w:space="0" w:color="000000"/>
              <w:right w:val="single" w:sz="4" w:space="0" w:color="000000"/>
            </w:tcBorders>
            <w:vAlign w:val="center"/>
          </w:tcPr>
          <w:p w14:paraId="05541661"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Understanding of Concepts</w:t>
            </w:r>
          </w:p>
        </w:tc>
        <w:tc>
          <w:tcPr>
            <w:tcW w:w="1228" w:type="dxa"/>
            <w:tcBorders>
              <w:top w:val="nil"/>
              <w:left w:val="nil"/>
              <w:bottom w:val="single" w:sz="4" w:space="0" w:color="000000"/>
              <w:right w:val="single" w:sz="4" w:space="0" w:color="000000"/>
            </w:tcBorders>
            <w:vAlign w:val="center"/>
          </w:tcPr>
          <w:p w14:paraId="05EB36E6"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2196" w:type="dxa"/>
            <w:tcBorders>
              <w:top w:val="nil"/>
              <w:left w:val="nil"/>
              <w:bottom w:val="single" w:sz="4" w:space="0" w:color="000000"/>
              <w:right w:val="single" w:sz="4" w:space="0" w:color="000000"/>
            </w:tcBorders>
            <w:vAlign w:val="center"/>
          </w:tcPr>
          <w:p w14:paraId="2BA5B6C0"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Demonstrates thorough understanding and effectively integrates multiple concepts/technologies</w:t>
            </w:r>
          </w:p>
        </w:tc>
        <w:tc>
          <w:tcPr>
            <w:tcW w:w="1573" w:type="dxa"/>
            <w:tcBorders>
              <w:top w:val="nil"/>
              <w:left w:val="nil"/>
              <w:bottom w:val="single" w:sz="4" w:space="0" w:color="000000"/>
              <w:right w:val="single" w:sz="4" w:space="0" w:color="000000"/>
            </w:tcBorders>
            <w:vAlign w:val="center"/>
          </w:tcPr>
          <w:p w14:paraId="0F60A923"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Good understanding with proper integration of most concepts</w:t>
            </w:r>
          </w:p>
        </w:tc>
        <w:tc>
          <w:tcPr>
            <w:tcW w:w="1573" w:type="dxa"/>
            <w:tcBorders>
              <w:top w:val="nil"/>
              <w:left w:val="nil"/>
              <w:bottom w:val="single" w:sz="4" w:space="0" w:color="000000"/>
              <w:right w:val="single" w:sz="4" w:space="0" w:color="000000"/>
            </w:tcBorders>
            <w:vAlign w:val="center"/>
          </w:tcPr>
          <w:p w14:paraId="0A455ED6"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Basic understanding; limited or partial integration</w:t>
            </w:r>
          </w:p>
        </w:tc>
        <w:tc>
          <w:tcPr>
            <w:tcW w:w="1573" w:type="dxa"/>
            <w:tcBorders>
              <w:top w:val="nil"/>
              <w:left w:val="nil"/>
              <w:bottom w:val="single" w:sz="4" w:space="0" w:color="000000"/>
              <w:right w:val="single" w:sz="4" w:space="0" w:color="000000"/>
            </w:tcBorders>
            <w:vAlign w:val="center"/>
          </w:tcPr>
          <w:p w14:paraId="2253F749"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Poor understanding; unable to integrate concepts</w:t>
            </w:r>
          </w:p>
        </w:tc>
      </w:tr>
      <w:tr w:rsidR="00B92F4B" w14:paraId="342D782B" w14:textId="77777777">
        <w:trPr>
          <w:trHeight w:val="1405"/>
        </w:trPr>
        <w:tc>
          <w:tcPr>
            <w:tcW w:w="1562" w:type="dxa"/>
            <w:tcBorders>
              <w:top w:val="nil"/>
              <w:left w:val="single" w:sz="4" w:space="0" w:color="000000"/>
              <w:bottom w:val="single" w:sz="4" w:space="0" w:color="000000"/>
              <w:right w:val="single" w:sz="4" w:space="0" w:color="000000"/>
            </w:tcBorders>
            <w:vAlign w:val="center"/>
          </w:tcPr>
          <w:p w14:paraId="2F712C3E"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Experimental Design</w:t>
            </w:r>
          </w:p>
        </w:tc>
        <w:tc>
          <w:tcPr>
            <w:tcW w:w="1228" w:type="dxa"/>
            <w:tcBorders>
              <w:top w:val="nil"/>
              <w:left w:val="nil"/>
              <w:bottom w:val="single" w:sz="4" w:space="0" w:color="000000"/>
              <w:right w:val="single" w:sz="4" w:space="0" w:color="000000"/>
            </w:tcBorders>
            <w:vAlign w:val="center"/>
          </w:tcPr>
          <w:p w14:paraId="23BB0457"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30</w:t>
            </w:r>
          </w:p>
        </w:tc>
        <w:tc>
          <w:tcPr>
            <w:tcW w:w="2196" w:type="dxa"/>
            <w:tcBorders>
              <w:top w:val="nil"/>
              <w:left w:val="nil"/>
              <w:bottom w:val="single" w:sz="4" w:space="0" w:color="000000"/>
              <w:right w:val="single" w:sz="4" w:space="0" w:color="000000"/>
            </w:tcBorders>
            <w:vAlign w:val="center"/>
          </w:tcPr>
          <w:p w14:paraId="58A251D3"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Well-planned, systematic implementation with optimal solution</w:t>
            </w:r>
          </w:p>
        </w:tc>
        <w:tc>
          <w:tcPr>
            <w:tcW w:w="1573" w:type="dxa"/>
            <w:tcBorders>
              <w:top w:val="nil"/>
              <w:left w:val="nil"/>
              <w:bottom w:val="single" w:sz="4" w:space="0" w:color="000000"/>
              <w:right w:val="single" w:sz="4" w:space="0" w:color="000000"/>
            </w:tcBorders>
            <w:vAlign w:val="center"/>
          </w:tcPr>
          <w:p w14:paraId="6629EBC9"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Correct implementation with minor issues</w:t>
            </w:r>
          </w:p>
        </w:tc>
        <w:tc>
          <w:tcPr>
            <w:tcW w:w="1573" w:type="dxa"/>
            <w:tcBorders>
              <w:top w:val="nil"/>
              <w:left w:val="nil"/>
              <w:bottom w:val="single" w:sz="4" w:space="0" w:color="000000"/>
              <w:right w:val="single" w:sz="4" w:space="0" w:color="000000"/>
            </w:tcBorders>
            <w:vAlign w:val="center"/>
          </w:tcPr>
          <w:p w14:paraId="71475994"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Basic implementation with errors or inefficiencies</w:t>
            </w:r>
          </w:p>
        </w:tc>
        <w:tc>
          <w:tcPr>
            <w:tcW w:w="1573" w:type="dxa"/>
            <w:tcBorders>
              <w:top w:val="nil"/>
              <w:left w:val="nil"/>
              <w:bottom w:val="single" w:sz="4" w:space="0" w:color="000000"/>
              <w:right w:val="single" w:sz="4" w:space="0" w:color="000000"/>
            </w:tcBorders>
            <w:vAlign w:val="center"/>
          </w:tcPr>
          <w:p w14:paraId="5944819E"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incomplete implementation</w:t>
            </w:r>
          </w:p>
        </w:tc>
      </w:tr>
      <w:tr w:rsidR="00B92F4B" w14:paraId="0561E6F6" w14:textId="77777777">
        <w:trPr>
          <w:trHeight w:val="1552"/>
        </w:trPr>
        <w:tc>
          <w:tcPr>
            <w:tcW w:w="1562" w:type="dxa"/>
            <w:tcBorders>
              <w:top w:val="nil"/>
              <w:left w:val="single" w:sz="4" w:space="0" w:color="000000"/>
              <w:bottom w:val="single" w:sz="4" w:space="0" w:color="000000"/>
              <w:right w:val="single" w:sz="4" w:space="0" w:color="000000"/>
            </w:tcBorders>
            <w:vAlign w:val="center"/>
          </w:tcPr>
          <w:p w14:paraId="4F67E76E"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Use of Tools</w:t>
            </w:r>
          </w:p>
        </w:tc>
        <w:tc>
          <w:tcPr>
            <w:tcW w:w="1228" w:type="dxa"/>
            <w:tcBorders>
              <w:top w:val="nil"/>
              <w:left w:val="nil"/>
              <w:bottom w:val="single" w:sz="4" w:space="0" w:color="000000"/>
              <w:right w:val="single" w:sz="4" w:space="0" w:color="000000"/>
            </w:tcBorders>
            <w:vAlign w:val="center"/>
          </w:tcPr>
          <w:p w14:paraId="602650AF"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2196" w:type="dxa"/>
            <w:tcBorders>
              <w:top w:val="nil"/>
              <w:left w:val="nil"/>
              <w:bottom w:val="single" w:sz="4" w:space="0" w:color="000000"/>
              <w:right w:val="single" w:sz="4" w:space="0" w:color="000000"/>
            </w:tcBorders>
            <w:vAlign w:val="center"/>
          </w:tcPr>
          <w:p w14:paraId="38F22EBA"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Effective and advanced use of tools/technologies with proper configuration</w:t>
            </w:r>
          </w:p>
        </w:tc>
        <w:tc>
          <w:tcPr>
            <w:tcW w:w="1573" w:type="dxa"/>
            <w:tcBorders>
              <w:top w:val="nil"/>
              <w:left w:val="nil"/>
              <w:bottom w:val="single" w:sz="4" w:space="0" w:color="000000"/>
              <w:right w:val="single" w:sz="4" w:space="0" w:color="000000"/>
            </w:tcBorders>
            <w:vAlign w:val="center"/>
          </w:tcPr>
          <w:p w14:paraId="3DF777A7"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Appropriate use of tools with correct execution</w:t>
            </w:r>
          </w:p>
        </w:tc>
        <w:tc>
          <w:tcPr>
            <w:tcW w:w="1573" w:type="dxa"/>
            <w:tcBorders>
              <w:top w:val="nil"/>
              <w:left w:val="nil"/>
              <w:bottom w:val="single" w:sz="4" w:space="0" w:color="000000"/>
              <w:right w:val="single" w:sz="4" w:space="0" w:color="000000"/>
            </w:tcBorders>
            <w:vAlign w:val="center"/>
          </w:tcPr>
          <w:p w14:paraId="59B61297"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Limited or inconsistent use of tools</w:t>
            </w:r>
          </w:p>
        </w:tc>
        <w:tc>
          <w:tcPr>
            <w:tcW w:w="1573" w:type="dxa"/>
            <w:tcBorders>
              <w:top w:val="nil"/>
              <w:left w:val="nil"/>
              <w:bottom w:val="single" w:sz="4" w:space="0" w:color="000000"/>
              <w:right w:val="single" w:sz="4" w:space="0" w:color="000000"/>
            </w:tcBorders>
            <w:vAlign w:val="center"/>
          </w:tcPr>
          <w:p w14:paraId="38F40B4A"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minimal use of tools</w:t>
            </w:r>
          </w:p>
        </w:tc>
      </w:tr>
      <w:tr w:rsidR="00B92F4B" w14:paraId="369536C8" w14:textId="77777777">
        <w:trPr>
          <w:trHeight w:val="1263"/>
        </w:trPr>
        <w:tc>
          <w:tcPr>
            <w:tcW w:w="1562" w:type="dxa"/>
            <w:tcBorders>
              <w:top w:val="nil"/>
              <w:left w:val="single" w:sz="4" w:space="0" w:color="000000"/>
              <w:bottom w:val="single" w:sz="4" w:space="0" w:color="000000"/>
              <w:right w:val="single" w:sz="4" w:space="0" w:color="000000"/>
            </w:tcBorders>
            <w:vAlign w:val="center"/>
          </w:tcPr>
          <w:p w14:paraId="17E60D03"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Analysis of Results</w:t>
            </w:r>
          </w:p>
        </w:tc>
        <w:tc>
          <w:tcPr>
            <w:tcW w:w="1228" w:type="dxa"/>
            <w:tcBorders>
              <w:top w:val="nil"/>
              <w:left w:val="nil"/>
              <w:bottom w:val="single" w:sz="4" w:space="0" w:color="000000"/>
              <w:right w:val="single" w:sz="4" w:space="0" w:color="000000"/>
            </w:tcBorders>
            <w:vAlign w:val="center"/>
          </w:tcPr>
          <w:p w14:paraId="6F8DF4EB"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2196" w:type="dxa"/>
            <w:tcBorders>
              <w:top w:val="nil"/>
              <w:left w:val="nil"/>
              <w:bottom w:val="single" w:sz="4" w:space="0" w:color="000000"/>
              <w:right w:val="single" w:sz="4" w:space="0" w:color="000000"/>
            </w:tcBorders>
            <w:vAlign w:val="center"/>
          </w:tcPr>
          <w:p w14:paraId="33F9CA7E"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Insightful analysis with accurate interpretation and validation of results</w:t>
            </w:r>
          </w:p>
        </w:tc>
        <w:tc>
          <w:tcPr>
            <w:tcW w:w="1573" w:type="dxa"/>
            <w:tcBorders>
              <w:top w:val="nil"/>
              <w:left w:val="nil"/>
              <w:bottom w:val="single" w:sz="4" w:space="0" w:color="000000"/>
              <w:right w:val="single" w:sz="4" w:space="0" w:color="000000"/>
            </w:tcBorders>
            <w:vAlign w:val="center"/>
          </w:tcPr>
          <w:p w14:paraId="10DA05A3"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Good analysis with reasonable interpretation</w:t>
            </w:r>
          </w:p>
        </w:tc>
        <w:tc>
          <w:tcPr>
            <w:tcW w:w="1573" w:type="dxa"/>
            <w:tcBorders>
              <w:top w:val="nil"/>
              <w:left w:val="nil"/>
              <w:bottom w:val="single" w:sz="4" w:space="0" w:color="000000"/>
              <w:right w:val="single" w:sz="4" w:space="0" w:color="000000"/>
            </w:tcBorders>
            <w:vAlign w:val="center"/>
          </w:tcPr>
          <w:p w14:paraId="17170B18"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Basic analysis with limited insights</w:t>
            </w:r>
          </w:p>
        </w:tc>
        <w:tc>
          <w:tcPr>
            <w:tcW w:w="1573" w:type="dxa"/>
            <w:tcBorders>
              <w:top w:val="nil"/>
              <w:left w:val="nil"/>
              <w:bottom w:val="single" w:sz="4" w:space="0" w:color="000000"/>
              <w:right w:val="single" w:sz="4" w:space="0" w:color="000000"/>
            </w:tcBorders>
            <w:vAlign w:val="center"/>
          </w:tcPr>
          <w:p w14:paraId="6A115921"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incorrect analysis of results</w:t>
            </w:r>
          </w:p>
        </w:tc>
      </w:tr>
      <w:tr w:rsidR="00B92F4B" w14:paraId="203E3545" w14:textId="77777777">
        <w:trPr>
          <w:trHeight w:val="1408"/>
        </w:trPr>
        <w:tc>
          <w:tcPr>
            <w:tcW w:w="1562" w:type="dxa"/>
            <w:tcBorders>
              <w:top w:val="nil"/>
              <w:left w:val="single" w:sz="4" w:space="0" w:color="000000"/>
              <w:bottom w:val="single" w:sz="4" w:space="0" w:color="000000"/>
              <w:right w:val="single" w:sz="4" w:space="0" w:color="000000"/>
            </w:tcBorders>
            <w:vAlign w:val="center"/>
          </w:tcPr>
          <w:p w14:paraId="156370CC"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Documentation</w:t>
            </w:r>
          </w:p>
        </w:tc>
        <w:tc>
          <w:tcPr>
            <w:tcW w:w="1228" w:type="dxa"/>
            <w:tcBorders>
              <w:top w:val="nil"/>
              <w:left w:val="nil"/>
              <w:bottom w:val="single" w:sz="4" w:space="0" w:color="000000"/>
              <w:right w:val="single" w:sz="4" w:space="0" w:color="000000"/>
            </w:tcBorders>
            <w:vAlign w:val="center"/>
          </w:tcPr>
          <w:p w14:paraId="22EB094B"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2196" w:type="dxa"/>
            <w:tcBorders>
              <w:top w:val="nil"/>
              <w:left w:val="nil"/>
              <w:bottom w:val="single" w:sz="4" w:space="0" w:color="000000"/>
              <w:right w:val="single" w:sz="4" w:space="0" w:color="000000"/>
            </w:tcBorders>
            <w:vAlign w:val="center"/>
          </w:tcPr>
          <w:p w14:paraId="2DD04B27"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Clear, well-structured documentation with diagrams, code, and results</w:t>
            </w:r>
          </w:p>
        </w:tc>
        <w:tc>
          <w:tcPr>
            <w:tcW w:w="1573" w:type="dxa"/>
            <w:tcBorders>
              <w:top w:val="nil"/>
              <w:left w:val="nil"/>
              <w:bottom w:val="single" w:sz="4" w:space="0" w:color="000000"/>
              <w:right w:val="single" w:sz="4" w:space="0" w:color="000000"/>
            </w:tcBorders>
            <w:vAlign w:val="center"/>
          </w:tcPr>
          <w:p w14:paraId="2ADFE6E5"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Organized documentation with necessary details</w:t>
            </w:r>
          </w:p>
        </w:tc>
        <w:tc>
          <w:tcPr>
            <w:tcW w:w="1573" w:type="dxa"/>
            <w:tcBorders>
              <w:top w:val="nil"/>
              <w:left w:val="nil"/>
              <w:bottom w:val="single" w:sz="4" w:space="0" w:color="000000"/>
              <w:right w:val="single" w:sz="4" w:space="0" w:color="000000"/>
            </w:tcBorders>
            <w:vAlign w:val="center"/>
          </w:tcPr>
          <w:p w14:paraId="6AA99CDB"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Basic documentation with missing details</w:t>
            </w:r>
          </w:p>
        </w:tc>
        <w:tc>
          <w:tcPr>
            <w:tcW w:w="1573" w:type="dxa"/>
            <w:tcBorders>
              <w:top w:val="nil"/>
              <w:left w:val="nil"/>
              <w:bottom w:val="single" w:sz="4" w:space="0" w:color="000000"/>
              <w:right w:val="single" w:sz="4" w:space="0" w:color="000000"/>
            </w:tcBorders>
            <w:vAlign w:val="center"/>
          </w:tcPr>
          <w:p w14:paraId="07F36A35" w14:textId="77777777" w:rsidR="00B92F4B"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incomplete documentation</w:t>
            </w:r>
          </w:p>
        </w:tc>
      </w:tr>
    </w:tbl>
    <w:p w14:paraId="0D8E4C85" w14:textId="77777777" w:rsidR="00B92F4B" w:rsidRDefault="00B92F4B"/>
    <w:p w14:paraId="271A437D" w14:textId="77777777" w:rsidR="00B92F4B" w:rsidRDefault="00B92F4B">
      <w:pPr>
        <w:rPr>
          <w:color w:val="000000"/>
        </w:rPr>
      </w:pPr>
    </w:p>
    <w:p w14:paraId="359BDC97" w14:textId="77777777" w:rsidR="00B92F4B" w:rsidRDefault="00B92F4B">
      <w:pPr>
        <w:jc w:val="center"/>
        <w:rPr>
          <w:b/>
          <w:bCs/>
          <w:sz w:val="34"/>
          <w:szCs w:val="34"/>
        </w:rPr>
      </w:pPr>
    </w:p>
    <w:p w14:paraId="376A5FF4" w14:textId="77777777" w:rsidR="00B92F4B" w:rsidRDefault="00B92F4B">
      <w:pPr>
        <w:jc w:val="center"/>
        <w:rPr>
          <w:b/>
          <w:bCs/>
          <w:sz w:val="34"/>
          <w:szCs w:val="34"/>
        </w:rPr>
      </w:pPr>
    </w:p>
    <w:p w14:paraId="06EFD7FB" w14:textId="77777777" w:rsidR="00B92F4B" w:rsidRDefault="00B92F4B">
      <w:pPr>
        <w:jc w:val="center"/>
        <w:rPr>
          <w:b/>
          <w:bCs/>
          <w:sz w:val="34"/>
          <w:szCs w:val="34"/>
        </w:rPr>
      </w:pPr>
    </w:p>
    <w:p w14:paraId="3A3D5E79" w14:textId="77777777" w:rsidR="00B92F4B" w:rsidRDefault="00B92F4B">
      <w:pPr>
        <w:jc w:val="center"/>
        <w:rPr>
          <w:b/>
          <w:bCs/>
          <w:sz w:val="34"/>
          <w:szCs w:val="34"/>
        </w:rPr>
      </w:pPr>
    </w:p>
    <w:p w14:paraId="5F5E1AD3" w14:textId="77777777" w:rsidR="00B92F4B" w:rsidRDefault="00B92F4B">
      <w:pPr>
        <w:jc w:val="center"/>
        <w:rPr>
          <w:b/>
          <w:bCs/>
          <w:sz w:val="34"/>
          <w:szCs w:val="34"/>
        </w:rPr>
      </w:pPr>
    </w:p>
    <w:p w14:paraId="38380CCF" w14:textId="77777777" w:rsidR="00B92F4B" w:rsidRDefault="00B92F4B">
      <w:pPr>
        <w:jc w:val="center"/>
        <w:rPr>
          <w:b/>
          <w:bCs/>
          <w:sz w:val="34"/>
          <w:szCs w:val="34"/>
        </w:rPr>
      </w:pPr>
    </w:p>
    <w:p w14:paraId="59503A36" w14:textId="77777777" w:rsidR="00B92F4B" w:rsidRDefault="00B92F4B">
      <w:pPr>
        <w:jc w:val="center"/>
        <w:rPr>
          <w:b/>
          <w:bCs/>
          <w:sz w:val="34"/>
          <w:szCs w:val="34"/>
        </w:rPr>
      </w:pPr>
    </w:p>
    <w:p w14:paraId="75D621B9" w14:textId="77777777" w:rsidR="00B92F4B" w:rsidRDefault="00B92F4B">
      <w:pPr>
        <w:jc w:val="center"/>
        <w:rPr>
          <w:b/>
          <w:bCs/>
          <w:sz w:val="34"/>
          <w:szCs w:val="34"/>
        </w:rPr>
      </w:pPr>
    </w:p>
    <w:sectPr w:rsidR="00B92F4B">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50D8805-4F18-4545-9AD4-4A2D9AB8B3AF}"/>
  </w:font>
  <w:font w:name="Cambria">
    <w:panose1 w:val="02040503050406030204"/>
    <w:charset w:val="00"/>
    <w:family w:val="roman"/>
    <w:pitch w:val="variable"/>
    <w:sig w:usb0="E00006FF" w:usb1="420024FF" w:usb2="02000000" w:usb3="00000000" w:csb0="0000019F" w:csb1="00000000"/>
    <w:embedRegular r:id="rId2" w:fontKey="{E4489D26-F8F7-4172-B4FA-FE5F6C1402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40B2"/>
    <w:multiLevelType w:val="multilevel"/>
    <w:tmpl w:val="EB802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CF15F0E"/>
    <w:multiLevelType w:val="hybridMultilevel"/>
    <w:tmpl w:val="0B029BCC"/>
    <w:lvl w:ilvl="0" w:tplc="475AA3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6109924">
    <w:abstractNumId w:val="0"/>
  </w:num>
  <w:num w:numId="2" w16cid:durableId="805050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4B"/>
    <w:rsid w:val="003A4F0F"/>
    <w:rsid w:val="003A79FD"/>
    <w:rsid w:val="003D24D6"/>
    <w:rsid w:val="005718EC"/>
    <w:rsid w:val="006132CD"/>
    <w:rsid w:val="008D7DC3"/>
    <w:rsid w:val="008E1726"/>
    <w:rsid w:val="00961BB2"/>
    <w:rsid w:val="00B25241"/>
    <w:rsid w:val="00B60CB9"/>
    <w:rsid w:val="00B92F4B"/>
    <w:rsid w:val="00C0101B"/>
    <w:rsid w:val="00CA342E"/>
    <w:rsid w:val="00DC77F7"/>
    <w:rsid w:val="00DD2C00"/>
    <w:rsid w:val="00EB7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12CE"/>
  <w15:docId w15:val="{6480105A-4532-420F-AE75-265F8829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8D7D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Z9H6TRI87Hbma4b1Aayd/q+lQ==">CgMxLjA4AHIhMXFNUFdGbXRJc1ZNbmVtYkNxUWx5TWtXaFY0UGVKdzF4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SENTHIL GOVINDASAMY AMBALAVANAN</cp:lastModifiedBy>
  <cp:revision>9</cp:revision>
  <dcterms:created xsi:type="dcterms:W3CDTF">2026-07-10T09:03:00Z</dcterms:created>
  <dcterms:modified xsi:type="dcterms:W3CDTF">2026-08-01T08:42:00Z</dcterms:modified>
  <dc:creator/>
</cp:coreProperties>
</file>