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D48A8" w14:textId="62903FDC" w:rsidR="00025871" w:rsidRPr="00CF6174" w:rsidRDefault="00CF6174">
      <w:pPr>
        <w:pStyle w:val="Title"/>
        <w:jc w:val="center"/>
        <w:rPr>
          <w:rFonts w:ascii="Times New Roman" w:hAnsi="Times New Roman" w:cs="Times New Roman"/>
        </w:rPr>
      </w:pPr>
      <w:r>
        <w:rPr>
          <w:rFonts w:ascii="Times New Roman" w:hAnsi="Times New Roman" w:cs="Times New Roman"/>
        </w:rPr>
        <w:t xml:space="preserve">CO-2  </w:t>
      </w:r>
      <w:r w:rsidR="00000000" w:rsidRPr="00CF6174">
        <w:rPr>
          <w:rFonts w:ascii="Times New Roman" w:hAnsi="Times New Roman" w:cs="Times New Roman"/>
        </w:rPr>
        <w:t>AT</w:t>
      </w:r>
      <w:r>
        <w:rPr>
          <w:rFonts w:ascii="Times New Roman" w:hAnsi="Times New Roman" w:cs="Times New Roman"/>
        </w:rPr>
        <w:t>-</w:t>
      </w:r>
      <w:r w:rsidR="00000000" w:rsidRPr="00CF6174">
        <w:rPr>
          <w:rFonts w:ascii="Times New Roman" w:hAnsi="Times New Roman" w:cs="Times New Roman"/>
        </w:rPr>
        <w:t>1</w:t>
      </w:r>
    </w:p>
    <w:p w14:paraId="1C9947C0" w14:textId="77777777" w:rsidR="00025871" w:rsidRPr="00CF6174" w:rsidRDefault="00000000">
      <w:pPr>
        <w:jc w:val="center"/>
        <w:rPr>
          <w:rFonts w:ascii="Times New Roman" w:hAnsi="Times New Roman" w:cs="Times New Roman"/>
        </w:rPr>
      </w:pPr>
      <w:r w:rsidRPr="00CF6174">
        <w:rPr>
          <w:rFonts w:ascii="Times New Roman" w:hAnsi="Times New Roman" w:cs="Times New Roman"/>
          <w:b/>
          <w:sz w:val="26"/>
        </w:rPr>
        <w:t>Industry Problem Task</w:t>
      </w:r>
    </w:p>
    <w:p w14:paraId="3F6247D3" w14:textId="410FAB5B" w:rsidR="00025871" w:rsidRPr="00CF6174" w:rsidRDefault="00000000">
      <w:pPr>
        <w:jc w:val="center"/>
        <w:rPr>
          <w:rFonts w:ascii="Times New Roman" w:hAnsi="Times New Roman" w:cs="Times New Roman"/>
        </w:rPr>
      </w:pPr>
      <w:r w:rsidRPr="00CF6174">
        <w:rPr>
          <w:rFonts w:ascii="Times New Roman" w:hAnsi="Times New Roman" w:cs="Times New Roman"/>
        </w:rPr>
        <w:t>Course Code: MLA03</w:t>
      </w:r>
      <w:r w:rsidRPr="00CF6174">
        <w:rPr>
          <w:rFonts w:ascii="Times New Roman" w:hAnsi="Times New Roman" w:cs="Times New Roman"/>
        </w:rPr>
        <w:br/>
        <w:t>Course: Reinforcement Learning for Environment and Agent</w:t>
      </w:r>
      <w:r w:rsidRPr="00CF6174">
        <w:rPr>
          <w:rFonts w:ascii="Times New Roman" w:hAnsi="Times New Roman" w:cs="Times New Roman"/>
        </w:rPr>
        <w:br/>
      </w:r>
    </w:p>
    <w:p w14:paraId="386A3089" w14:textId="77777777" w:rsidR="00025871" w:rsidRPr="00CF6174" w:rsidRDefault="00000000">
      <w:pPr>
        <w:rPr>
          <w:rFonts w:ascii="Times New Roman" w:hAnsi="Times New Roman" w:cs="Times New Roman"/>
        </w:rPr>
      </w:pPr>
      <w:r w:rsidRPr="00CF6174">
        <w:rPr>
          <w:rFonts w:ascii="Times New Roman" w:hAnsi="Times New Roman" w:cs="Times New Roman"/>
          <w:b/>
        </w:rPr>
        <w:t xml:space="preserve">Purpose: </w:t>
      </w:r>
      <w:r w:rsidRPr="00CF6174">
        <w:rPr>
          <w:rFonts w:ascii="Times New Roman" w:hAnsi="Times New Roman" w:cs="Times New Roman"/>
        </w:rPr>
        <w:t>This submission applies reinforcement learning concepts, including Markov decision processes, policies, reward design, value functions, and exploration-exploitation, to the given industry scenarios.</w:t>
      </w:r>
    </w:p>
    <w:tbl>
      <w:tblPr>
        <w:tblW w:w="0" w:type="auto"/>
        <w:tblLayout w:type="fixed"/>
        <w:tblLook w:val="04A0" w:firstRow="1" w:lastRow="0" w:firstColumn="1" w:lastColumn="0" w:noHBand="0" w:noVBand="1"/>
      </w:tblPr>
      <w:tblGrid>
        <w:gridCol w:w="2448"/>
        <w:gridCol w:w="6912"/>
      </w:tblGrid>
      <w:tr w:rsidR="00025871" w:rsidRPr="00CF6174" w14:paraId="3B69B9C3" w14:textId="77777777">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tcPr>
          <w:p w14:paraId="5CD4CB2A" w14:textId="77777777" w:rsidR="00025871" w:rsidRPr="00CF6174" w:rsidRDefault="00000000">
            <w:pPr>
              <w:rPr>
                <w:rFonts w:ascii="Times New Roman" w:hAnsi="Times New Roman" w:cs="Times New Roman"/>
              </w:rPr>
            </w:pPr>
            <w:r w:rsidRPr="00CF6174">
              <w:rPr>
                <w:rFonts w:ascii="Times New Roman" w:hAnsi="Times New Roman" w:cs="Times New Roman"/>
                <w:b/>
              </w:rPr>
              <w:t>Student Name</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6A82EA77" w14:textId="0747F05D" w:rsidR="00025871" w:rsidRPr="00CF6174" w:rsidRDefault="00C87165">
            <w:pPr>
              <w:rPr>
                <w:rFonts w:ascii="Times New Roman" w:hAnsi="Times New Roman" w:cs="Times New Roman"/>
              </w:rPr>
            </w:pPr>
            <w:r>
              <w:rPr>
                <w:rFonts w:ascii="Times New Roman" w:hAnsi="Times New Roman" w:cs="Times New Roman"/>
              </w:rPr>
              <w:t>ARYAN.KS</w:t>
            </w:r>
          </w:p>
        </w:tc>
      </w:tr>
      <w:tr w:rsidR="00025871" w:rsidRPr="00CF6174" w14:paraId="59FE1879" w14:textId="77777777">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tcPr>
          <w:p w14:paraId="62084235" w14:textId="77777777" w:rsidR="00025871" w:rsidRPr="00CF6174" w:rsidRDefault="00000000">
            <w:pPr>
              <w:rPr>
                <w:rFonts w:ascii="Times New Roman" w:hAnsi="Times New Roman" w:cs="Times New Roman"/>
              </w:rPr>
            </w:pPr>
            <w:r w:rsidRPr="00CF6174">
              <w:rPr>
                <w:rFonts w:ascii="Times New Roman" w:hAnsi="Times New Roman" w:cs="Times New Roman"/>
                <w:b/>
              </w:rPr>
              <w:t>Register Number</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71E0D952" w14:textId="6DDCE325" w:rsidR="00025871" w:rsidRPr="00CF6174" w:rsidRDefault="00C87165">
            <w:pPr>
              <w:rPr>
                <w:rFonts w:ascii="Times New Roman" w:hAnsi="Times New Roman" w:cs="Times New Roman"/>
              </w:rPr>
            </w:pPr>
            <w:r>
              <w:rPr>
                <w:rFonts w:ascii="Times New Roman" w:hAnsi="Times New Roman" w:cs="Times New Roman"/>
              </w:rPr>
              <w:t>192325051</w:t>
            </w:r>
          </w:p>
        </w:tc>
      </w:tr>
      <w:tr w:rsidR="00025871" w:rsidRPr="00CF6174" w14:paraId="74C504EB" w14:textId="77777777">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tcPr>
          <w:p w14:paraId="03FDB333" w14:textId="77777777" w:rsidR="00025871" w:rsidRPr="00CF6174" w:rsidRDefault="00000000">
            <w:pPr>
              <w:rPr>
                <w:rFonts w:ascii="Times New Roman" w:hAnsi="Times New Roman" w:cs="Times New Roman"/>
              </w:rPr>
            </w:pPr>
            <w:r w:rsidRPr="00CF6174">
              <w:rPr>
                <w:rFonts w:ascii="Times New Roman" w:hAnsi="Times New Roman" w:cs="Times New Roman"/>
                <w:b/>
              </w:rPr>
              <w:t>Faculty</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tcPr>
          <w:p w14:paraId="36D06BD1" w14:textId="112D99F4" w:rsidR="00025871" w:rsidRPr="00CF6174" w:rsidRDefault="00025871">
            <w:pPr>
              <w:rPr>
                <w:rFonts w:ascii="Times New Roman" w:hAnsi="Times New Roman" w:cs="Times New Roman"/>
              </w:rPr>
            </w:pPr>
          </w:p>
        </w:tc>
      </w:tr>
    </w:tbl>
    <w:p w14:paraId="455A9CF6" w14:textId="77777777" w:rsidR="00025871" w:rsidRPr="00CF6174" w:rsidRDefault="00000000">
      <w:pPr>
        <w:rPr>
          <w:rFonts w:ascii="Times New Roman" w:hAnsi="Times New Roman" w:cs="Times New Roman"/>
        </w:rPr>
      </w:pPr>
      <w:r w:rsidRPr="00CF6174">
        <w:rPr>
          <w:rFonts w:ascii="Times New Roman" w:hAnsi="Times New Roman" w:cs="Times New Roman"/>
        </w:rPr>
        <w:br w:type="page"/>
      </w:r>
    </w:p>
    <w:p w14:paraId="4044714B"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lastRenderedPageBreak/>
        <w:t>Reinforcement Learning Framework</w:t>
      </w:r>
    </w:p>
    <w:p w14:paraId="1CBB219D" w14:textId="77777777" w:rsidR="00025871" w:rsidRPr="00CF6174" w:rsidRDefault="00000000">
      <w:pPr>
        <w:rPr>
          <w:rFonts w:ascii="Times New Roman" w:hAnsi="Times New Roman" w:cs="Times New Roman"/>
        </w:rPr>
      </w:pPr>
      <w:r w:rsidRPr="00CF6174">
        <w:rPr>
          <w:rFonts w:ascii="Times New Roman" w:hAnsi="Times New Roman" w:cs="Times New Roman"/>
        </w:rPr>
        <w:t>Reinforcement learning (RL) models decision-making as an agent interacting with an environment. At time t, the agent observes a state, chooses an action under a policy, receives a reward, and moves to a new state. The policy is improved to maximize expected cumulative discounted reward while respecting operational and safety constraints.</w:t>
      </w:r>
    </w:p>
    <w:p w14:paraId="520555EE"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1. Logistics Delivery Route Optimization</w:t>
      </w:r>
    </w:p>
    <w:p w14:paraId="31BE79C2"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MDP components: </w:t>
      </w:r>
      <w:r w:rsidRPr="00CF6174">
        <w:rPr>
          <w:rFonts w:ascii="Times New Roman" w:hAnsi="Times New Roman" w:cs="Times New Roman"/>
        </w:rPr>
        <w:t>A delivery vehicle state can include current location, remaining parcels, delivery time windows, vehicle capacity, traffic, road closures, fuel or battery level, and driver-hours status. Actions choose the next stop, route segment, loading choice, or a return to depot.</w:t>
      </w:r>
    </w:p>
    <w:p w14:paraId="7351C956"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Rewards and policy: </w:t>
      </w:r>
      <w:r w:rsidRPr="00CF6174">
        <w:rPr>
          <w:rFonts w:ascii="Times New Roman" w:hAnsi="Times New Roman" w:cs="Times New Roman"/>
        </w:rPr>
        <w:t>Reward is positive for on-time successful deliveries and negative for travel time, distance, fuel use, lateness, failed delivery, and emissions. A policy chooses the action with the highest expected long-term reward rather than simply the nearest next stop.</w:t>
      </w:r>
    </w:p>
    <w:p w14:paraId="23A5DB7C"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Continuous learning: </w:t>
      </w:r>
      <w:r w:rsidRPr="00CF6174">
        <w:rPr>
          <w:rFonts w:ascii="Times New Roman" w:hAnsi="Times New Roman" w:cs="Times New Roman"/>
        </w:rPr>
        <w:t>New GPS traces, traffic conditions, and delivery outcomes update the model so it learns seasonal congestion and changing demand. Training should first use route simulations and historical data; operational constraints such as legal driving hours and capacity must always be enforced.</w:t>
      </w:r>
    </w:p>
    <w:p w14:paraId="2CE1E59C"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2. Fintech Fraud Detection</w:t>
      </w:r>
    </w:p>
    <w:p w14:paraId="71326909"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State space: </w:t>
      </w:r>
      <w:r w:rsidRPr="00CF6174">
        <w:rPr>
          <w:rFonts w:ascii="Times New Roman" w:hAnsi="Times New Roman" w:cs="Times New Roman"/>
        </w:rPr>
        <w:t>The state may include transaction amount, merchant type, device and location consistency, account history, spending velocity, failed login events, known-risk indicators, and the model's uncertainty.</w:t>
      </w:r>
    </w:p>
    <w:p w14:paraId="35F47688"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Actions and rewards: </w:t>
      </w:r>
      <w:r w:rsidRPr="00CF6174">
        <w:rPr>
          <w:rFonts w:ascii="Times New Roman" w:hAnsi="Times New Roman" w:cs="Times New Roman"/>
        </w:rPr>
        <w:t>Actions are approve, decline, challenge for verification, hold for review, or request more evidence. Rewards should penalize fraud loss and missed fraud, but also penalize false declines, customer friction, and unnecessary review cost.</w:t>
      </w:r>
    </w:p>
    <w:p w14:paraId="7E740769"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Exploration: </w:t>
      </w:r>
      <w:r w:rsidRPr="00CF6174">
        <w:rPr>
          <w:rFonts w:ascii="Times New Roman" w:hAnsi="Times New Roman" w:cs="Times New Roman"/>
        </w:rPr>
        <w:t>Exploration is not random approval of suspicious transactions. Safe exploration can compare approved review strategies, use analyst feedback, or route uncertain cases to additional verification. This improves knowledge of ambiguous patterns while protecting customers.</w:t>
      </w:r>
    </w:p>
    <w:p w14:paraId="444D3657"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Deployment: </w:t>
      </w:r>
      <w:r w:rsidRPr="00CF6174">
        <w:rPr>
          <w:rFonts w:ascii="Times New Roman" w:hAnsi="Times New Roman" w:cs="Times New Roman"/>
        </w:rPr>
        <w:t>The policy needs audit logs, fairness checks, latency limits, and human escalation for high-impact decisions. Outcomes arrive with delay because chargebacks and investigations may occur weeks later, so the reward must be updated when reliable labels arrive.</w:t>
      </w:r>
    </w:p>
    <w:p w14:paraId="612A705C"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3. Streaming Content Recommendation</w:t>
      </w:r>
    </w:p>
    <w:p w14:paraId="34256193"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RL setting: </w:t>
      </w:r>
      <w:r w:rsidRPr="00CF6174">
        <w:rPr>
          <w:rFonts w:ascii="Times New Roman" w:hAnsi="Times New Roman" w:cs="Times New Roman"/>
        </w:rPr>
        <w:t>The state includes viewing history, current session context, device, time, recently shown items, and inferred preferences. Actions recommend a ranked item or collection, while rewards include starts, watch time, completion, likes, and continued subscription.</w:t>
      </w:r>
    </w:p>
    <w:p w14:paraId="191D0A50"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Delayed rewards: </w:t>
      </w:r>
      <w:r w:rsidRPr="00CF6174">
        <w:rPr>
          <w:rFonts w:ascii="Times New Roman" w:hAnsi="Times New Roman" w:cs="Times New Roman"/>
        </w:rPr>
        <w:t>The best recommendation may not earn an immediate click but can increase long-term retention. Credit assignment is difficult because many recommendations and outside factors influence whether a user renews a subscription.</w:t>
      </w:r>
    </w:p>
    <w:p w14:paraId="0A216499"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Feedback and preference drift: </w:t>
      </w:r>
      <w:r w:rsidRPr="00CF6174">
        <w:rPr>
          <w:rFonts w:ascii="Times New Roman" w:hAnsi="Times New Roman" w:cs="Times New Roman"/>
        </w:rPr>
        <w:t>Implicit feedback such as skipping an episode is noisy, while explicit ratings are sparse. Preferences also change with mood, season, and new releases, so old interaction data must not dominate forever.</w:t>
      </w:r>
    </w:p>
    <w:p w14:paraId="3E1D0AA3"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Learning response: </w:t>
      </w:r>
      <w:r w:rsidRPr="00CF6174">
        <w:rPr>
          <w:rFonts w:ascii="Times New Roman" w:hAnsi="Times New Roman" w:cs="Times New Roman"/>
        </w:rPr>
        <w:t>Use discounting for future outcomes, recency-weighted features, exploration of relevant new content, and regular offline evaluation. Diversity and repetition penalties reduce filter bubbles and make the policy robust when preferences shift.</w:t>
      </w:r>
    </w:p>
    <w:p w14:paraId="7B2DECDF"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lastRenderedPageBreak/>
        <w:t>4. Predictive Maintenance in Industry</w:t>
      </w:r>
    </w:p>
    <w:p w14:paraId="2BE5292A"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RL versus rule systems: </w:t>
      </w:r>
      <w:r w:rsidRPr="00CF6174">
        <w:rPr>
          <w:rFonts w:ascii="Times New Roman" w:hAnsi="Times New Roman" w:cs="Times New Roman"/>
        </w:rPr>
        <w:t>Rule-based maintenance follows fixed thresholds or schedules. RL can learn a maintenance or inspection policy that considers machine condition, production demand, spare parts, failure probability, and the long-term cost of downtime.</w:t>
      </w:r>
    </w:p>
    <w:p w14:paraId="1168F75E"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Benefits: </w:t>
      </w:r>
      <w:r w:rsidRPr="00CF6174">
        <w:rPr>
          <w:rFonts w:ascii="Times New Roman" w:hAnsi="Times New Roman" w:cs="Times New Roman"/>
        </w:rPr>
        <w:t>The agent may schedule intervention before a costly failure while avoiding needless replacement of healthy parts. It can adapt its decision to varying load, ambient conditions, and maintenance history rather than using one threshold for all equipment.</w:t>
      </w:r>
    </w:p>
    <w:p w14:paraId="02E69317"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Risks: </w:t>
      </w:r>
      <w:r w:rsidRPr="00CF6174">
        <w:rPr>
          <w:rFonts w:ascii="Times New Roman" w:hAnsi="Times New Roman" w:cs="Times New Roman"/>
        </w:rPr>
        <w:t>Industrial failures can be expensive or dangerous, and failure labels are rare. A poorly trained policy could defer necessary maintenance, create hidden wear, or optimize output at the expense of safety and reliability.</w:t>
      </w:r>
    </w:p>
    <w:p w14:paraId="62A586D6"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Reliability controls: </w:t>
      </w:r>
      <w:r w:rsidRPr="00CF6174">
        <w:rPr>
          <w:rFonts w:ascii="Times New Roman" w:hAnsi="Times New Roman" w:cs="Times New Roman"/>
        </w:rPr>
        <w:t>Train on a digital twin and historical records, impose hard safety limits, require technician approval for high-risk actions, and retain fail-safe rules. Evaluation must measure uptime, safety incidents, maintenance cost, and confidence under unusual conditions.</w:t>
      </w:r>
    </w:p>
    <w:p w14:paraId="0332A367"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5. Transportation Bus Scheduling and Route Allocation</w:t>
      </w:r>
    </w:p>
    <w:p w14:paraId="48B360DD"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States: </w:t>
      </w:r>
      <w:r w:rsidRPr="00CF6174">
        <w:rPr>
          <w:rFonts w:ascii="Times New Roman" w:hAnsi="Times New Roman" w:cs="Times New Roman"/>
        </w:rPr>
        <w:t>State variables include passenger demand by stop, bus positions, occupancy, headway, schedule delay, traffic, driver availability, weather, and incidents.</w:t>
      </w:r>
    </w:p>
    <w:p w14:paraId="2497CBD7"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Actions: </w:t>
      </w:r>
      <w:r w:rsidRPr="00CF6174">
        <w:rPr>
          <w:rFonts w:ascii="Times New Roman" w:hAnsi="Times New Roman" w:cs="Times New Roman"/>
        </w:rPr>
        <w:t>Actions can dispatch a reserve bus, adjust departure time, hold or short-turn a vehicle, change route allocation, or modify service frequency within operating rules.</w:t>
      </w:r>
    </w:p>
    <w:p w14:paraId="6E73C182"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Rewards: </w:t>
      </w:r>
      <w:r w:rsidRPr="00CF6174">
        <w:rPr>
          <w:rFonts w:ascii="Times New Roman" w:hAnsi="Times New Roman" w:cs="Times New Roman"/>
        </w:rPr>
        <w:t>Reward favors passenger waiting-time reduction, reliable headways, coverage, fare revenue, and efficient fleet use. It penalizes overcrowding, missed trips, excessive delay, empty running, and inequitable service.</w:t>
      </w:r>
    </w:p>
    <w:p w14:paraId="69D3803A"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Real-time improvement: </w:t>
      </w:r>
      <w:r w:rsidRPr="00CF6174">
        <w:rPr>
          <w:rFonts w:ascii="Times New Roman" w:hAnsi="Times New Roman" w:cs="Times New Roman"/>
        </w:rPr>
        <w:t>Vehicle GPS, ticketing, and traffic feeds let the policy react to disruption instead of following a static timetable. A simulator and constraints on crew rules, vehicle capacity, and accessibility allow safe testing before dispatch decisions are automated.</w:t>
      </w:r>
    </w:p>
    <w:p w14:paraId="71EB0F67"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6. E Commerce Dynamic Pricing</w:t>
      </w:r>
    </w:p>
    <w:p w14:paraId="61BAD68E"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State space: </w:t>
      </w:r>
      <w:r w:rsidRPr="00CF6174">
        <w:rPr>
          <w:rFonts w:ascii="Times New Roman" w:hAnsi="Times New Roman" w:cs="Times New Roman"/>
        </w:rPr>
        <w:t>The state contains product inventory, demand trend, competitor price signals where lawful, customer segment, season, promotion status, cost, conversion history, and time remaining in a campaign.</w:t>
      </w:r>
    </w:p>
    <w:p w14:paraId="57C5F467"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Actions and reward: </w:t>
      </w:r>
      <w:r w:rsidRPr="00CF6174">
        <w:rPr>
          <w:rFonts w:ascii="Times New Roman" w:hAnsi="Times New Roman" w:cs="Times New Roman"/>
        </w:rPr>
        <w:t>Actions select an approved price or discount level. Reward can be contribution margin minus discount cost, with adjustments for conversion, inventory targets, returns, and customer satisfaction. A price floor, ceiling, and compliance rules are constraints.</w:t>
      </w:r>
    </w:p>
    <w:p w14:paraId="603E060E"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Exploration exploitation: </w:t>
      </w:r>
      <w:r w:rsidRPr="00CF6174">
        <w:rPr>
          <w:rFonts w:ascii="Times New Roman" w:hAnsi="Times New Roman" w:cs="Times New Roman"/>
        </w:rPr>
        <w:t>Exploitation uses the price that currently gives the best expected margin for a similar context. Exploration tests a small number of nearby feasible prices to learn price sensitivity, but should be limited to avoid volatile or unfair customer experiences.</w:t>
      </w:r>
    </w:p>
    <w:p w14:paraId="467B43D7"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Challenges: </w:t>
      </w:r>
      <w:r w:rsidRPr="00CF6174">
        <w:rPr>
          <w:rFonts w:ascii="Times New Roman" w:hAnsi="Times New Roman" w:cs="Times New Roman"/>
        </w:rPr>
        <w:t>Demand may be affected by marketing, holidays, and competitor changes, making causal attribution difficult. Delayed returns and repeat purchases mean immediate revenue is incomplete; offline policy evaluation and controlled experiments are therefore important.</w:t>
      </w:r>
    </w:p>
    <w:p w14:paraId="01E67982"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7. Smart City Waste Management</w:t>
      </w:r>
    </w:p>
    <w:p w14:paraId="01D02102"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MDP components: </w:t>
      </w:r>
      <w:r w:rsidRPr="00CF6174">
        <w:rPr>
          <w:rFonts w:ascii="Times New Roman" w:hAnsi="Times New Roman" w:cs="Times New Roman"/>
        </w:rPr>
        <w:t>States include bin fill level, bin location, expected fill rate, vehicle location and capacity, traffic, fuel level, landfill status, weather, and service priority. Actions choose collection order, route, vehicle assignment, or whether to defer a bin.</w:t>
      </w:r>
    </w:p>
    <w:p w14:paraId="288F06B9"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Rewards: </w:t>
      </w:r>
      <w:r w:rsidRPr="00CF6174">
        <w:rPr>
          <w:rFonts w:ascii="Times New Roman" w:hAnsi="Times New Roman" w:cs="Times New Roman"/>
        </w:rPr>
        <w:t>Reward is positive for timely collection and efficient route completion, with penalties for overflow, missed priority sites, distance, fuel use, emissions, and overtime. Constraints enforce vehicle capacity, road access, and sanitation requirements.</w:t>
      </w:r>
    </w:p>
    <w:p w14:paraId="1201AC24"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lastRenderedPageBreak/>
        <w:t xml:space="preserve">Continuous updates: </w:t>
      </w:r>
      <w:r w:rsidRPr="00CF6174">
        <w:rPr>
          <w:rFonts w:ascii="Times New Roman" w:hAnsi="Times New Roman" w:cs="Times New Roman"/>
        </w:rPr>
        <w:t>IoT fill sensors and driver reports update the state during the day. The policy therefore learns both recurring demand patterns and unusual events such as festivals or road closures.</w:t>
      </w:r>
    </w:p>
    <w:p w14:paraId="6535911B"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Operational value: </w:t>
      </w:r>
      <w:r w:rsidRPr="00CF6174">
        <w:rPr>
          <w:rFonts w:ascii="Times New Roman" w:hAnsi="Times New Roman" w:cs="Times New Roman"/>
        </w:rPr>
        <w:t>Compared with fixed routes, the agent can avoid collecting nearly empty bins while prioritizing bins likely to overflow. It should be trained in a city simulation and monitored for fairness so every neighborhood receives reliable service.</w:t>
      </w:r>
    </w:p>
    <w:p w14:paraId="530CA335"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8. Telecommunications Bandwidth Allocation</w:t>
      </w:r>
    </w:p>
    <w:p w14:paraId="26DDFF66"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States: </w:t>
      </w:r>
      <w:r w:rsidRPr="00CF6174">
        <w:rPr>
          <w:rFonts w:ascii="Times New Roman" w:hAnsi="Times New Roman" w:cs="Times New Roman"/>
        </w:rPr>
        <w:t>The state includes available spectrum or bandwidth, queue length, per-user demand, signal quality, latency, packet loss, service class, mobility, and current network congestion.</w:t>
      </w:r>
    </w:p>
    <w:p w14:paraId="2D9BA90C"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Actions: </w:t>
      </w:r>
      <w:r w:rsidRPr="00CF6174">
        <w:rPr>
          <w:rFonts w:ascii="Times New Roman" w:hAnsi="Times New Roman" w:cs="Times New Roman"/>
        </w:rPr>
        <w:t>Actions allocate bandwidth shares, schedule packets, select a channel, change priority, or reserve capacity for a service class. The action set must obey radio and service-level constraints.</w:t>
      </w:r>
    </w:p>
    <w:p w14:paraId="47B105A7"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Rewards: </w:t>
      </w:r>
      <w:r w:rsidRPr="00CF6174">
        <w:rPr>
          <w:rFonts w:ascii="Times New Roman" w:hAnsi="Times New Roman" w:cs="Times New Roman"/>
        </w:rPr>
        <w:t>Reward can combine throughput, low latency, packet delivery, fairness, and energy efficiency. It penalizes congestion, dropped packets, poor quality for critical services, and starvation of lower-priority users.</w:t>
      </w:r>
    </w:p>
    <w:p w14:paraId="6D32BEC4"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Adaptation: </w:t>
      </w:r>
      <w:r w:rsidRPr="00CF6174">
        <w:rPr>
          <w:rFonts w:ascii="Times New Roman" w:hAnsi="Times New Roman" w:cs="Times New Roman"/>
        </w:rPr>
        <w:t>Because users move and traffic varies rapidly, the agent observes fresh network measurements and revises allocation frequently. Offline traces and network emulators help train the policy, while fallback schedulers protect service when confidence is low.</w:t>
      </w:r>
    </w:p>
    <w:p w14:paraId="4ECD6302"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9. Financial Portfolio Management</w:t>
      </w:r>
    </w:p>
    <w:p w14:paraId="385C1CAB"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RL application: </w:t>
      </w:r>
      <w:r w:rsidRPr="00CF6174">
        <w:rPr>
          <w:rFonts w:ascii="Times New Roman" w:hAnsi="Times New Roman" w:cs="Times New Roman"/>
        </w:rPr>
        <w:t>The state can include current holdings, cash, prices, returns, volatility, correlations, economic indicators, transaction costs, and time horizon. Actions rebalance weights, buy, sell, hold, or reduce exposure subject to limits.</w:t>
      </w:r>
    </w:p>
    <w:p w14:paraId="40C496E6"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Advantages: </w:t>
      </w:r>
      <w:r w:rsidRPr="00CF6174">
        <w:rPr>
          <w:rFonts w:ascii="Times New Roman" w:hAnsi="Times New Roman" w:cs="Times New Roman"/>
        </w:rPr>
        <w:t>RL can optimize a sequence of decisions rather than predicting one-period returns only. It can incorporate transaction cost, changing holdings, and a long-term objective such as risk-adjusted growth or a liability target.</w:t>
      </w:r>
    </w:p>
    <w:p w14:paraId="50DDDA08"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Challenges: </w:t>
      </w:r>
      <w:r w:rsidRPr="00CF6174">
        <w:rPr>
          <w:rFonts w:ascii="Times New Roman" w:hAnsi="Times New Roman" w:cs="Times New Roman"/>
        </w:rPr>
        <w:t>Financial rewards are noisy and delayed. A strategy with high average return may have unacceptable drawdown, and historical relationships can change abruptly. Data leakage, survivorship bias, and unrealistic execution assumptions can make back-tests misleading.</w:t>
      </w:r>
    </w:p>
    <w:p w14:paraId="6A0254FF"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Risk control: </w:t>
      </w:r>
      <w:r w:rsidRPr="00CF6174">
        <w:rPr>
          <w:rFonts w:ascii="Times New Roman" w:hAnsi="Times New Roman" w:cs="Times New Roman"/>
        </w:rPr>
        <w:t>Use rewards adjusted for volatility and drawdown, realistic cost and slippage models, diversified validation periods, leverage limits, and human risk oversight. The agent should not be evaluated solely by cumulative return.</w:t>
      </w:r>
    </w:p>
    <w:p w14:paraId="7683B0A5"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t>10. Renewable Energy Management</w:t>
      </w:r>
    </w:p>
    <w:p w14:paraId="351CAD5E"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RL framework: </w:t>
      </w:r>
      <w:r w:rsidRPr="00CF6174">
        <w:rPr>
          <w:rFonts w:ascii="Times New Roman" w:hAnsi="Times New Roman" w:cs="Times New Roman"/>
        </w:rPr>
        <w:t>The state includes solar and wind output, weather forecast, demand forecast, battery state of charge, electricity price, grid condition, controllable loads, and generator availability. Actions charge or discharge storage, curtail generation, shift demand, dispatch backup power, or trade power where permitted.</w:t>
      </w:r>
    </w:p>
    <w:p w14:paraId="2833B9B4"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Why RL is useful: </w:t>
      </w:r>
      <w:r w:rsidRPr="00CF6174">
        <w:rPr>
          <w:rFonts w:ascii="Times New Roman" w:hAnsi="Times New Roman" w:cs="Times New Roman"/>
        </w:rPr>
        <w:t>The decision has delayed effects: using a battery now changes flexibility later. RL can learn a policy that balances cost, reliability, renewable utilization, and emissions across this sequence rather than optimizing each interval independently.</w:t>
      </w:r>
    </w:p>
    <w:p w14:paraId="6367FDF6"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Reward and uncertainty: </w:t>
      </w:r>
      <w:r w:rsidRPr="00CF6174">
        <w:rPr>
          <w:rFonts w:ascii="Times New Roman" w:hAnsi="Times New Roman" w:cs="Times New Roman"/>
        </w:rPr>
        <w:t>Reward favors meeting demand reliably with low cost and low carbon intensity, while penalizing outages, battery degradation, curtailment, and unsafe operating conditions. Weather and demand uncertainty require robust forecasts, uncertainty-aware policies, and reserve margins.</w:t>
      </w:r>
    </w:p>
    <w:p w14:paraId="2786C2D3" w14:textId="77777777" w:rsidR="00025871" w:rsidRPr="00CF6174" w:rsidRDefault="00000000">
      <w:pPr>
        <w:spacing w:after="100"/>
        <w:rPr>
          <w:rFonts w:ascii="Times New Roman" w:hAnsi="Times New Roman" w:cs="Times New Roman"/>
        </w:rPr>
      </w:pPr>
      <w:r w:rsidRPr="00CF6174">
        <w:rPr>
          <w:rFonts w:ascii="Times New Roman" w:hAnsi="Times New Roman" w:cs="Times New Roman"/>
          <w:b/>
        </w:rPr>
        <w:t xml:space="preserve">Safe operation: </w:t>
      </w:r>
      <w:r w:rsidRPr="00CF6174">
        <w:rPr>
          <w:rFonts w:ascii="Times New Roman" w:hAnsi="Times New Roman" w:cs="Times New Roman"/>
        </w:rPr>
        <w:t>A digital twin supports training across rare weather scenarios. Grid-protection limits and operator controls remain mandatory, ensuring that RL recommendations cannot violate voltage, frequency, or equipment constraints.</w:t>
      </w:r>
    </w:p>
    <w:p w14:paraId="77ECE72D" w14:textId="77777777" w:rsidR="00025871" w:rsidRPr="00CF6174" w:rsidRDefault="00000000">
      <w:pPr>
        <w:pStyle w:val="Heading1"/>
        <w:rPr>
          <w:rFonts w:ascii="Times New Roman" w:hAnsi="Times New Roman" w:cs="Times New Roman"/>
        </w:rPr>
      </w:pPr>
      <w:r w:rsidRPr="00CF6174">
        <w:rPr>
          <w:rFonts w:ascii="Times New Roman" w:hAnsi="Times New Roman" w:cs="Times New Roman"/>
        </w:rPr>
        <w:lastRenderedPageBreak/>
        <w:t>Academic Integrity Declaration</w:t>
      </w:r>
    </w:p>
    <w:p w14:paraId="566D90F9" w14:textId="77777777" w:rsidR="00025871" w:rsidRPr="00CF6174" w:rsidRDefault="00000000">
      <w:pPr>
        <w:rPr>
          <w:rFonts w:ascii="Times New Roman" w:hAnsi="Times New Roman" w:cs="Times New Roman"/>
        </w:rPr>
      </w:pPr>
      <w:r w:rsidRPr="00CF6174">
        <w:rPr>
          <w:rFonts w:ascii="Times New Roman" w:hAnsi="Times New Roman" w:cs="Times New Roman"/>
        </w:rPr>
        <w:t>I ____________________ (Name / Register Number) certify that I have reviewed this submission and that it represents my work in accordance with the assessment guidelines.</w:t>
      </w:r>
    </w:p>
    <w:p w14:paraId="445F8263" w14:textId="77777777" w:rsidR="00025871" w:rsidRPr="00CF6174" w:rsidRDefault="00000000">
      <w:pPr>
        <w:rPr>
          <w:rFonts w:ascii="Times New Roman" w:hAnsi="Times New Roman" w:cs="Times New Roman"/>
        </w:rPr>
      </w:pPr>
      <w:r w:rsidRPr="00CF6174">
        <w:rPr>
          <w:rFonts w:ascii="Times New Roman" w:hAnsi="Times New Roman" w:cs="Times New Roman"/>
        </w:rPr>
        <w:t>Student Signature: ____________________</w:t>
      </w:r>
    </w:p>
    <w:sectPr w:rsidR="00025871" w:rsidRPr="00CF617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2670E" w14:textId="77777777" w:rsidR="007B5431" w:rsidRDefault="007B5431">
      <w:pPr>
        <w:spacing w:after="0" w:line="240" w:lineRule="auto"/>
      </w:pPr>
      <w:r>
        <w:separator/>
      </w:r>
    </w:p>
  </w:endnote>
  <w:endnote w:type="continuationSeparator" w:id="0">
    <w:p w14:paraId="7EFFA8C4" w14:textId="77777777" w:rsidR="007B5431" w:rsidRDefault="007B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24D3" w14:textId="77777777" w:rsidR="00025871" w:rsidRDefault="00000000">
    <w:pPr>
      <w:pStyle w:val="Footer"/>
      <w:jc w:val="center"/>
    </w:pPr>
    <w:r>
      <w:rPr>
        <w:color w:val="5A5A5A"/>
        <w:sz w:val="16"/>
      </w:rPr>
      <w:t>MLA03  Reinforcement Learning for Environment and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6F636" w14:textId="77777777" w:rsidR="007B5431" w:rsidRDefault="007B5431">
      <w:pPr>
        <w:spacing w:after="0" w:line="240" w:lineRule="auto"/>
      </w:pPr>
      <w:r>
        <w:separator/>
      </w:r>
    </w:p>
  </w:footnote>
  <w:footnote w:type="continuationSeparator" w:id="0">
    <w:p w14:paraId="506BA677" w14:textId="77777777" w:rsidR="007B5431" w:rsidRDefault="007B5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872885">
    <w:abstractNumId w:val="8"/>
  </w:num>
  <w:num w:numId="2" w16cid:durableId="663582588">
    <w:abstractNumId w:val="6"/>
  </w:num>
  <w:num w:numId="3" w16cid:durableId="56436667">
    <w:abstractNumId w:val="5"/>
  </w:num>
  <w:num w:numId="4" w16cid:durableId="2100522547">
    <w:abstractNumId w:val="4"/>
  </w:num>
  <w:num w:numId="5" w16cid:durableId="870263953">
    <w:abstractNumId w:val="7"/>
  </w:num>
  <w:num w:numId="6" w16cid:durableId="569002370">
    <w:abstractNumId w:val="3"/>
  </w:num>
  <w:num w:numId="7" w16cid:durableId="853609776">
    <w:abstractNumId w:val="2"/>
  </w:num>
  <w:num w:numId="8" w16cid:durableId="305594727">
    <w:abstractNumId w:val="1"/>
  </w:num>
  <w:num w:numId="9" w16cid:durableId="18987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71"/>
    <w:rsid w:val="00034616"/>
    <w:rsid w:val="0006063C"/>
    <w:rsid w:val="0015074B"/>
    <w:rsid w:val="0029639D"/>
    <w:rsid w:val="00326F90"/>
    <w:rsid w:val="007B5431"/>
    <w:rsid w:val="00AA1D8D"/>
    <w:rsid w:val="00B47730"/>
    <w:rsid w:val="00C87165"/>
    <w:rsid w:val="00CB0664"/>
    <w:rsid w:val="00CF6174"/>
    <w:rsid w:val="00E814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AA782"/>
  <w14:defaultImageDpi w14:val="300"/>
  <w15:docId w15:val="{F04993EA-B3AA-4F5E-82F6-B1D32E00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1</dc:title>
  <dc:subject>Reinforcement Learning Assignment</dc:subject>
  <dc:creator/>
  <cp:keywords/>
  <dc:description>generated by python-docx</dc:description>
  <cp:lastModifiedBy>Aryan S</cp:lastModifiedBy>
  <cp:revision>3</cp:revision>
  <dcterms:created xsi:type="dcterms:W3CDTF">2013-12-23T23:15:00Z</dcterms:created>
  <dcterms:modified xsi:type="dcterms:W3CDTF">2026-10-27T03:04:00Z</dcterms:modified>
  <cp:category/>
</cp:coreProperties>
</file>