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2"/>
          <w:szCs w:val="32"/>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2473960</wp:posOffset>
            </wp:positionH>
            <wp:positionV relativeFrom="paragraph">
              <wp:posOffset>-260349</wp:posOffset>
            </wp:positionV>
            <wp:extent cx="685800" cy="555625"/>
            <wp:effectExtent b="0" l="0" r="0" t="0"/>
            <wp:wrapNone/>
            <wp:docPr descr="Logo - JUSNL" id="2" name="image2.png"/>
            <a:graphic>
              <a:graphicData uri="http://schemas.openxmlformats.org/drawingml/2006/picture">
                <pic:pic>
                  <pic:nvPicPr>
                    <pic:cNvPr descr="Logo - JUSNL" id="0" name="image2.png"/>
                    <pic:cNvPicPr preferRelativeResize="0"/>
                  </pic:nvPicPr>
                  <pic:blipFill>
                    <a:blip r:embed="rId6"/>
                    <a:srcRect b="0" l="0" r="0" t="0"/>
                    <a:stretch>
                      <a:fillRect/>
                    </a:stretch>
                  </pic:blipFill>
                  <pic:spPr>
                    <a:xfrm>
                      <a:off x="0" y="0"/>
                      <a:ext cx="685800" cy="555625"/>
                    </a:xfrm>
                    <a:prstGeom prst="rect"/>
                    <a:ln/>
                  </pic:spPr>
                </pic:pic>
              </a:graphicData>
            </a:graphic>
          </wp:anchor>
        </w:drawing>
      </w:r>
    </w:p>
    <w:p w:rsidR="00000000" w:rsidDel="00000000" w:rsidP="00000000" w:rsidRDefault="00000000" w:rsidRPr="00000000" w14:paraId="00000002">
      <w:pPr>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JHARKHAND URJA SANCHARAN NIGAM LIMITED</w:t>
      </w:r>
    </w:p>
    <w:p w:rsidR="00000000" w:rsidDel="00000000" w:rsidP="00000000" w:rsidRDefault="00000000" w:rsidRPr="00000000" w14:paraId="00000003">
      <w:pPr>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IT Department</w:t>
      </w:r>
    </w:p>
    <w:p w:rsidR="00000000" w:rsidDel="00000000" w:rsidP="00000000" w:rsidRDefault="00000000" w:rsidRPr="00000000" w14:paraId="00000004">
      <w:pPr>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ESTIMATE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630" w:right="0" w:hanging="36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PROVINCE</w:t>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JHARKHAND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630" w:right="0" w:hanging="36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DEPARTMENT</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630" w:right="0" w:hanging="36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w:t>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ab/>
        <w:tab/>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Capital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 OF THE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Hiring of IT Consultancy services in IT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Department, JUSNL, Ranchi.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630" w:right="0" w:hanging="360"/>
        <w:jc w:val="both"/>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ESTIMATED COST</w:t>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Rs. 2,99,73,888.00 (Inclusive of G.S.T)</w:t>
      </w:r>
      <w:r w:rsidDel="00000000" w:rsidR="00000000" w:rsidRPr="00000000">
        <w:rPr>
          <w:rtl w:val="0"/>
        </w:rPr>
      </w:r>
    </w:p>
    <w:p w:rsidR="00000000" w:rsidDel="00000000" w:rsidP="00000000" w:rsidRDefault="00000000" w:rsidRPr="00000000" w14:paraId="0000000C">
      <w:pPr>
        <w:spacing w:line="240" w:lineRule="auto"/>
        <w:ind w:left="3600" w:firstLine="0"/>
        <w:jc w:val="both"/>
        <w:rPr>
          <w:rFonts w:ascii="Cambria" w:cs="Cambria" w:eastAsia="Cambria" w:hAnsi="Cambria"/>
          <w:b w:val="1"/>
          <w:bCs w:val="1"/>
          <w:sz w:val="24"/>
          <w:szCs w:val="24"/>
        </w:rPr>
      </w:pPr>
      <w:bookmarkStart w:colFirst="0" w:colLast="0" w:name="_4sm28wnc9g3w" w:id="0"/>
      <w:bookmarkEnd w:id="0"/>
      <w:r w:rsidDel="00000000" w:rsidR="00000000" w:rsidRPr="00000000">
        <w:rPr>
          <w:rFonts w:ascii="Cambria" w:cs="Cambria" w:eastAsia="Cambria" w:hAnsi="Cambria"/>
          <w:b w:val="1"/>
          <w:bCs w:val="1"/>
          <w:sz w:val="24"/>
          <w:szCs w:val="24"/>
          <w:rtl w:val="0"/>
        </w:rPr>
        <w:t xml:space="preserve">(In words: </w:t>
      </w:r>
      <w:r w:rsidDel="00000000" w:rsidR="00000000" w:rsidRPr="00000000">
        <w:rPr>
          <w:rFonts w:ascii="Bookman Old Style" w:cs="Bookman Old Style" w:eastAsia="Bookman Old Style" w:hAnsi="Bookman Old Style"/>
          <w:b w:val="1"/>
          <w:bCs w:val="1"/>
          <w:color w:val="000000"/>
          <w:sz w:val="24"/>
          <w:szCs w:val="24"/>
          <w:rtl w:val="0"/>
        </w:rPr>
        <w:t xml:space="preserve">Rupees Two Crore Ninety Nine    lacs Seventy Three Thousand Eight Hundred and Eighty Eight Only</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0D">
      <w:pPr>
        <w:spacing w:after="0" w:line="240" w:lineRule="auto"/>
        <w:rPr>
          <w:rFonts w:ascii="Cambria" w:cs="Cambria" w:eastAsia="Cambria" w:hAnsi="Cambria"/>
          <w:b w:val="1"/>
          <w:bCs w:val="1"/>
          <w:sz w:val="16"/>
          <w:szCs w:val="16"/>
        </w:rPr>
      </w:pPr>
      <w:r w:rsidDel="00000000" w:rsidR="00000000" w:rsidRPr="00000000">
        <w:rPr>
          <w:rtl w:val="0"/>
        </w:rPr>
      </w:r>
    </w:p>
    <w:p w:rsidR="00000000" w:rsidDel="00000000" w:rsidP="00000000" w:rsidRDefault="00000000" w:rsidRPr="00000000" w14:paraId="0000000E">
      <w:pPr>
        <w:spacing w:after="0" w:line="240" w:lineRule="auto"/>
        <w:rPr>
          <w:rFonts w:ascii="Cambria" w:cs="Cambria" w:eastAsia="Cambria" w:hAnsi="Cambria"/>
          <w:b w:val="1"/>
          <w:bCs w:val="1"/>
          <w:sz w:val="16"/>
          <w:szCs w:val="16"/>
        </w:rPr>
      </w:pPr>
      <w:r w:rsidDel="00000000" w:rsidR="00000000" w:rsidRPr="00000000">
        <w:rPr>
          <w:rtl w:val="0"/>
        </w:rPr>
      </w:r>
    </w:p>
    <w:p w:rsidR="00000000" w:rsidDel="00000000" w:rsidP="00000000" w:rsidRDefault="00000000" w:rsidRPr="00000000" w14:paraId="0000000F">
      <w:pPr>
        <w:ind w:firstLine="720"/>
        <w:rPr>
          <w:rFonts w:ascii="Cambria" w:cs="Cambria" w:eastAsia="Cambria" w:hAnsi="Cambria"/>
          <w:sz w:val="24"/>
          <w:szCs w:val="24"/>
        </w:rPr>
      </w:pPr>
      <w:r w:rsidDel="00000000" w:rsidR="00000000" w:rsidRPr="00000000">
        <w:rPr>
          <w:rtl w:val="0"/>
        </w:rPr>
      </w:r>
    </w:p>
    <w:tbl>
      <w:tblPr>
        <w:tblStyle w:val="Table1"/>
        <w:tblW w:w="924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994"/>
        <w:gridCol w:w="3113"/>
        <w:tblGridChange w:id="0">
          <w:tblGrid>
            <w:gridCol w:w="3135"/>
            <w:gridCol w:w="2994"/>
            <w:gridCol w:w="3113"/>
          </w:tblGrid>
        </w:tblGridChange>
      </w:tblGrid>
      <w:tr>
        <w:trPr>
          <w:cantSplit w:val="0"/>
          <w:tblHeader w:val="0"/>
        </w:trPr>
        <w:tc>
          <w:tcPr/>
          <w:p w:rsidR="00000000" w:rsidDel="00000000" w:rsidP="00000000" w:rsidRDefault="00000000" w:rsidRPr="00000000" w14:paraId="00000010">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(Soshan Pataras Hassa)</w:t>
            </w:r>
          </w:p>
          <w:p w:rsidR="00000000" w:rsidDel="00000000" w:rsidP="00000000" w:rsidRDefault="00000000" w:rsidRPr="00000000" w14:paraId="00000011">
            <w:pPr>
              <w:spacing w:line="240" w:lineRule="auto"/>
              <w:jc w:val="center"/>
              <w:rPr>
                <w:rFonts w:ascii="Cambria" w:cs="Cambria" w:eastAsia="Cambria" w:hAnsi="Cambria"/>
                <w:b w:val="1"/>
                <w:bCs w:val="1"/>
                <w:sz w:val="32"/>
                <w:szCs w:val="32"/>
                <w:u w:val="single"/>
              </w:rPr>
            </w:pPr>
            <w:r w:rsidDel="00000000" w:rsidR="00000000" w:rsidRPr="00000000">
              <w:rPr>
                <w:rFonts w:ascii="Cambria" w:cs="Cambria" w:eastAsia="Cambria" w:hAnsi="Cambria"/>
                <w:sz w:val="24"/>
                <w:szCs w:val="24"/>
                <w:rtl w:val="0"/>
              </w:rPr>
              <w:t xml:space="preserve">Sr. Manager(IT)</w:t>
            </w:r>
            <w:r w:rsidDel="00000000" w:rsidR="00000000" w:rsidRPr="00000000">
              <w:rPr>
                <w:rtl w:val="0"/>
              </w:rPr>
            </w:r>
          </w:p>
        </w:tc>
        <w:tc>
          <w:tcPr/>
          <w:p w:rsidR="00000000" w:rsidDel="00000000" w:rsidP="00000000" w:rsidRDefault="00000000" w:rsidRPr="00000000" w14:paraId="00000012">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13">
            <w:pPr>
              <w:spacing w:line="240" w:lineRule="auto"/>
              <w:jc w:val="center"/>
              <w:rPr>
                <w:rFonts w:ascii="Cambria" w:cs="Cambria" w:eastAsia="Cambria" w:hAnsi="Cambria"/>
                <w:b w:val="1"/>
                <w:bCs w:val="1"/>
                <w:sz w:val="32"/>
                <w:szCs w:val="32"/>
                <w:u w:val="single"/>
              </w:rPr>
            </w:pPr>
            <w:r w:rsidDel="00000000" w:rsidR="00000000" w:rsidRPr="00000000">
              <w:rPr>
                <w:rFonts w:ascii="Cambria" w:cs="Cambria" w:eastAsia="Cambria" w:hAnsi="Cambria"/>
                <w:sz w:val="24"/>
                <w:szCs w:val="24"/>
                <w:rtl w:val="0"/>
              </w:rPr>
              <w:t xml:space="preserve">    </w:t>
            </w:r>
            <w:r w:rsidDel="00000000" w:rsidR="00000000" w:rsidRPr="00000000">
              <w:rPr>
                <w:rtl w:val="0"/>
              </w:rPr>
            </w:r>
          </w:p>
        </w:tc>
        <w:tc>
          <w:tcPr/>
          <w:p w:rsidR="00000000" w:rsidDel="00000000" w:rsidP="00000000" w:rsidRDefault="00000000" w:rsidRPr="00000000" w14:paraId="00000014">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(Sukumar Mahto)</w:t>
            </w:r>
          </w:p>
          <w:p w:rsidR="00000000" w:rsidDel="00000000" w:rsidP="00000000" w:rsidRDefault="00000000" w:rsidRPr="00000000" w14:paraId="00000015">
            <w:pPr>
              <w:spacing w:line="240" w:lineRule="auto"/>
              <w:jc w:val="center"/>
              <w:rPr>
                <w:rFonts w:ascii="Cambria" w:cs="Cambria" w:eastAsia="Cambria" w:hAnsi="Cambria"/>
                <w:b w:val="1"/>
                <w:bCs w:val="1"/>
                <w:sz w:val="32"/>
                <w:szCs w:val="32"/>
                <w:u w:val="single"/>
              </w:rPr>
            </w:pPr>
            <w:r w:rsidDel="00000000" w:rsidR="00000000" w:rsidRPr="00000000">
              <w:rPr>
                <w:rFonts w:ascii="Cambria" w:cs="Cambria" w:eastAsia="Cambria" w:hAnsi="Cambria"/>
                <w:sz w:val="24"/>
                <w:szCs w:val="24"/>
                <w:rtl w:val="0"/>
              </w:rPr>
              <w:t xml:space="preserve">Sr. Manager (IT)</w:t>
            </w:r>
            <w:r w:rsidDel="00000000" w:rsidR="00000000" w:rsidRPr="00000000">
              <w:rPr>
                <w:rtl w:val="0"/>
              </w:rPr>
            </w:r>
          </w:p>
        </w:tc>
      </w:tr>
    </w:tbl>
    <w:p w:rsidR="00000000" w:rsidDel="00000000" w:rsidP="00000000" w:rsidRDefault="00000000" w:rsidRPr="00000000" w14:paraId="00000016">
      <w:pPr>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                      </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tbl>
      <w:tblPr>
        <w:tblStyle w:val="Table2"/>
        <w:tblW w:w="924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86"/>
        <w:gridCol w:w="3004"/>
        <w:gridCol w:w="3152"/>
        <w:tblGridChange w:id="0">
          <w:tblGrid>
            <w:gridCol w:w="3086"/>
            <w:gridCol w:w="3004"/>
            <w:gridCol w:w="3152"/>
          </w:tblGrid>
        </w:tblGridChange>
      </w:tblGrid>
      <w:tr>
        <w:trPr>
          <w:cantSplit w:val="0"/>
          <w:tblHeader w:val="0"/>
        </w:trPr>
        <w:tc>
          <w:tcPr/>
          <w:p w:rsidR="00000000" w:rsidDel="00000000" w:rsidP="00000000" w:rsidRDefault="00000000" w:rsidRPr="00000000" w14:paraId="00000019">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32"/>
                <w:szCs w:val="32"/>
                <w:rtl w:val="0"/>
              </w:rPr>
              <w:t xml:space="preserve">     </w:t>
            </w:r>
            <w:r w:rsidDel="00000000" w:rsidR="00000000" w:rsidRPr="00000000">
              <w:rPr>
                <w:rFonts w:ascii="Cambria" w:cs="Cambria" w:eastAsia="Cambria" w:hAnsi="Cambria"/>
                <w:b w:val="1"/>
                <w:bCs w:val="1"/>
                <w:sz w:val="24"/>
                <w:szCs w:val="24"/>
                <w:rtl w:val="0"/>
              </w:rPr>
              <w:t xml:space="preserve"> (Raju Mahta)                                                                                     </w:t>
            </w:r>
          </w:p>
          <w:p w:rsidR="00000000" w:rsidDel="00000000" w:rsidP="00000000" w:rsidRDefault="00000000" w:rsidRPr="00000000" w14:paraId="0000001A">
            <w:pPr>
              <w:spacing w:line="240" w:lineRule="auto"/>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24"/>
                <w:szCs w:val="24"/>
                <w:rtl w:val="0"/>
              </w:rPr>
              <w:t xml:space="preserve">     DGM( IT), Project</w:t>
            </w:r>
            <w:r w:rsidDel="00000000" w:rsidR="00000000" w:rsidRPr="00000000">
              <w:rPr>
                <w:rtl w:val="0"/>
              </w:rPr>
            </w:r>
          </w:p>
        </w:tc>
        <w:tc>
          <w:tcPr/>
          <w:p w:rsidR="00000000" w:rsidDel="00000000" w:rsidP="00000000" w:rsidRDefault="00000000" w:rsidRPr="00000000" w14:paraId="0000001B">
            <w:pP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1C">
            <w:pPr>
              <w:spacing w:line="240" w:lineRule="auto"/>
              <w:jc w:val="center"/>
              <w:rPr>
                <w:rFonts w:ascii="Cambria" w:cs="Cambria" w:eastAsia="Cambria" w:hAnsi="Cambria"/>
                <w:b w:val="1"/>
                <w:bCs w:val="1"/>
                <w:sz w:val="32"/>
                <w:szCs w:val="32"/>
                <w:u w:val="single"/>
              </w:rPr>
            </w:pPr>
            <w:r w:rsidDel="00000000" w:rsidR="00000000" w:rsidRPr="00000000">
              <w:rPr>
                <w:rFonts w:ascii="Cambria" w:cs="Cambria" w:eastAsia="Cambria" w:hAnsi="Cambria"/>
                <w:sz w:val="24"/>
                <w:szCs w:val="24"/>
                <w:rtl w:val="0"/>
              </w:rPr>
              <w:t xml:space="preserve">    </w:t>
            </w:r>
            <w:r w:rsidDel="00000000" w:rsidR="00000000" w:rsidRPr="00000000">
              <w:rPr>
                <w:rtl w:val="0"/>
              </w:rPr>
            </w:r>
          </w:p>
        </w:tc>
        <w:tc>
          <w:tcPr/>
          <w:p w:rsidR="00000000" w:rsidDel="00000000" w:rsidP="00000000" w:rsidRDefault="00000000" w:rsidRPr="00000000" w14:paraId="0000001D">
            <w:pPr>
              <w:rPr>
                <w:rFonts w:ascii="Cambria" w:cs="Cambria" w:eastAsia="Cambria" w:hAnsi="Cambria"/>
                <w:b w:val="1"/>
                <w:bCs w:val="1"/>
                <w:sz w:val="24"/>
                <w:szCs w:val="24"/>
              </w:rPr>
            </w:pPr>
            <w:r w:rsidDel="00000000" w:rsidR="00000000" w:rsidRPr="00000000">
              <w:rPr>
                <w:rFonts w:ascii="Cambria" w:cs="Cambria" w:eastAsia="Cambria" w:hAnsi="Cambria"/>
                <w:b w:val="1"/>
                <w:bCs w:val="1"/>
                <w:sz w:val="32"/>
                <w:szCs w:val="32"/>
                <w:rtl w:val="0"/>
              </w:rPr>
              <w:t xml:space="preserve">        </w:t>
            </w:r>
            <w:r w:rsidDel="00000000" w:rsidR="00000000" w:rsidRPr="00000000">
              <w:rPr>
                <w:rFonts w:ascii="Cambria" w:cs="Cambria" w:eastAsia="Cambria" w:hAnsi="Cambria"/>
                <w:b w:val="1"/>
                <w:bCs w:val="1"/>
                <w:sz w:val="24"/>
                <w:szCs w:val="24"/>
                <w:rtl w:val="0"/>
              </w:rPr>
              <w:t xml:space="preserve">(Arun Kumar)</w:t>
            </w:r>
          </w:p>
          <w:p w:rsidR="00000000" w:rsidDel="00000000" w:rsidP="00000000" w:rsidRDefault="00000000" w:rsidRPr="00000000" w14:paraId="0000001E">
            <w:pPr>
              <w:spacing w:line="24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   </w:t>
            </w:r>
            <w:r w:rsidDel="00000000" w:rsidR="00000000" w:rsidRPr="00000000">
              <w:rPr>
                <w:rFonts w:ascii="Cambria" w:cs="Cambria" w:eastAsia="Cambria" w:hAnsi="Cambria"/>
                <w:b w:val="1"/>
                <w:bCs w:val="1"/>
                <w:sz w:val="24"/>
                <w:szCs w:val="24"/>
                <w:rtl w:val="0"/>
              </w:rPr>
              <w:t xml:space="preserve">General Manager(IT)</w:t>
            </w:r>
            <w:r w:rsidDel="00000000" w:rsidR="00000000" w:rsidRPr="00000000">
              <w:rPr>
                <w:rtl w:val="0"/>
              </w:rPr>
            </w:r>
          </w:p>
        </w:tc>
      </w:tr>
      <w:tr>
        <w:trPr>
          <w:cantSplit w:val="0"/>
          <w:tblHeader w:val="0"/>
        </w:trPr>
        <w:tc>
          <w:tcPr/>
          <w:p w:rsidR="00000000" w:rsidDel="00000000" w:rsidP="00000000" w:rsidRDefault="00000000" w:rsidRPr="00000000" w14:paraId="0000001F">
            <w:pPr>
              <w:spacing w:line="240" w:lineRule="auto"/>
              <w:rPr>
                <w:rFonts w:ascii="Cambria" w:cs="Cambria" w:eastAsia="Cambria" w:hAnsi="Cambria"/>
                <w:b w:val="1"/>
                <w:bCs w:val="1"/>
                <w:sz w:val="32"/>
                <w:szCs w:val="32"/>
                <w:u w:val="single"/>
              </w:rPr>
            </w:pPr>
            <w:r w:rsidDel="00000000" w:rsidR="00000000" w:rsidRPr="00000000">
              <w:rPr>
                <w:rtl w:val="0"/>
              </w:rPr>
            </w:r>
          </w:p>
        </w:tc>
        <w:tc>
          <w:tcPr/>
          <w:p w:rsidR="00000000" w:rsidDel="00000000" w:rsidP="00000000" w:rsidRDefault="00000000" w:rsidRPr="00000000" w14:paraId="00000020">
            <w:pPr>
              <w:spacing w:line="240" w:lineRule="auto"/>
              <w:jc w:val="center"/>
              <w:rPr>
                <w:rFonts w:ascii="Cambria" w:cs="Cambria" w:eastAsia="Cambria" w:hAnsi="Cambria"/>
                <w:b w:val="1"/>
                <w:bCs w:val="1"/>
                <w:sz w:val="24"/>
                <w:szCs w:val="24"/>
              </w:rPr>
            </w:pPr>
            <w:r w:rsidDel="00000000" w:rsidR="00000000" w:rsidRPr="00000000">
              <w:rPr>
                <w:rtl w:val="0"/>
              </w:rPr>
            </w:r>
          </w:p>
        </w:tc>
        <w:tc>
          <w:tcPr/>
          <w:p w:rsidR="00000000" w:rsidDel="00000000" w:rsidP="00000000" w:rsidRDefault="00000000" w:rsidRPr="00000000" w14:paraId="00000021">
            <w:pPr>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22">
      <w:pPr>
        <w:spacing w:after="0" w:lineRule="auto"/>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ab/>
        <w:tab/>
        <w:tab/>
      </w:r>
      <w:r w:rsidDel="00000000" w:rsidR="00000000" w:rsidRPr="00000000">
        <w:rPr>
          <w:rtl w:val="0"/>
        </w:rPr>
      </w:r>
    </w:p>
    <w:p w:rsidR="00000000" w:rsidDel="00000000" w:rsidP="00000000" w:rsidRDefault="00000000" w:rsidRPr="00000000" w14:paraId="00000023">
      <w:pPr>
        <w:spacing w:after="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24">
      <w:pPr>
        <w:spacing w:after="0" w:lineRule="auto"/>
        <w:ind w:left="6480" w:firstLine="720"/>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25">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 No. …….. </w:t>
        <w:tab/>
        <w:tab/>
        <w:tab/>
        <w:tab/>
        <w:tab/>
        <w:tab/>
        <w:tab/>
        <w:tab/>
        <w:t xml:space="preserve">Date ………………</w:t>
      </w:r>
    </w:p>
    <w:p w:rsidR="00000000" w:rsidDel="00000000" w:rsidP="00000000" w:rsidRDefault="00000000" w:rsidRPr="00000000" w14:paraId="00000026">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spacing w:after="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Technically sanctioned for Rs. 2,99,73,88.00 (In words : Rupees Two Crore Ninety Nine lacs Seventy Three Thousand Eight Hundred and Eighty Eight Only) inclusive of GST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and other taxes as applicable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spacing w:after="0" w:lineRule="auto"/>
        <w:ind w:left="720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Sanctioned by </w:t>
      </w:r>
    </w:p>
    <w:p w:rsidR="00000000" w:rsidDel="00000000" w:rsidP="00000000" w:rsidRDefault="00000000" w:rsidRPr="00000000" w14:paraId="0000002A">
      <w:pPr>
        <w:spacing w:after="0" w:lineRule="auto"/>
        <w:ind w:lef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spacing w:after="0" w:lineRule="auto"/>
        <w:ind w:lef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spacing w:after="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(Arun Kumar)</w:t>
      </w:r>
    </w:p>
    <w:p w:rsidR="00000000" w:rsidDel="00000000" w:rsidP="00000000" w:rsidRDefault="00000000" w:rsidRPr="00000000" w14:paraId="0000002D">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General Manager(IT)</w:t>
      </w:r>
    </w:p>
    <w:p w:rsidR="00000000" w:rsidDel="00000000" w:rsidP="00000000" w:rsidRDefault="00000000" w:rsidRPr="00000000" w14:paraId="0000002E">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spacing w:after="0" w:lineRule="auto"/>
        <w:jc w:val="center"/>
        <w:rPr>
          <w:rFonts w:ascii="Cambria" w:cs="Cambria" w:eastAsia="Cambria" w:hAnsi="Cambria"/>
          <w:b w:val="1"/>
          <w:bCs w:val="1"/>
          <w:sz w:val="32"/>
          <w:szCs w:val="32"/>
          <w:u w:val="single"/>
        </w:rPr>
      </w:pPr>
      <w:r w:rsidDel="00000000" w:rsidR="00000000" w:rsidRPr="00000000">
        <w:rPr>
          <w:rtl w:val="0"/>
        </w:rPr>
      </w:r>
    </w:p>
    <w:p w:rsidR="00000000" w:rsidDel="00000000" w:rsidP="00000000" w:rsidRDefault="00000000" w:rsidRPr="00000000" w14:paraId="00000030">
      <w:pPr>
        <w:spacing w:after="0" w:lineRule="auto"/>
        <w:jc w:val="center"/>
        <w:rPr>
          <w:rFonts w:ascii="Cambria" w:cs="Cambria" w:eastAsia="Cambria" w:hAnsi="Cambria"/>
          <w:b w:val="1"/>
          <w:bCs w:val="1"/>
          <w:sz w:val="32"/>
          <w:szCs w:val="32"/>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2493010</wp:posOffset>
            </wp:positionH>
            <wp:positionV relativeFrom="paragraph">
              <wp:posOffset>-266699</wp:posOffset>
            </wp:positionV>
            <wp:extent cx="628650" cy="508000"/>
            <wp:effectExtent b="0" l="0" r="0" t="0"/>
            <wp:wrapNone/>
            <wp:docPr descr="Logo - JUSNL" id="1" name="image1.png"/>
            <a:graphic>
              <a:graphicData uri="http://schemas.openxmlformats.org/drawingml/2006/picture">
                <pic:pic>
                  <pic:nvPicPr>
                    <pic:cNvPr descr="Logo - JUSNL" id="0" name="image1.png"/>
                    <pic:cNvPicPr preferRelativeResize="0"/>
                  </pic:nvPicPr>
                  <pic:blipFill>
                    <a:blip r:embed="rId7"/>
                    <a:srcRect b="0" l="0" r="0" t="0"/>
                    <a:stretch>
                      <a:fillRect/>
                    </a:stretch>
                  </pic:blipFill>
                  <pic:spPr>
                    <a:xfrm>
                      <a:off x="0" y="0"/>
                      <a:ext cx="628650" cy="508000"/>
                    </a:xfrm>
                    <a:prstGeom prst="rect"/>
                    <a:ln/>
                  </pic:spPr>
                </pic:pic>
              </a:graphicData>
            </a:graphic>
          </wp:anchor>
        </w:drawing>
      </w:r>
    </w:p>
    <w:p w:rsidR="00000000" w:rsidDel="00000000" w:rsidP="00000000" w:rsidRDefault="00000000" w:rsidRPr="00000000" w14:paraId="00000031">
      <w:pPr>
        <w:spacing w:after="0" w:lineRule="auto"/>
        <w:jc w:val="center"/>
        <w:rPr>
          <w:rFonts w:ascii="Bookman Old Style" w:cs="Bookman Old Style" w:eastAsia="Bookman Old Style" w:hAnsi="Bookman Old Style"/>
          <w:b w:val="1"/>
          <w:bCs w:val="1"/>
          <w:sz w:val="36"/>
          <w:szCs w:val="36"/>
          <w:u w:val="single"/>
        </w:rPr>
      </w:pPr>
      <w:r w:rsidDel="00000000" w:rsidR="00000000" w:rsidRPr="00000000">
        <w:rPr>
          <w:rFonts w:ascii="Bookman Old Style" w:cs="Bookman Old Style" w:eastAsia="Bookman Old Style" w:hAnsi="Bookman Old Style"/>
          <w:b w:val="1"/>
          <w:bCs w:val="1"/>
          <w:sz w:val="36"/>
          <w:szCs w:val="36"/>
          <w:u w:val="single"/>
          <w:rtl w:val="0"/>
        </w:rPr>
        <w:t xml:space="preserve">Technical Report</w:t>
      </w:r>
    </w:p>
    <w:p w:rsidR="00000000" w:rsidDel="00000000" w:rsidP="00000000" w:rsidRDefault="00000000" w:rsidRPr="00000000" w14:paraId="00000032">
      <w:pPr>
        <w:spacing w:after="0" w:lineRule="auto"/>
        <w:rPr>
          <w:rFonts w:ascii="Bookman Old Style" w:cs="Bookman Old Style" w:eastAsia="Bookman Old Style" w:hAnsi="Bookman Old Style"/>
          <w:b w:val="1"/>
          <w:bCs w:val="1"/>
          <w:sz w:val="24"/>
          <w:szCs w:val="24"/>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630" w:right="0" w:firstLine="0"/>
        <w:jc w:val="both"/>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Hiring of IT Consultancy Services in IT dept., Jharkhand Urja Sancharan Nigam Ltd. (JUSNL), Ranchi </w:t>
      </w:r>
    </w:p>
    <w:p w:rsidR="00000000" w:rsidDel="00000000" w:rsidP="00000000" w:rsidRDefault="00000000" w:rsidRPr="00000000" w14:paraId="00000034">
      <w:pPr>
        <w:spacing w:after="280" w:before="280" w:line="240" w:lineRule="auto"/>
        <w:ind w:left="630" w:firstLine="0"/>
        <w:jc w:val="both"/>
        <w:rPr>
          <w:rFonts w:ascii="Times New Roman" w:cs="Times New Roman" w:eastAsia="Times New Roman" w:hAnsi="Times New Roman"/>
          <w:sz w:val="24"/>
          <w:szCs w:val="24"/>
        </w:rPr>
      </w:pPr>
      <w:r w:rsidDel="00000000" w:rsidR="00000000" w:rsidRPr="00000000">
        <w:rPr>
          <w:rFonts w:ascii="Bookman Old Style" w:cs="Bookman Old Style" w:eastAsia="Bookman Old Style" w:hAnsi="Bookman Old Style"/>
          <w:sz w:val="24"/>
          <w:szCs w:val="24"/>
          <w:rtl w:val="0"/>
        </w:rPr>
        <w:t xml:space="preserve">Information Technology (IT) has played a critical role in driving technological advances at JUSNL, becoming the backbone of operational excellence. The organization has effectively adopted various IT tools and processes to enhance service delivery to its vendors and improve internal 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80" w:before="280" w:line="240" w:lineRule="auto"/>
        <w:ind w:left="630" w:firstLine="0"/>
        <w:jc w:val="both"/>
        <w:rPr>
          <w:rFonts w:ascii="Bookman Old Style" w:cs="Bookman Old Style" w:eastAsia="Bookman Old Style" w:hAnsi="Bookman Old Style"/>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JUSNL is going to implement several essential IT projects under state and central government-sponsored schemes, including the deployment of systems like </w:t>
      </w:r>
      <w:r w:rsidDel="00000000" w:rsidR="00000000" w:rsidRPr="00000000">
        <w:rPr>
          <w:rFonts w:ascii="Bookman Old Style" w:cs="Bookman Old Style" w:eastAsia="Bookman Old Style" w:hAnsi="Bookman Old Style"/>
          <w:b w:val="1"/>
          <w:bCs w:val="1"/>
          <w:sz w:val="24"/>
          <w:szCs w:val="24"/>
          <w:rtl w:val="0"/>
        </w:rPr>
        <w:t xml:space="preserve">Enterprise Resource Planning</w:t>
      </w:r>
      <w:r w:rsidDel="00000000" w:rsidR="00000000" w:rsidRPr="00000000">
        <w:rPr>
          <w:rFonts w:ascii="Bookman Old Style" w:cs="Bookman Old Style" w:eastAsia="Bookman Old Style" w:hAnsi="Bookman Old Style"/>
          <w:sz w:val="24"/>
          <w:szCs w:val="24"/>
          <w:rtl w:val="0"/>
        </w:rPr>
        <w:t xml:space="preserve"> (ERP), </w:t>
      </w:r>
      <w:r w:rsidDel="00000000" w:rsidR="00000000" w:rsidRPr="00000000">
        <w:rPr>
          <w:rFonts w:ascii="Bookman Old Style" w:cs="Bookman Old Style" w:eastAsia="Bookman Old Style" w:hAnsi="Bookman Old Style"/>
          <w:b w:val="1"/>
          <w:bCs w:val="1"/>
          <w:sz w:val="24"/>
          <w:szCs w:val="24"/>
          <w:rtl w:val="0"/>
        </w:rPr>
        <w:t xml:space="preserve">Geographical Information Systems</w:t>
      </w:r>
      <w:r w:rsidDel="00000000" w:rsidR="00000000" w:rsidRPr="00000000">
        <w:rPr>
          <w:rFonts w:ascii="Bookman Old Style" w:cs="Bookman Old Style" w:eastAsia="Bookman Old Style" w:hAnsi="Bookman Old Style"/>
          <w:sz w:val="24"/>
          <w:szCs w:val="24"/>
          <w:rtl w:val="0"/>
        </w:rPr>
        <w:t xml:space="preserve"> (GIS) etc. These projects are pivotal in JUSNL's digital transformation journey and are aligned with the broader goal of improving organizational efficiency.</w:t>
      </w:r>
    </w:p>
    <w:p w:rsidR="00000000" w:rsidDel="00000000" w:rsidP="00000000" w:rsidRDefault="00000000" w:rsidRPr="00000000" w14:paraId="00000036">
      <w:pPr>
        <w:spacing w:after="280" w:before="280" w:line="240" w:lineRule="auto"/>
        <w:ind w:left="630" w:firstLine="0"/>
        <w:jc w:val="both"/>
        <w:rPr>
          <w:rFonts w:ascii="Bookman Old Style" w:cs="Bookman Old Style" w:eastAsia="Bookman Old Style" w:hAnsi="Bookman Old Style"/>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Furthermore, it is important to note that the Ministry of Power, Government of India, has established critical entities like CERT-In, CERT-Go (CSIRT-Power), and NCIIPC to strengthen cyber security in the power sector. These bodies focus on early warning systems, cyber incident responses, and fostering collaboration at the national level to mitigate cyber threats effectively.</w:t>
      </w:r>
    </w:p>
    <w:p w:rsidR="00000000" w:rsidDel="00000000" w:rsidP="00000000" w:rsidRDefault="00000000" w:rsidRPr="00000000" w14:paraId="00000037">
      <w:pPr>
        <w:spacing w:after="280" w:before="280" w:line="240" w:lineRule="auto"/>
        <w:ind w:left="630" w:firstLine="255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Despite these advancements, the IT department at JUSNL is still in its initial stages and faces significant challenges, including a lack of IT-enabled manpower. The rapid advancement of IT-enabled services intensifies this challenge even more.</w:t>
      </w:r>
    </w:p>
    <w:p w:rsidR="00000000" w:rsidDel="00000000" w:rsidP="00000000" w:rsidRDefault="00000000" w:rsidRPr="00000000" w14:paraId="00000038">
      <w:pPr>
        <w:spacing w:after="280" w:before="280" w:line="240" w:lineRule="auto"/>
        <w:ind w:left="630" w:firstLine="135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Considering the above facts</w:t>
      </w:r>
      <w:r w:rsidDel="00000000" w:rsidR="00000000" w:rsidRPr="00000000">
        <w:rPr>
          <w:rFonts w:ascii="Bookman Old Style" w:cs="Bookman Old Style" w:eastAsia="Bookman Old Style" w:hAnsi="Bookman Old Style"/>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it is evident that to continue on the path of digital transformation, hiring an IT consultancy services has become essential.</w:t>
      </w:r>
      <w:r w:rsidDel="00000000" w:rsidR="00000000" w:rsidRPr="00000000">
        <w:rPr>
          <w:rFonts w:ascii="Calibri" w:cs="Calibri" w:eastAsia="Calibri" w:hAnsi="Calibri"/>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An IT consultancy Services can bring in specialized expertise in areas such as </w:t>
      </w:r>
      <w:r w:rsidDel="00000000" w:rsidR="00000000" w:rsidRPr="00000000">
        <w:rPr>
          <w:rFonts w:ascii="Bookman Old Style" w:cs="Bookman Old Style" w:eastAsia="Bookman Old Style" w:hAnsi="Bookman Old Style"/>
          <w:b w:val="1"/>
          <w:bCs w:val="1"/>
          <w:sz w:val="24"/>
          <w:szCs w:val="24"/>
          <w:rtl w:val="0"/>
        </w:rPr>
        <w:t xml:space="preserve">system integration</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cyber security</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network management</w:t>
      </w:r>
      <w:r w:rsidDel="00000000" w:rsidR="00000000" w:rsidRPr="00000000">
        <w:rPr>
          <w:rFonts w:ascii="Bookman Old Style" w:cs="Bookman Old Style" w:eastAsia="Bookman Old Style" w:hAnsi="Bookman Old Style"/>
          <w:sz w:val="24"/>
          <w:szCs w:val="24"/>
          <w:rtl w:val="0"/>
        </w:rPr>
        <w:t xml:space="preserve">, and </w:t>
      </w:r>
      <w:r w:rsidDel="00000000" w:rsidR="00000000" w:rsidRPr="00000000">
        <w:rPr>
          <w:rFonts w:ascii="Bookman Old Style" w:cs="Bookman Old Style" w:eastAsia="Bookman Old Style" w:hAnsi="Bookman Old Style"/>
          <w:b w:val="1"/>
          <w:bCs w:val="1"/>
          <w:sz w:val="24"/>
          <w:szCs w:val="24"/>
          <w:rtl w:val="0"/>
        </w:rPr>
        <w:t xml:space="preserve">digital transformation initiatives</w:t>
      </w:r>
      <w:r w:rsidDel="00000000" w:rsidR="00000000" w:rsidRPr="00000000">
        <w:rPr>
          <w:rFonts w:ascii="Bookman Old Style" w:cs="Bookman Old Style" w:eastAsia="Bookman Old Style" w:hAnsi="Bookman Old Style"/>
          <w:sz w:val="24"/>
          <w:szCs w:val="24"/>
          <w:rtl w:val="0"/>
        </w:rPr>
        <w:t xml:space="preserve">. This will significantly enhance the </w:t>
      </w:r>
      <w:r w:rsidDel="00000000" w:rsidR="00000000" w:rsidRPr="00000000">
        <w:rPr>
          <w:rFonts w:ascii="Bookman Old Style" w:cs="Bookman Old Style" w:eastAsia="Bookman Old Style" w:hAnsi="Bookman Old Style"/>
          <w:b w:val="1"/>
          <w:bCs w:val="1"/>
          <w:sz w:val="24"/>
          <w:szCs w:val="24"/>
          <w:rtl w:val="0"/>
        </w:rPr>
        <w:t xml:space="preserve">efficiency, security</w:t>
      </w:r>
      <w:r w:rsidDel="00000000" w:rsidR="00000000" w:rsidRPr="00000000">
        <w:rPr>
          <w:rFonts w:ascii="Bookman Old Style" w:cs="Bookman Old Style" w:eastAsia="Bookman Old Style" w:hAnsi="Bookman Old Style"/>
          <w:sz w:val="24"/>
          <w:szCs w:val="24"/>
          <w:rtl w:val="0"/>
        </w:rPr>
        <w:t xml:space="preserve">, and </w:t>
      </w:r>
      <w:r w:rsidDel="00000000" w:rsidR="00000000" w:rsidRPr="00000000">
        <w:rPr>
          <w:rFonts w:ascii="Bookman Old Style" w:cs="Bookman Old Style" w:eastAsia="Bookman Old Style" w:hAnsi="Bookman Old Style"/>
          <w:b w:val="1"/>
          <w:bCs w:val="1"/>
          <w:sz w:val="24"/>
          <w:szCs w:val="24"/>
          <w:rtl w:val="0"/>
        </w:rPr>
        <w:t xml:space="preserve">scalability</w:t>
      </w:r>
      <w:r w:rsidDel="00000000" w:rsidR="00000000" w:rsidRPr="00000000">
        <w:rPr>
          <w:rFonts w:ascii="Bookman Old Style" w:cs="Bookman Old Style" w:eastAsia="Bookman Old Style" w:hAnsi="Bookman Old Style"/>
          <w:sz w:val="24"/>
          <w:szCs w:val="24"/>
          <w:rtl w:val="0"/>
        </w:rPr>
        <w:t xml:space="preserve"> of JUSNL's IT infrastructure, ensuring smooth execution of its IT projects and contributing to long-term success.</w:t>
      </w:r>
    </w:p>
    <w:p w:rsidR="00000000" w:rsidDel="00000000" w:rsidP="00000000" w:rsidRDefault="00000000" w:rsidRPr="00000000" w14:paraId="00000039">
      <w:pPr>
        <w:ind w:left="600" w:firstLine="0"/>
        <w:rPr>
          <w:b w:val="1"/>
          <w:bCs w:val="1"/>
        </w:rPr>
      </w:pPr>
      <w:r w:rsidDel="00000000" w:rsidR="00000000" w:rsidRPr="00000000">
        <w:rPr>
          <w:rFonts w:ascii="Bookman Old Style" w:cs="Bookman Old Style" w:eastAsia="Bookman Old Style" w:hAnsi="Bookman Old Style"/>
          <w:b w:val="1"/>
          <w:bCs w:val="1"/>
          <w:sz w:val="24"/>
          <w:szCs w:val="24"/>
          <w:rtl w:val="0"/>
        </w:rPr>
        <w:t xml:space="preserve">1. Scope of Work:-</w:t>
      </w:r>
      <w:r w:rsidDel="00000000" w:rsidR="00000000" w:rsidRPr="00000000">
        <w:rPr>
          <w:b w:val="1"/>
          <w:bCs w:val="1"/>
          <w:rtl w:val="0"/>
        </w:rPr>
        <w:t xml:space="preserve"> </w:t>
      </w:r>
      <w:r w:rsidDel="00000000" w:rsidR="00000000" w:rsidRPr="00000000">
        <w:rPr>
          <w:rFonts w:ascii="Bookman Old Style" w:cs="Bookman Old Style" w:eastAsia="Bookman Old Style" w:hAnsi="Bookman Old Style"/>
          <w:sz w:val="24"/>
          <w:szCs w:val="24"/>
          <w:rtl w:val="0"/>
        </w:rPr>
        <w:t xml:space="preserve">The IT consultancy Services will be responsible for the following key tasks:-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IT Infrastructure Assessment: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Evaluating existing IT infrastructure, including hardware, software, and network capabilities.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Identifying gaps and recommending improvement.</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Assist in designing and implementing a comprehensive IT infrastructure to ensure seamless digital operations within the organization like Data Center, Disaster recovery Center, Information communication Technology etc.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Cyber Security &amp; Data Protection: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Implementing security measures to safeguard data and IT assets.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Ensuring compliance with IT security policies and regulatory requirements.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Compliance of advisories raise by CEA, CERT-In,CERT-Go, &amp; NCIIPC of MoP, GoI.</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System Upgrades &amp; Implementation:</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Assisting in the preparation of DPR, preparation of RFP/Bid documents, floating of tender, Technical evaluation, selection of Bid, Award of contract and implementation of new IT systems and technologies like </w:t>
      </w:r>
      <w:r w:rsidDel="00000000" w:rsidR="00000000" w:rsidRPr="00000000">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tl w:val="0"/>
        </w:rPr>
        <w:t xml:space="preserve">SAP-ERP,GIS</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Providing support for system migration and software upgrades.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Network Optimization &amp; Troubleshooting: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Enhancing network performance, reducing downtime, and ensuring seamless connectivity.</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Setting up and maintaining organization's internal network, ensuring smooth connectivity and performance.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Addressing IT-related troubleshooting and system failures.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IT Policy Development &amp; Training:</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Formulating IT governance policies and best practices.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Conducting training sessions for employees on IT security and system usage.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System Integration and Support: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Cloud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 IT consultant can guide in migrating to or optimizing cloud-based systems for efficiency and scalability.</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Software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They can help integrate various business applications for seamless communication and operations. </w:t>
      </w:r>
    </w:p>
    <w:p w:rsidR="00000000" w:rsidDel="00000000" w:rsidP="00000000" w:rsidRDefault="00000000" w:rsidRPr="00000000" w14:paraId="0000004F">
      <w:pPr>
        <w:numPr>
          <w:ilvl w:val="0"/>
          <w:numId w:val="2"/>
        </w:numPr>
        <w:spacing w:after="280" w:before="280" w:line="240" w:lineRule="auto"/>
        <w:ind w:left="108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Data &amp; Project Management: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Data backup and disaster 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Implement solutions to secure data and ensure recovery in case of system failures.</w:t>
      </w:r>
    </w:p>
    <w:p w:rsidR="00000000" w:rsidDel="00000000" w:rsidP="00000000" w:rsidRDefault="00000000" w:rsidRPr="00000000" w14:paraId="00000051">
      <w:pPr>
        <w:numPr>
          <w:ilvl w:val="0"/>
          <w:numId w:val="6"/>
        </w:numPr>
        <w:spacing w:after="280" w:before="0" w:line="240" w:lineRule="auto"/>
        <w:ind w:left="1800" w:hanging="360"/>
        <w:rPr>
          <w:sz w:val="24"/>
          <w:szCs w:val="24"/>
        </w:rPr>
      </w:pPr>
      <w:r w:rsidDel="00000000" w:rsidR="00000000" w:rsidRPr="00000000">
        <w:rPr>
          <w:rFonts w:ascii="Bookman Old Style" w:cs="Bookman Old Style" w:eastAsia="Bookman Old Style" w:hAnsi="Bookman Old Style"/>
          <w:b w:val="1"/>
          <w:bCs w:val="1"/>
          <w:rtl w:val="0"/>
        </w:rPr>
        <w:t xml:space="preserve">IT project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Bookman Old Style" w:cs="Bookman Old Style" w:eastAsia="Bookman Old Style" w:hAnsi="Bookman Old Style"/>
          <w:rtl w:val="0"/>
        </w:rPr>
        <w:t xml:space="preserve">Manage and coordinate IT projects, ensuring they are completed on time, within budget, and meet objectives.</w:t>
      </w:r>
      <w:r w:rsidDel="00000000" w:rsidR="00000000" w:rsidRPr="00000000">
        <w:rPr>
          <w:rtl w:val="0"/>
        </w:rPr>
      </w:r>
    </w:p>
    <w:p w:rsidR="00000000" w:rsidDel="00000000" w:rsidP="00000000" w:rsidRDefault="00000000" w:rsidRPr="00000000" w14:paraId="00000052">
      <w:pPr>
        <w:spacing w:after="0" w:line="360" w:lineRule="auto"/>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2. Requirement of Manpower in IT Consultancy Service team:-</w:t>
      </w:r>
      <w:r w:rsidDel="00000000" w:rsidR="00000000" w:rsidRPr="00000000">
        <w:rPr>
          <w:rtl w:val="0"/>
        </w:rPr>
      </w:r>
    </w:p>
    <w:tbl>
      <w:tblPr>
        <w:tblStyle w:val="Table3"/>
        <w:tblW w:w="7039.000000000001" w:type="dxa"/>
        <w:jc w:val="left"/>
        <w:tblInd w:w="8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
        <w:gridCol w:w="1167"/>
        <w:gridCol w:w="2088"/>
        <w:gridCol w:w="972"/>
        <w:gridCol w:w="983"/>
        <w:gridCol w:w="1318"/>
        <w:tblGridChange w:id="0">
          <w:tblGrid>
            <w:gridCol w:w="511"/>
            <w:gridCol w:w="1167"/>
            <w:gridCol w:w="2088"/>
            <w:gridCol w:w="972"/>
            <w:gridCol w:w="983"/>
            <w:gridCol w:w="1318"/>
          </w:tblGrid>
        </w:tblGridChange>
      </w:tblGrid>
      <w:tr>
        <w:trPr>
          <w:cantSplit w:val="0"/>
          <w:tblHeader w:val="0"/>
        </w:trPr>
        <w:tc>
          <w:tcPr/>
          <w:p w:rsidR="00000000" w:rsidDel="00000000" w:rsidP="00000000" w:rsidRDefault="00000000" w:rsidRPr="00000000" w14:paraId="0000005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 No.</w:t>
            </w:r>
          </w:p>
        </w:tc>
        <w:tc>
          <w:tcPr/>
          <w:p w:rsidR="00000000" w:rsidDel="00000000" w:rsidP="00000000" w:rsidRDefault="00000000" w:rsidRPr="00000000" w14:paraId="0000005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Position</w:t>
            </w:r>
          </w:p>
        </w:tc>
        <w:tc>
          <w:tcPr/>
          <w:p w:rsidR="00000000" w:rsidDel="00000000" w:rsidP="00000000" w:rsidRDefault="00000000" w:rsidRPr="00000000" w14:paraId="0000005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Qualification/Experience</w:t>
            </w:r>
          </w:p>
        </w:tc>
        <w:tc>
          <w:tcPr/>
          <w:p w:rsidR="00000000" w:rsidDel="00000000" w:rsidP="00000000" w:rsidRDefault="00000000" w:rsidRPr="00000000" w14:paraId="0000005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w:t>
            </w:r>
          </w:p>
        </w:tc>
        <w:tc>
          <w:tcPr/>
          <w:p w:rsidR="00000000" w:rsidDel="00000000" w:rsidP="00000000" w:rsidRDefault="00000000" w:rsidRPr="00000000" w14:paraId="0000005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Quantity</w:t>
            </w:r>
          </w:p>
        </w:tc>
        <w:tc>
          <w:tcPr/>
          <w:p w:rsidR="00000000" w:rsidDel="00000000" w:rsidP="00000000" w:rsidRDefault="00000000" w:rsidRPr="00000000" w14:paraId="0000005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 in month</w:t>
            </w:r>
          </w:p>
        </w:tc>
      </w:tr>
      <w:tr>
        <w:trPr>
          <w:cantSplit w:val="0"/>
          <w:tblHeader w:val="0"/>
        </w:trPr>
        <w:tc>
          <w:tcP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Project Manager/Team Leader</w:t>
            </w:r>
            <w:r w:rsidDel="00000000" w:rsidR="00000000" w:rsidRPr="00000000">
              <w:rPr>
                <w:rtl w:val="0"/>
              </w:rPr>
            </w:r>
          </w:p>
        </w:tc>
        <w:tc>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As per clause no. 3.I, IV&amp;V</w:t>
            </w:r>
            <w:r w:rsidDel="00000000" w:rsidR="00000000" w:rsidRPr="00000000">
              <w:rPr>
                <w:rtl w:val="0"/>
              </w:rPr>
            </w:r>
          </w:p>
        </w:tc>
        <w:tc>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Dept. JUSNL Hq</w:t>
            </w:r>
          </w:p>
        </w:tc>
        <w:tc>
          <w:tcPr>
            <w:vAlign w:val="center"/>
          </w:tcPr>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vAlign w:val="center"/>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Infra Expert</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As per clause no. 3.II, IV&amp;V</w:t>
            </w:r>
            <w:r w:rsidDel="00000000" w:rsidR="00000000" w:rsidRPr="00000000">
              <w:rPr>
                <w:rtl w:val="0"/>
              </w:rPr>
            </w:r>
          </w:p>
        </w:tc>
        <w:tc>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Dept. JUSNL Hq</w:t>
            </w:r>
          </w:p>
        </w:tc>
        <w:tc>
          <w:tcP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79" w:hRule="atLeast"/>
          <w:tblHeader w:val="0"/>
        </w:trPr>
        <w:tc>
          <w:tcP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SAP-ERP Expert</w:t>
            </w:r>
          </w:p>
        </w:tc>
        <w:tc>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per clause no. 3.III, IV&amp;V</w:t>
            </w:r>
          </w:p>
        </w:tc>
        <w:tc>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IT Dept. JUSNL Hq</w:t>
            </w:r>
            <w:r w:rsidDel="00000000" w:rsidR="00000000" w:rsidRPr="00000000">
              <w:rPr>
                <w:rtl w:val="0"/>
              </w:rPr>
            </w:r>
          </w:p>
        </w:tc>
        <w:tc>
          <w:tcPr>
            <w:vAlign w:val="center"/>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p w:rsidR="00000000" w:rsidDel="00000000" w:rsidP="00000000" w:rsidRDefault="00000000" w:rsidRPr="00000000" w14:paraId="0000006B">
      <w:pPr>
        <w:spacing w:after="0" w:line="360" w:lineRule="auto"/>
        <w:ind w:left="375"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3. Following Qualifications &amp; Experience may be considered for Team Leader/IT Infra Expert/SAP-ERP Expert:-</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Required Qualification/Experience for Team Leader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Bachelor’s or Master’s degree in Information Technology or Computer Science or computer applications or related fields along with MBA in Business administration.</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At least 12 years of total experience in IT related works, system administration, SAP-ERP, network security and cyber security etc.</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Experience in implementing or providing implementation support for SAP-ERP, GIS and other IT systems in TRANSCO/DISCOM utilities shall be preferred. </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Experience of leading implementation or PMC assignments for deploying complex MBC systems and their integration with SAP-ERP systems shall be preferred. </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Should have a track record in developing vision, mission and objectives for organizations. Should also be able to understand the specific needs and challenges of the organization specifically power transmission.</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Certifications such as PMP (Project Management professional) (preferred).</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Required Qualification/Experience for IT Infra Expert: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Bachelor’s</w:t>
        <w:tab/>
        <w:t xml:space="preserve">in Information Technology/Computer Science/computer applications or related fields.</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At least 10 years of total experience.</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Experience of supporting in design, procurement and establishment of Data Center/Disaster recovery center, ICT (Information &amp; communication Technology) Infrastructure, cloud</w:t>
        <w:tab/>
        <w:t xml:space="preserve">computing/infrastructure,</w:t>
        <w:tab/>
        <w:t xml:space="preserve">network management/security and other IT solutions.</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Certifications such as CISSP, CCNA, ITIL (preferred).</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Required Qualification/Experience for SAP-ERP Expert: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Bachelor’s in Information Technology/Computer Science/computer applications or related fields.</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At least 10 years of total experience Should have valid SAP certification.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Experience in implementing or providing implementation support for preparation of DPR, preparation of RFP/Bid documents, floating of tender, Technical evaluation, selection of Bid, Award of contract deploying SAP-ERP module in electricity transmission/distribution companies. </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Experience of working on 2 or more such projects in different electricity Discom’s/Transco [in different states] shall be preferred.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180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Knowledge of Govt. Policies:-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Team leader/IT Infra Expert/SAP-ERP should have a deep understanding of the guidelines set by the Central Electricity Authority (CEA) and the Govt. of India related to the IT sector. They should possess knowledge of the relevant policies, standards, and compliance requirements.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1440" w:right="0" w:hanging="36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Knowledge of Energy Sector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Team leader/IT Infra Expert/SAP-ERP should be familiar with the energy sector, specifically power transmission, would be beneficial. This would help the consultant to understand the unique challenges and requirements of the department and develop appropriate IT strategies.</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tab/>
        <w:t xml:space="preserve">As such, an estimate has been framed having amounting of Rs. 2</w:t>
      </w:r>
      <w:r w:rsidDel="00000000" w:rsidR="00000000" w:rsidRPr="00000000">
        <w:rPr>
          <w:rFonts w:ascii="Bookman Old Style" w:cs="Bookman Old Style" w:eastAsia="Bookman Old Style" w:hAnsi="Bookman Old Style"/>
          <w:color w:val="000000"/>
          <w:sz w:val="24"/>
          <w:szCs w:val="24"/>
          <w:rtl w:val="0"/>
        </w:rPr>
        <w:t xml:space="preserve">,99,73,888.00 (In words : Rupees </w:t>
      </w:r>
      <w:r w:rsidDel="00000000" w:rsidR="00000000" w:rsidRPr="00000000">
        <w:rPr>
          <w:rFonts w:ascii="Bookman Old Style" w:cs="Bookman Old Style" w:eastAsia="Bookman Old Style" w:hAnsi="Bookman Old Style"/>
          <w:color w:val="000000"/>
          <w:rtl w:val="0"/>
        </w:rPr>
        <w:t xml:space="preserve">Two Crore Ninety Nine lacs Seventy Three Thousand Eight Hundred and Eighty Eight</w:t>
      </w:r>
      <w:r w:rsidDel="00000000" w:rsidR="00000000" w:rsidRPr="00000000">
        <w:rPr>
          <w:rFonts w:ascii="Bookman Old Style" w:cs="Bookman Old Style" w:eastAsia="Bookman Old Style" w:hAnsi="Bookman Old Style"/>
          <w:color w:val="000000"/>
          <w:sz w:val="24"/>
          <w:szCs w:val="24"/>
          <w:rtl w:val="0"/>
        </w:rPr>
        <w:t xml:space="preserve"> Only)</w:t>
      </w:r>
      <w:r w:rsidDel="00000000" w:rsidR="00000000" w:rsidRPr="00000000">
        <w:rPr>
          <w:rFonts w:ascii="Bookman Old Style" w:cs="Bookman Old Style" w:eastAsia="Bookman Old Style" w:hAnsi="Bookman Old Style"/>
          <w:sz w:val="24"/>
          <w:szCs w:val="24"/>
          <w:rtl w:val="0"/>
        </w:rPr>
        <w:t xml:space="preserve"> inclusive of GST</w:t>
      </w:r>
      <w:r w:rsidDel="00000000" w:rsidR="00000000" w:rsidRPr="00000000">
        <w:rPr>
          <w:rFonts w:ascii="Bookman Old Style" w:cs="Bookman Old Style" w:eastAsia="Bookman Old Style" w:hAnsi="Bookman Old Style"/>
          <w:color w:val="ff0000"/>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on the basis of Work Order No.13 dated 26.05.2022 placed by GM(IT) , JBVNL. </w:t>
      </w:r>
    </w:p>
    <w:p w:rsidR="00000000" w:rsidDel="00000000" w:rsidP="00000000" w:rsidRDefault="00000000" w:rsidRPr="00000000" w14:paraId="00000081">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3">
      <w:pPr>
        <w:tabs>
          <w:tab w:val="left" w:leader="none" w:pos="3018"/>
        </w:tabs>
        <w:spacing w:after="0" w:line="360" w:lineRule="auto"/>
        <w:ind w:hanging="709"/>
        <w:jc w:val="both"/>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ab/>
        <w:t xml:space="preserve">                </w:t>
      </w:r>
      <w:r w:rsidDel="00000000" w:rsidR="00000000" w:rsidRPr="00000000">
        <w:rPr>
          <w:rFonts w:ascii="Bookman Old Style" w:cs="Bookman Old Style" w:eastAsia="Bookman Old Style" w:hAnsi="Bookman Old Style"/>
          <w:b w:val="1"/>
          <w:bCs w:val="1"/>
          <w:color w:val="000000"/>
          <w:sz w:val="32"/>
          <w:szCs w:val="32"/>
          <w:u w:val="single"/>
          <w:rtl w:val="0"/>
        </w:rPr>
        <w:t xml:space="preserve">Cost Summary for IT consultancy service</w:t>
      </w:r>
      <w:r w:rsidDel="00000000" w:rsidR="00000000" w:rsidRPr="00000000">
        <w:rPr>
          <w:rtl w:val="0"/>
        </w:rPr>
      </w:r>
    </w:p>
    <w:tbl>
      <w:tblPr>
        <w:tblStyle w:val="Table4"/>
        <w:tblW w:w="10948.0" w:type="dxa"/>
        <w:jc w:val="left"/>
        <w:tblInd w:w="-8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1702"/>
        <w:gridCol w:w="1276"/>
        <w:gridCol w:w="1417"/>
        <w:gridCol w:w="1985"/>
        <w:gridCol w:w="1701"/>
        <w:gridCol w:w="2268"/>
        <w:tblGridChange w:id="0">
          <w:tblGrid>
            <w:gridCol w:w="599"/>
            <w:gridCol w:w="1702"/>
            <w:gridCol w:w="1276"/>
            <w:gridCol w:w="1417"/>
            <w:gridCol w:w="1985"/>
            <w:gridCol w:w="1701"/>
            <w:gridCol w:w="2268"/>
          </w:tblGrid>
        </w:tblGridChange>
      </w:tblGrid>
      <w:tr>
        <w:trPr>
          <w:cantSplit w:val="0"/>
          <w:tblHeader w:val="0"/>
        </w:trPr>
        <w:tc>
          <w:tcPr>
            <w:vAlign w:val="center"/>
          </w:tcPr>
          <w:p w:rsidR="00000000" w:rsidDel="00000000" w:rsidP="00000000" w:rsidRDefault="00000000" w:rsidRPr="00000000" w14:paraId="00000084">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Sl. No.</w:t>
            </w:r>
          </w:p>
        </w:tc>
        <w:tc>
          <w:tcPr>
            <w:vAlign w:val="center"/>
          </w:tcPr>
          <w:p w:rsidR="00000000" w:rsidDel="00000000" w:rsidP="00000000" w:rsidRDefault="00000000" w:rsidRPr="00000000" w14:paraId="00000085">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Particular</w:t>
            </w:r>
          </w:p>
        </w:tc>
        <w:tc>
          <w:tcPr>
            <w:vAlign w:val="cente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rtl w:val="0"/>
              </w:rPr>
              <w:t xml:space="preserve">Quantity</w:t>
            </w:r>
            <w:r w:rsidDel="00000000" w:rsidR="00000000" w:rsidRPr="00000000">
              <w:rPr>
                <w:rtl w:val="0"/>
              </w:rPr>
            </w:r>
          </w:p>
        </w:tc>
        <w:tc>
          <w:tcPr>
            <w:vAlign w:val="center"/>
          </w:tcPr>
          <w:p w:rsidR="00000000" w:rsidDel="00000000" w:rsidP="00000000" w:rsidRDefault="00000000" w:rsidRPr="00000000" w14:paraId="00000087">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Duration in month</w:t>
            </w:r>
          </w:p>
        </w:tc>
        <w:tc>
          <w:tcPr/>
          <w:p w:rsidR="00000000" w:rsidDel="00000000" w:rsidP="00000000" w:rsidRDefault="00000000" w:rsidRPr="00000000" w14:paraId="00000088">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Person per month remuneration  </w:t>
            </w:r>
          </w:p>
        </w:tc>
        <w:tc>
          <w:tcPr>
            <w:vAlign w:val="center"/>
          </w:tcPr>
          <w:p w:rsidR="00000000" w:rsidDel="00000000" w:rsidP="00000000" w:rsidRDefault="00000000" w:rsidRPr="00000000" w14:paraId="00000089">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INR</w:t>
            </w:r>
          </w:p>
        </w:tc>
        <w:tc>
          <w:tcPr>
            <w:vAlign w:val="center"/>
          </w:tcPr>
          <w:p w:rsidR="00000000" w:rsidDel="00000000" w:rsidP="00000000" w:rsidRDefault="00000000" w:rsidRPr="00000000" w14:paraId="0000008A">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Reference rate</w:t>
            </w:r>
          </w:p>
        </w:tc>
      </w:tr>
      <w:tr>
        <w:trPr>
          <w:cantSplit w:val="0"/>
          <w:tblHeader w:val="0"/>
        </w:trPr>
        <w:tc>
          <w:tcPr>
            <w:vAlign w:val="center"/>
          </w:tcPr>
          <w:p w:rsidR="00000000" w:rsidDel="00000000" w:rsidP="00000000" w:rsidRDefault="00000000" w:rsidRPr="00000000" w14:paraId="0000008B">
            <w:pPr>
              <w:spacing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w:t>
            </w:r>
          </w:p>
        </w:tc>
        <w:tc>
          <w:tcPr>
            <w:vAlign w:val="center"/>
          </w:tcPr>
          <w:p w:rsidR="00000000" w:rsidDel="00000000" w:rsidP="00000000" w:rsidRDefault="00000000" w:rsidRPr="00000000" w14:paraId="0000008C">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Times New Roman" w:cs="Times New Roman" w:eastAsia="Times New Roman" w:hAnsi="Times New Roman"/>
                <w:sz w:val="24"/>
                <w:szCs w:val="24"/>
                <w:rtl w:val="0"/>
              </w:rPr>
              <w:t xml:space="preserve">Project Manager/Team Leader</w:t>
            </w:r>
            <w:r w:rsidDel="00000000" w:rsidR="00000000" w:rsidRPr="00000000">
              <w:rPr>
                <w:rtl w:val="0"/>
              </w:rPr>
            </w:r>
          </w:p>
        </w:tc>
        <w:tc>
          <w:tcPr>
            <w:vAlign w:val="center"/>
          </w:tcPr>
          <w:p w:rsidR="00000000" w:rsidDel="00000000" w:rsidP="00000000" w:rsidRDefault="00000000" w:rsidRPr="00000000" w14:paraId="0000008D">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1</w:t>
            </w:r>
          </w:p>
        </w:tc>
        <w:tc>
          <w:tcPr>
            <w:vAlign w:val="center"/>
          </w:tcPr>
          <w:p w:rsidR="00000000" w:rsidDel="00000000" w:rsidP="00000000" w:rsidRDefault="00000000" w:rsidRPr="00000000" w14:paraId="0000008E">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24</w:t>
            </w:r>
          </w:p>
        </w:tc>
        <w:tc>
          <w:tcPr>
            <w:vAlign w:val="center"/>
          </w:tcPr>
          <w:p w:rsidR="00000000" w:rsidDel="00000000" w:rsidP="00000000" w:rsidRDefault="00000000" w:rsidRPr="00000000" w14:paraId="0000008F">
            <w:pPr>
              <w:spacing w:line="36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4,10,400</w:t>
            </w:r>
          </w:p>
        </w:tc>
        <w:tc>
          <w:tcPr>
            <w:vAlign w:val="center"/>
          </w:tcPr>
          <w:p w:rsidR="00000000" w:rsidDel="00000000" w:rsidP="00000000" w:rsidRDefault="00000000" w:rsidRPr="00000000" w14:paraId="00000090">
            <w:pPr>
              <w:spacing w:line="36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98,49,600</w:t>
            </w:r>
          </w:p>
        </w:tc>
        <w:tc>
          <w:tcPr>
            <w:vMerge w:val="restart"/>
            <w:vAlign w:val="center"/>
          </w:tcPr>
          <w:p w:rsidR="00000000" w:rsidDel="00000000" w:rsidP="00000000" w:rsidRDefault="00000000" w:rsidRPr="00000000" w14:paraId="00000091">
            <w:pPr>
              <w:spacing w:line="36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rtl w:val="0"/>
              </w:rPr>
              <w:t xml:space="preserve">Clause no. 6 Sl. No. K-2,K-6 &amp; K-8 of Work Order No.13 dated 26.05.2022 placed by GM(IT), JBVNL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line="360" w:lineRule="auto"/>
              <w:jc w:val="center"/>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3">
            <w:pPr>
              <w:spacing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w:t>
            </w:r>
          </w:p>
        </w:tc>
        <w:tc>
          <w:tcPr>
            <w:vAlign w:val="center"/>
          </w:tcPr>
          <w:p w:rsidR="00000000" w:rsidDel="00000000" w:rsidP="00000000" w:rsidRDefault="00000000" w:rsidRPr="00000000" w14:paraId="00000094">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Times New Roman" w:cs="Times New Roman" w:eastAsia="Times New Roman" w:hAnsi="Times New Roman"/>
                <w:sz w:val="24"/>
                <w:szCs w:val="24"/>
                <w:rtl w:val="0"/>
              </w:rPr>
              <w:t xml:space="preserve">IT Infra Expert</w:t>
            </w:r>
            <w:r w:rsidDel="00000000" w:rsidR="00000000" w:rsidRPr="00000000">
              <w:rPr>
                <w:rtl w:val="0"/>
              </w:rPr>
            </w:r>
          </w:p>
        </w:tc>
        <w:tc>
          <w:tcPr>
            <w:vAlign w:val="center"/>
          </w:tcPr>
          <w:p w:rsidR="00000000" w:rsidDel="00000000" w:rsidP="00000000" w:rsidRDefault="00000000" w:rsidRPr="00000000" w14:paraId="00000095">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1</w:t>
            </w:r>
          </w:p>
        </w:tc>
        <w:tc>
          <w:tcPr>
            <w:vAlign w:val="center"/>
          </w:tcPr>
          <w:p w:rsidR="00000000" w:rsidDel="00000000" w:rsidP="00000000" w:rsidRDefault="00000000" w:rsidRPr="00000000" w14:paraId="00000096">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24</w:t>
            </w:r>
          </w:p>
        </w:tc>
        <w:tc>
          <w:tcPr>
            <w:vAlign w:val="center"/>
          </w:tcPr>
          <w:p w:rsidR="00000000" w:rsidDel="00000000" w:rsidP="00000000" w:rsidRDefault="00000000" w:rsidRPr="00000000" w14:paraId="00000097">
            <w:pPr>
              <w:spacing w:line="36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3,02,400</w:t>
            </w:r>
          </w:p>
        </w:tc>
        <w:tc>
          <w:tcPr>
            <w:vAlign w:val="center"/>
          </w:tcPr>
          <w:p w:rsidR="00000000" w:rsidDel="00000000" w:rsidP="00000000" w:rsidRDefault="00000000" w:rsidRPr="00000000" w14:paraId="00000098">
            <w:pPr>
              <w:spacing w:line="36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72,57,600</w:t>
            </w:r>
          </w:p>
        </w:tc>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line="360" w:lineRule="auto"/>
              <w:jc w:val="center"/>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B">
            <w:pPr>
              <w:spacing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3</w:t>
            </w:r>
          </w:p>
        </w:tc>
        <w:tc>
          <w:tcPr>
            <w:vAlign w:val="center"/>
          </w:tcPr>
          <w:p w:rsidR="00000000" w:rsidDel="00000000" w:rsidP="00000000" w:rsidRDefault="00000000" w:rsidRPr="00000000" w14:paraId="0000009C">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Times New Roman" w:cs="Times New Roman" w:eastAsia="Times New Roman" w:hAnsi="Times New Roman"/>
                <w:sz w:val="24"/>
                <w:szCs w:val="24"/>
                <w:rtl w:val="0"/>
              </w:rPr>
              <w:t xml:space="preserve">SAP-ERP Expert</w:t>
            </w:r>
            <w:r w:rsidDel="00000000" w:rsidR="00000000" w:rsidRPr="00000000">
              <w:rPr>
                <w:rtl w:val="0"/>
              </w:rPr>
            </w:r>
          </w:p>
        </w:tc>
        <w:tc>
          <w:tcPr>
            <w:vAlign w:val="center"/>
          </w:tcPr>
          <w:p w:rsidR="00000000" w:rsidDel="00000000" w:rsidP="00000000" w:rsidRDefault="00000000" w:rsidRPr="00000000" w14:paraId="0000009D">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1</w:t>
            </w:r>
          </w:p>
        </w:tc>
        <w:tc>
          <w:tcPr>
            <w:vAlign w:val="center"/>
          </w:tcPr>
          <w:p w:rsidR="00000000" w:rsidDel="00000000" w:rsidP="00000000" w:rsidRDefault="00000000" w:rsidRPr="00000000" w14:paraId="0000009E">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24</w:t>
            </w:r>
          </w:p>
        </w:tc>
        <w:tc>
          <w:tcPr>
            <w:vAlign w:val="center"/>
          </w:tcPr>
          <w:p w:rsidR="00000000" w:rsidDel="00000000" w:rsidP="00000000" w:rsidRDefault="00000000" w:rsidRPr="00000000" w14:paraId="0000009F">
            <w:pPr>
              <w:spacing w:line="36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3,45,600</w:t>
            </w:r>
          </w:p>
        </w:tc>
        <w:tc>
          <w:tcPr>
            <w:vAlign w:val="center"/>
          </w:tcPr>
          <w:p w:rsidR="00000000" w:rsidDel="00000000" w:rsidP="00000000" w:rsidRDefault="00000000" w:rsidRPr="00000000" w14:paraId="000000A0">
            <w:pPr>
              <w:spacing w:line="36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82,94,400</w:t>
            </w:r>
          </w:p>
        </w:tc>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0"/>
                <w:szCs w:val="2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A2">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rtl w:val="0"/>
              </w:rPr>
              <w:t xml:space="preserve">Total Amount</w:t>
            </w:r>
            <w:r w:rsidDel="00000000" w:rsidR="00000000" w:rsidRPr="00000000">
              <w:rPr>
                <w:rtl w:val="0"/>
              </w:rPr>
            </w:r>
          </w:p>
        </w:tc>
        <w:tc>
          <w:tcPr/>
          <w:p w:rsidR="00000000" w:rsidDel="00000000" w:rsidP="00000000" w:rsidRDefault="00000000" w:rsidRPr="00000000" w14:paraId="000000A7">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rtl w:val="0"/>
              </w:rPr>
              <w:t xml:space="preserve">2,54,01,600</w:t>
            </w:r>
            <w:r w:rsidDel="00000000" w:rsidR="00000000" w:rsidRPr="00000000">
              <w:rPr>
                <w:rtl w:val="0"/>
              </w:rPr>
            </w:r>
          </w:p>
        </w:tc>
        <w:tc>
          <w:tcPr>
            <w:vMerge w:val="restart"/>
          </w:tcPr>
          <w:p w:rsidR="00000000" w:rsidDel="00000000" w:rsidP="00000000" w:rsidRDefault="00000000" w:rsidRPr="00000000" w14:paraId="000000A8">
            <w:pPr>
              <w:spacing w:line="360" w:lineRule="auto"/>
              <w:jc w:val="center"/>
              <w:rPr>
                <w:rFonts w:ascii="Bookman Old Style" w:cs="Bookman Old Style" w:eastAsia="Bookman Old Style" w:hAnsi="Bookman Old Style"/>
                <w:color w:val="000000"/>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A9">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rtl w:val="0"/>
              </w:rPr>
              <w:t xml:space="preserve">GTS @ 18%</w:t>
            </w:r>
            <w:r w:rsidDel="00000000" w:rsidR="00000000" w:rsidRPr="00000000">
              <w:rPr>
                <w:rtl w:val="0"/>
              </w:rPr>
            </w:r>
          </w:p>
        </w:tc>
        <w:tc>
          <w:tcPr/>
          <w:p w:rsidR="00000000" w:rsidDel="00000000" w:rsidP="00000000" w:rsidRDefault="00000000" w:rsidRPr="00000000" w14:paraId="000000AE">
            <w:pPr>
              <w:spacing w:line="360" w:lineRule="auto"/>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rtl w:val="0"/>
              </w:rPr>
              <w:t xml:space="preserve">45,72,288</w:t>
            </w:r>
            <w:r w:rsidDel="00000000" w:rsidR="00000000" w:rsidRPr="00000000">
              <w:rPr>
                <w:rtl w:val="0"/>
              </w:rPr>
            </w:r>
          </w:p>
        </w:tc>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0000"/>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B0">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rtl w:val="0"/>
              </w:rPr>
              <w:t xml:space="preserve">Grand Total</w:t>
            </w:r>
            <w:r w:rsidDel="00000000" w:rsidR="00000000" w:rsidRPr="00000000">
              <w:rPr>
                <w:rtl w:val="0"/>
              </w:rPr>
            </w:r>
          </w:p>
        </w:tc>
        <w:tc>
          <w:tcPr/>
          <w:p w:rsidR="00000000" w:rsidDel="00000000" w:rsidP="00000000" w:rsidRDefault="00000000" w:rsidRPr="00000000" w14:paraId="000000B5">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2,99,73,888</w:t>
            </w:r>
          </w:p>
        </w:tc>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0B7">
            <w:pPr>
              <w:spacing w:line="360" w:lineRule="auto"/>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rtl w:val="0"/>
              </w:rPr>
              <w:t xml:space="preserve">In words: Rupees Two Crore Ninety Nine lacs Seventy Three Thousand Eight Hundred and Eighty Eight only.</w:t>
            </w:r>
            <w:r w:rsidDel="00000000" w:rsidR="00000000" w:rsidRPr="00000000">
              <w:rPr>
                <w:rtl w:val="0"/>
              </w:rPr>
            </w:r>
          </w:p>
        </w:tc>
      </w:tr>
    </w:tbl>
    <w:p w:rsidR="00000000" w:rsidDel="00000000" w:rsidP="00000000" w:rsidRDefault="00000000" w:rsidRPr="00000000" w14:paraId="000000BE">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F">
      <w:pPr>
        <w:spacing w:after="0" w:line="360" w:lineRule="auto"/>
        <w:ind w:hanging="709"/>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sz w:val="24"/>
          <w:szCs w:val="24"/>
          <w:rtl w:val="0"/>
        </w:rPr>
        <w:t xml:space="preserve"> </w:t>
        <w:tab/>
        <w:tab/>
        <w:t xml:space="preserve">                 Accordingly, an estimate has been framed </w:t>
      </w:r>
      <w:r w:rsidDel="00000000" w:rsidR="00000000" w:rsidRPr="00000000">
        <w:rPr>
          <w:rFonts w:ascii="Bookman Old Style" w:cs="Bookman Old Style" w:eastAsia="Bookman Old Style" w:hAnsi="Bookman Old Style"/>
          <w:b w:val="1"/>
          <w:bCs w:val="1"/>
          <w:color w:val="000000"/>
          <w:sz w:val="24"/>
          <w:szCs w:val="24"/>
          <w:rtl w:val="0"/>
        </w:rPr>
        <w:t xml:space="preserve">amounting of</w:t>
      </w:r>
      <w:r w:rsidDel="00000000" w:rsidR="00000000" w:rsidRPr="00000000">
        <w:rPr>
          <w:rFonts w:ascii="Bookman Old Style" w:cs="Bookman Old Style" w:eastAsia="Bookman Old Style" w:hAnsi="Bookman Old Style"/>
          <w:color w:val="000000"/>
          <w:sz w:val="24"/>
          <w:szCs w:val="24"/>
          <w:rtl w:val="0"/>
        </w:rPr>
        <w:t xml:space="preserve"> </w:t>
      </w:r>
      <w:r w:rsidDel="00000000" w:rsidR="00000000" w:rsidRPr="00000000">
        <w:rPr>
          <w:rFonts w:ascii="Bookman Old Style" w:cs="Bookman Old Style" w:eastAsia="Bookman Old Style" w:hAnsi="Bookman Old Style"/>
          <w:b w:val="1"/>
          <w:bCs w:val="1"/>
          <w:color w:val="000000"/>
          <w:sz w:val="24"/>
          <w:szCs w:val="24"/>
          <w:rtl w:val="0"/>
        </w:rPr>
        <w:t xml:space="preserve">Rs. 2,99,73,888.00 (In words : Rupees Two Crore Ninety Nine lacs Seventy Three Thousand Eight Hundred and Eighty Eight Only)</w:t>
      </w:r>
      <w:r w:rsidDel="00000000" w:rsidR="00000000" w:rsidRPr="00000000">
        <w:rPr>
          <w:rFonts w:ascii="Bookman Old Style" w:cs="Bookman Old Style" w:eastAsia="Bookman Old Style" w:hAnsi="Bookman Old Style"/>
          <w:color w:val="000000"/>
          <w:sz w:val="24"/>
          <w:szCs w:val="24"/>
          <w:rtl w:val="0"/>
        </w:rPr>
        <w:t xml:space="preserve"> </w:t>
      </w:r>
      <w:r w:rsidDel="00000000" w:rsidR="00000000" w:rsidRPr="00000000">
        <w:rPr>
          <w:rFonts w:ascii="Bookman Old Style" w:cs="Bookman Old Style" w:eastAsia="Bookman Old Style" w:hAnsi="Bookman Old Style"/>
          <w:b w:val="1"/>
          <w:bCs w:val="1"/>
          <w:color w:val="000000"/>
          <w:sz w:val="24"/>
          <w:szCs w:val="24"/>
          <w:rtl w:val="0"/>
        </w:rPr>
        <w:t xml:space="preserve">inclusive GST</w:t>
      </w:r>
      <w:r w:rsidDel="00000000" w:rsidR="00000000" w:rsidRPr="00000000">
        <w:rPr>
          <w:rFonts w:ascii="Bookman Old Style" w:cs="Bookman Old Style" w:eastAsia="Bookman Old Style" w:hAnsi="Bookman Old Style"/>
          <w:color w:val="ff0000"/>
          <w:sz w:val="24"/>
          <w:szCs w:val="24"/>
          <w:rtl w:val="0"/>
        </w:rPr>
        <w:t xml:space="preserve"> </w:t>
      </w:r>
      <w:r w:rsidDel="00000000" w:rsidR="00000000" w:rsidRPr="00000000">
        <w:rPr>
          <w:rFonts w:ascii="Bookman Old Style" w:cs="Bookman Old Style" w:eastAsia="Bookman Old Style" w:hAnsi="Bookman Old Style"/>
          <w:color w:val="000000"/>
          <w:sz w:val="24"/>
          <w:szCs w:val="24"/>
          <w:rtl w:val="0"/>
        </w:rPr>
        <w:t xml:space="preserve">to hire IT consultancy service in JUSNL, an estimate has been framed for kind perusal &amp; sanction.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131"/>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8" w:w="11906" w:orient="portrait"/>
      <w:pgMar w:bottom="709"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Bookman Old Style"/>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360"/>
      </w:pPr>
      <w:rPr>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