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00"/>
      </w:pPr>
    </w:p>
    <w:p>
      <w:pPr>
        <w:spacing w:before="0" w:after="80"/>
        <w:jc w:val="center"/>
      </w:pPr>
      <w:r>
        <w:rPr>
          <w:rFonts w:ascii="Times New Roman" w:cs="Times New Roman" w:eastAsia="Times New Roman" w:hAnsi="Times New Roman"/>
          <w:b/>
          <w:bCs/>
          <w:i w:val="false"/>
          <w:iCs w:val="false"/>
          <w:color w:val="000000"/>
          <w:sz w:val="32"/>
          <w:szCs w:val="32"/>
        </w:rPr>
        <w:t xml:space="preserve">Clippy: A Trust-Centered macOS Filesystem</w:t>
      </w:r>
    </w:p>
    <w:p>
      <w:pPr>
        <w:spacing w:before="0" w:after="80"/>
        <w:jc w:val="center"/>
      </w:pPr>
      <w:r>
        <w:rPr>
          <w:rFonts w:ascii="Times New Roman" w:cs="Times New Roman" w:eastAsia="Times New Roman" w:hAnsi="Times New Roman"/>
          <w:b/>
          <w:bCs/>
          <w:i w:val="false"/>
          <w:iCs w:val="false"/>
          <w:color w:val="000000"/>
          <w:sz w:val="32"/>
          <w:szCs w:val="32"/>
        </w:rPr>
        <w:t xml:space="preserve">Organization Tool with Declarative Rules,</w:t>
      </w:r>
    </w:p>
    <w:p>
      <w:pPr>
        <w:spacing w:before="0" w:after="200"/>
        <w:jc w:val="center"/>
      </w:pPr>
      <w:r>
        <w:rPr>
          <w:rFonts w:ascii="Times New Roman" w:cs="Times New Roman" w:eastAsia="Times New Roman" w:hAnsi="Times New Roman"/>
          <w:b/>
          <w:bCs/>
          <w:i w:val="false"/>
          <w:iCs w:val="false"/>
          <w:color w:val="000000"/>
          <w:sz w:val="32"/>
          <w:szCs w:val="32"/>
        </w:rPr>
        <w:t xml:space="preserve">Reversible Execution, and Explainable Actions</w:t>
      </w:r>
    </w:p>
    <w:p>
      <w:pPr>
        <w:pBdr>
          <w:bottom w:val="single" w:color="AAAAAA" w:sz="6" w:space="1"/>
        </w:pBdr>
        <w:spacing w:before="0" w:after="0"/>
      </w:pPr>
    </w:p>
    <w:p>
      <w:pPr>
        <w:spacing w:before="0" w:after="0" w:line="80"/>
      </w:pPr>
    </w:p>
    <w:p>
      <w:pPr>
        <w:tabs>
          <w:tab w:val="right" w:pos="9360"/>
        </w:tabs>
        <w:spacing w:before="80" w:after="60"/>
        <w:jc w:val="left"/>
      </w:pPr>
      <w:r>
        <w:rPr>
          <w:rFonts w:ascii="Times New Roman" w:cs="Times New Roman" w:eastAsia="Times New Roman" w:hAnsi="Times New Roman"/>
          <w:b/>
          <w:bCs/>
          <w:sz w:val="22"/>
          <w:szCs w:val="22"/>
        </w:rPr>
        <w:t xml:space="preserve">Kalash Kumari Thakur</w:t>
      </w:r>
      <w:r>
        <w:t xml:space="preserve">	</w:t>
      </w:r>
      <w:r>
        <w:rPr>
          <w:rFonts w:ascii="Times New Roman" w:cs="Times New Roman" w:eastAsia="Times New Roman" w:hAnsi="Times New Roman"/>
          <w:b/>
          <w:bCs/>
          <w:sz w:val="22"/>
          <w:szCs w:val="22"/>
        </w:rPr>
        <w:t xml:space="preserve">Soniya Malviya</w:t>
      </w:r>
    </w:p>
    <w:p>
      <w:pPr>
        <w:tabs>
          <w:tab w:val="right" w:pos="9360"/>
        </w:tabs>
        <w:spacing w:before="0" w:after="60"/>
        <w:jc w:val="left"/>
      </w:pPr>
      <w:r>
        <w:rPr>
          <w:rFonts w:ascii="Times New Roman" w:cs="Times New Roman" w:eastAsia="Times New Roman" w:hAnsi="Times New Roman"/>
          <w:sz w:val="18"/>
          <w:szCs w:val="18"/>
        </w:rPr>
        <w:t xml:space="preserve">Department of Computer Science</w:t>
      </w:r>
      <w:r>
        <w:t xml:space="preserve">	</w:t>
      </w:r>
      <w:r>
        <w:rPr>
          <w:rFonts w:ascii="Times New Roman" w:cs="Times New Roman" w:eastAsia="Times New Roman" w:hAnsi="Times New Roman"/>
          <w:sz w:val="18"/>
          <w:szCs w:val="18"/>
        </w:rPr>
        <w:t xml:space="preserve">Department of Computer Science</w:t>
      </w:r>
    </w:p>
    <w:p>
      <w:pPr>
        <w:tabs>
          <w:tab w:val="right" w:pos="9360"/>
        </w:tabs>
        <w:spacing w:before="60" w:after="60"/>
        <w:jc w:val="left"/>
      </w:pPr>
      <w:r>
        <w:rPr>
          <w:rFonts w:ascii="Times New Roman" w:cs="Times New Roman" w:eastAsia="Times New Roman" w:hAnsi="Times New Roman"/>
          <w:b/>
          <w:bCs/>
          <w:sz w:val="22"/>
          <w:szCs w:val="22"/>
        </w:rPr>
        <w:t xml:space="preserve"/>
      </w:r>
      <w:r>
        <w:t xml:space="preserve">	</w:t>
      </w:r>
      <w:r>
        <w:rPr>
          <w:rFonts w:ascii="Times New Roman" w:cs="Times New Roman" w:eastAsia="Times New Roman" w:hAnsi="Times New Roman"/>
          <w:b/>
          <w:bCs/>
          <w:sz w:val="22"/>
          <w:szCs w:val="22"/>
        </w:rPr>
        <w:t xml:space="preserve">Aryan Soni</w:t>
      </w:r>
    </w:p>
    <w:p>
      <w:pPr>
        <w:tabs>
          <w:tab w:val="right" w:pos="9360"/>
        </w:tabs>
        <w:spacing w:before="0" w:after="80"/>
        <w:jc w:val="left"/>
      </w:pPr>
      <w:r>
        <w:rPr>
          <w:rFonts w:ascii="Times New Roman" w:cs="Times New Roman" w:eastAsia="Times New Roman" w:hAnsi="Times New Roman"/>
          <w:sz w:val="18"/>
          <w:szCs w:val="18"/>
        </w:rPr>
        <w:t xml:space="preserve"/>
      </w:r>
      <w:r>
        <w:t xml:space="preserve">	</w:t>
      </w:r>
      <w:r>
        <w:rPr>
          <w:rFonts w:ascii="Times New Roman" w:cs="Times New Roman" w:eastAsia="Times New Roman" w:hAnsi="Times New Roman"/>
          <w:sz w:val="18"/>
          <w:szCs w:val="18"/>
        </w:rPr>
        <w:t xml:space="preserve">Department of Computer Science</w:t>
      </w:r>
    </w:p>
    <w:p>
      <w:pPr>
        <w:pBdr>
          <w:bottom w:val="single" w:color="AAAAAA" w:sz="6" w:space="1"/>
        </w:pBdr>
        <w:spacing w:before="0" w:after="0"/>
      </w:pPr>
    </w:p>
    <w:p>
      <w:pPr>
        <w:spacing w:before="0" w:after="0" w:line="80"/>
      </w:pPr>
    </w:p>
    <w:p>
      <w:pPr>
        <w:spacing w:before="80" w:after="80"/>
        <w:jc w:val="center"/>
      </w:pPr>
      <w:r>
        <w:rPr>
          <w:rFonts w:ascii="Times New Roman" w:cs="Times New Roman" w:eastAsia="Times New Roman" w:hAnsi="Times New Roman"/>
          <w:b/>
          <w:bCs/>
          <w:i/>
          <w:iCs/>
          <w:color w:val="000000"/>
          <w:sz w:val="20"/>
          <w:szCs w:val="20"/>
        </w:rPr>
        <w:t xml:space="preserve">Abstract</w:t>
      </w:r>
    </w:p>
    <w:p>
      <w:pPr>
        <w:spacing w:before="0" w:after="120" w:line="276" w:lineRule="auto"/>
        <w:jc w:val="both"/>
      </w:pPr>
      <w:r>
        <w:rPr>
          <w:rFonts w:ascii="Times New Roman" w:cs="Times New Roman" w:eastAsia="Times New Roman" w:hAnsi="Times New Roman"/>
          <w:i/>
          <w:iCs/>
          <w:color w:val="333333"/>
          <w:sz w:val="18"/>
          <w:szCs w:val="18"/>
        </w:rPr>
        <w:t xml:space="preserve">This paper presents Clippy, a macOS desktop application that addresses the persistent challenge of unstructured personal file systems. Unlike conventional file organizers that apply automatic, opaque transformations, Clippy is architected around three non-negotiable principles: explainability, reversibility, and user consent. The system is decomposed into five strict, responsibility-isolated subsystems — Scanner, Planner, Execution Engine, Undo Engine, and Filesystem Observer — each with formally defined read/write/decide boundaries. Files are enumerated using macOS FSEvents and FileManager APIs, evaluated against user-defined declarative rules in a pure logic engine, and mutations are executed only upon explicit user approval. All destructive operations route through the system Trash, preserving reversibility. A persistent execution history enables granular and session-level undo. The UI, built with SwiftUI, surfaces every planned action with a human-readable rationale before execution. Evaluation demonstrates correct conflict detection, sandbox enforcement, undo fidelity, and staleness signaling. Clippy demonstrates that file system automation can be both powerful and trustworthy.</w:t>
      </w:r>
    </w:p>
    <w:p>
      <w:pPr>
        <w:spacing w:before="0" w:after="0" w:line="80"/>
      </w:pPr>
    </w:p>
    <w:p>
      <w:pPr>
        <w:spacing w:before="0" w:after="120" w:line="276" w:lineRule="auto"/>
        <w:jc w:val="both"/>
      </w:pPr>
      <w:r>
        <w:rPr>
          <w:rFonts w:ascii="Times New Roman" w:cs="Times New Roman" w:eastAsia="Times New Roman" w:hAnsi="Times New Roman"/>
          <w:i/>
          <w:iCs/>
          <w:color w:val="333333"/>
          <w:sz w:val="18"/>
          <w:szCs w:val="18"/>
        </w:rPr>
        <w:t xml:space="preserve">Keywords — macOS; filesystem organization; declarative rules; reversible computing; explainable automation; SwiftUI; FSEvents; undo engine; trust-centered design.</w:t>
      </w:r>
    </w:p>
    <w:p>
      <w:pPr>
        <w:spacing w:before="0" w:after="0" w:line="120"/>
      </w:pPr>
    </w:p>
    <w:p>
      <w:pPr>
        <w:pBdr>
          <w:bottom w:val="single" w:color="AAAAAA" w:sz="6" w:space="1"/>
        </w:pBdr>
        <w:spacing w:before="0" w:after="0"/>
      </w:pPr>
    </w:p>
    <w:p>
      <w:pPr>
        <w:spacing w:before="0" w:after="0" w:line="120"/>
      </w:pPr>
    </w:p>
    <w:p>
      <w:pPr>
        <w:spacing w:before="240" w:after="120"/>
        <w:jc w:val="center"/>
      </w:pPr>
      <w:r>
        <w:rPr>
          <w:rFonts w:ascii="Times New Roman" w:cs="Times New Roman" w:eastAsia="Times New Roman" w:hAnsi="Times New Roman"/>
          <w:b/>
          <w:bCs/>
          <w:color w:val="000000"/>
          <w:sz w:val="22"/>
          <w:szCs w:val="22"/>
        </w:rPr>
        <w:t xml:space="preserve">I. INTRODUCTION</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Personal computing environments accumulate files at a rate that consistently outpaces manual curation. Downloads folders, desktops, and document directories become heterogeneous archives that resist navigation and search. Existing automation tools — shell scripts, Automator workflows, Hazel rules — offer powerful transformation capabilities but at the cost of transparency: the user cannot easily understand why a file moved, predict what will happen next, or reliably undo past actions.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Clippy addresses this gap with a design philosophy that places correctness and trust above convenience and cleverness. The system draws from the principle that filesystem mutations are high-stakes operations that deserve the same careful treatment as database transactions: they should be atomic, logged, inspectable, and reversible.</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contribution of this work is threefold. First, we present a formal subsystem contract that precisely delineates which components may read the filesystem, write to it, or make organizational decisions — and enforces these boundaries at the architectural level. Second, we implement a pure declarative rule engine that evaluates file metadata against user-defined policies, resolves conflicts conservatively, and produces human-readable rationale for every decision. Third, we demonstrate a full undo pipeline that reverses executed actions from persisted logs without requiring additional state, remaining safe in the presence of external filesystem modifications.</w:t>
      </w:r>
    </w:p>
    <w:p>
      <w:pPr>
        <w:spacing w:before="240" w:after="120"/>
        <w:jc w:val="center"/>
      </w:pPr>
      <w:r>
        <w:rPr>
          <w:rFonts w:ascii="Times New Roman" w:cs="Times New Roman" w:eastAsia="Times New Roman" w:hAnsi="Times New Roman"/>
          <w:b/>
          <w:bCs/>
          <w:color w:val="000000"/>
          <w:sz w:val="22"/>
          <w:szCs w:val="22"/>
        </w:rPr>
        <w:t xml:space="preserve">II. BACKGROUND AND MOTIVATION</w:t>
      </w:r>
    </w:p>
    <w:p>
      <w:pPr>
        <w:spacing w:before="160" w:after="80"/>
        <w:jc w:val="left"/>
      </w:pPr>
      <w:r>
        <w:rPr>
          <w:rFonts w:ascii="Times New Roman" w:cs="Times New Roman" w:eastAsia="Times New Roman" w:hAnsi="Times New Roman"/>
          <w:b/>
          <w:bCs/>
          <w:i/>
          <w:iCs/>
          <w:color w:val="333333"/>
          <w:sz w:val="20"/>
          <w:szCs w:val="20"/>
        </w:rPr>
        <w:t xml:space="preserve">A. Problem Statement</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File system disorganization imposes measurable costs on knowledge workers. Studies in personal information management [1] consistently identify file retrieval as a significant source of productivity loss. The root cause is not lack of tools but lack of trustworthy tools: users avoid automation because they cannot predict its effects and fear irreversible data loss.</w:t>
      </w:r>
    </w:p>
    <w:p>
      <w:pPr>
        <w:spacing w:before="160" w:after="80"/>
        <w:jc w:val="left"/>
      </w:pPr>
      <w:r>
        <w:rPr>
          <w:rFonts w:ascii="Times New Roman" w:cs="Times New Roman" w:eastAsia="Times New Roman" w:hAnsi="Times New Roman"/>
          <w:b/>
          <w:bCs/>
          <w:i/>
          <w:iCs/>
          <w:color w:val="333333"/>
          <w:sz w:val="20"/>
          <w:szCs w:val="20"/>
        </w:rPr>
        <w:t xml:space="preserve">B. Related Work</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Hazel (Noodlesoft, 2007) pioneered rule-based file watching on macOS, offering rich condition matching and action composition. However, Hazel operates continuously in the background with automatic execution, offering no preview step and limited undo. Digital Housekeeping [2] proposed batch organization with preview but did not address staleness signaling or conflict resolution. Recent work on intelligent file management [3] applies machine learning to predict organization actions but sacrifices explainability — the system cannot articulate why a particular file was placed in a particular folder.</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Clippy occupies a distinct design point: fully rule-based (no ML), mandatory preview, explicit approval, comprehensive logging, and first-class undo.</w:t>
      </w:r>
    </w:p>
    <w:p>
      <w:pPr>
        <w:spacing w:before="160" w:after="80"/>
        <w:jc w:val="left"/>
      </w:pPr>
      <w:r>
        <w:rPr>
          <w:rFonts w:ascii="Times New Roman" w:cs="Times New Roman" w:eastAsia="Times New Roman" w:hAnsi="Times New Roman"/>
          <w:b/>
          <w:bCs/>
          <w:i/>
          <w:iCs/>
          <w:color w:val="333333"/>
          <w:sz w:val="20"/>
          <w:szCs w:val="20"/>
        </w:rPr>
        <w:t xml:space="preserve">C. Design Constraints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system operates under the following non-negotiable constraints derived from our formal system contract:</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No filesystem write may occur without an explicit, user-approved ActionPlan.</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Observation of filesystem events never triggers automatic execution.</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All destructive operations route through the macOS Trash (reversible by definition).</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Every planned action and every skip carries a human-readable explanation.</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Stale data is tolerable; incorrect decisions are not — when uncertain, skip and explain.</w:t>
      </w:r>
    </w:p>
    <w:p>
      <w:pPr>
        <w:spacing w:before="240" w:after="120"/>
        <w:jc w:val="center"/>
      </w:pPr>
      <w:r>
        <w:rPr>
          <w:rFonts w:ascii="Times New Roman" w:cs="Times New Roman" w:eastAsia="Times New Roman" w:hAnsi="Times New Roman"/>
          <w:b/>
          <w:bCs/>
          <w:color w:val="000000"/>
          <w:sz w:val="22"/>
          <w:szCs w:val="22"/>
        </w:rPr>
        <w:t xml:space="preserve">III. SYSTEM ARCHITECTURE</w:t>
      </w:r>
    </w:p>
    <w:p>
      <w:pPr>
        <w:spacing w:before="160" w:after="80"/>
        <w:jc w:val="left"/>
      </w:pPr>
      <w:r>
        <w:rPr>
          <w:rFonts w:ascii="Times New Roman" w:cs="Times New Roman" w:eastAsia="Times New Roman" w:hAnsi="Times New Roman"/>
          <w:b/>
          <w:bCs/>
          <w:i/>
          <w:iCs/>
          <w:color w:val="333333"/>
          <w:sz w:val="20"/>
          <w:szCs w:val="20"/>
        </w:rPr>
        <w:t xml:space="preserve">A. Subsystem Overview</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Clippy is structured as five cooperating subsystems with strictly enforced responsibility boundaries. The boundaries are summarized in Table I. No subsystem may cross its assigned boundary; any proposed feature that would require a boundary violation is considered invalid by the system contract.</w:t>
      </w:r>
    </w:p>
    <w:p>
      <w:pPr>
        <w:spacing w:before="0" w:after="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Subsystem</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Read FS</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Write FS</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Decide</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Observe</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Scanner</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Yes</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r>
      <w:tr>
        <w:tc>
          <w:tcPr>
            <w:tcW w:type="dxa" w:w="36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Planner</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Yes</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Execution Engine</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Yes</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r>
      <w:tr>
        <w:tc>
          <w:tcPr>
            <w:tcW w:type="dxa" w:w="36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Undo Engine</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Yes</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Observer</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Yes</w:t>
            </w:r>
          </w:p>
        </w:tc>
      </w:tr>
    </w:tbl>
    <w:p>
      <w:pPr>
        <w:spacing w:before="0" w:after="0" w:line="80"/>
      </w:pPr>
    </w:p>
    <w:p>
      <w:pPr>
        <w:spacing w:before="0" w:after="160"/>
        <w:jc w:val="center"/>
      </w:pPr>
      <w:r>
        <w:rPr>
          <w:rFonts w:ascii="Times New Roman" w:cs="Times New Roman" w:eastAsia="Times New Roman" w:hAnsi="Times New Roman"/>
          <w:b w:val="false"/>
          <w:bCs w:val="false"/>
          <w:i/>
          <w:iCs/>
          <w:color w:val="000000"/>
          <w:sz w:val="18"/>
          <w:szCs w:val="18"/>
        </w:rPr>
        <w:t xml:space="preserve">TABLE I — Subsystem Responsibility Boundaries</w:t>
      </w:r>
    </w:p>
    <w:p>
      <w:pPr>
        <w:spacing w:before="160" w:after="80"/>
        <w:jc w:val="left"/>
      </w:pPr>
      <w:r>
        <w:rPr>
          <w:rFonts w:ascii="Times New Roman" w:cs="Times New Roman" w:eastAsia="Times New Roman" w:hAnsi="Times New Roman"/>
          <w:b/>
          <w:bCs/>
          <w:i/>
          <w:iCs/>
          <w:color w:val="333333"/>
          <w:sz w:val="20"/>
          <w:szCs w:val="20"/>
        </w:rPr>
        <w:t xml:space="preserve">B. End-to-End Workflow</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workflow proceeds through six phases, illustrated conceptually as a linear pipeline:</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Phase 1 — Folder Selection: The user selects a root directory via a sandboxed file picker. The path is registered with the ScanBridge for staleness tracking.</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Phase 2 — Scan: The FileScanner recursively enumerates the directory, producing an array of immutable FileDescriptor snapshots containing name, extension, size, creation date, modification date, symlink status, and permissions flags.</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Phase 3 — Plan: The Planner evaluates each FileDescriptor against all enabled Rules. It outputs an ActionPlan containing one PlannedAction per file, each annotated with a reason string.</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Phase 4 — Review: The user examines the proposed ActionPlan in the UI. Every move, copy, rename, delete, or skip is shown with its triggering rule and reason. No filesystem state has changed at this point.</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Phase 5 — Execute: Upon user approval, the ExecutionEngine processes the ActionPlan. Each action is validated immediately before execution (race-condition protection), and outcomes are written to an ExecutionLog.</w:t>
      </w:r>
    </w:p>
    <w:p>
      <w:pPr>
        <w:pStyle w:val="ListParagraph"/>
        <w:numPr>
          <w:ilvl w:val="0"/>
          <w:numId w:val="2"/>
        </w:numPr>
        <w:spacing w:before="0" w:after="80" w:line="276" w:lineRule="auto"/>
      </w:pPr>
      <w:r>
        <w:rPr>
          <w:rFonts w:ascii="Times New Roman" w:cs="Times New Roman" w:eastAsia="Times New Roman" w:hAnsi="Times New Roman"/>
          <w:color w:val="333333"/>
          <w:sz w:val="20"/>
          <w:szCs w:val="20"/>
        </w:rPr>
        <w:t xml:space="preserve">Phase 6 — Undo: The UndoEngine can reverse any ExecutionLog by inspecting current filesystem state and moving files back to their recorded source paths.</w:t>
      </w:r>
    </w:p>
    <w:p>
      <w:pPr>
        <w:spacing w:before="160" w:after="80"/>
        <w:jc w:val="left"/>
      </w:pPr>
      <w:r>
        <w:rPr>
          <w:rFonts w:ascii="Times New Roman" w:cs="Times New Roman" w:eastAsia="Times New Roman" w:hAnsi="Times New Roman"/>
          <w:b/>
          <w:bCs/>
          <w:i/>
          <w:iCs/>
          <w:color w:val="333333"/>
          <w:sz w:val="20"/>
          <w:szCs w:val="20"/>
        </w:rPr>
        <w:t xml:space="preserve">C. FileScanner</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FileScanner actor uses FileManager.enumerator with a predefined set of URLResourceKey values to extract metadata in a single pass. The enumeration options intentionally omit .skipsHiddenFiles to ensure complete coverage. Symbolic link traversal is disabled by default to prevent infinite loops. Errors during enumeration (e.g., permission denied) are collected and returned alongside results rather than aborting the scan. The actor exposes a cancel() method that sets a flag checked on every loop iteration, enabling cooperative cancellation without Task.cancel() racing against file metadata extraction.</w:t>
      </w:r>
    </w:p>
    <w:p>
      <w:pPr>
        <w:spacing w:before="160" w:after="80"/>
        <w:jc w:val="left"/>
      </w:pPr>
      <w:r>
        <w:rPr>
          <w:rFonts w:ascii="Times New Roman" w:cs="Times New Roman" w:eastAsia="Times New Roman" w:hAnsi="Times New Roman"/>
          <w:b/>
          <w:bCs/>
          <w:i/>
          <w:iCs/>
          <w:color w:val="333333"/>
          <w:sz w:val="20"/>
          <w:szCs w:val="20"/>
        </w:rPr>
        <w:t xml:space="preserve">D. Planner</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Planner is a pure struct — no stored state, no I/O, fully deterministic. It implements a two-phase evaluation: (1) evaluate all enabled rules against a file to collect matches, and (2) resolve the match set to a single PlannedAction. The condition evaluation supports six predicate types: file extension (case-insensitive), filename substring, file size threshold, creation date cutoff, modification date cutoff, and directory flag.</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Conflict resolution follows a conservative policy: if exactly one rule matches, its outcome is adopted; if multiple rules match with identical outcomes, the outcome is adopted with a composite reason; if multiple rules match with differing outcomes, the file is skipped with an explanation listing all conflicting rules and their proposed outcomes. This policy prevents silent data movement when rule intent is ambiguous.</w:t>
      </w:r>
    </w:p>
    <w:p>
      <w:pPr>
        <w:spacing w:before="160" w:after="80"/>
        <w:jc w:val="left"/>
      </w:pPr>
      <w:r>
        <w:rPr>
          <w:rFonts w:ascii="Times New Roman" w:cs="Times New Roman" w:eastAsia="Times New Roman" w:hAnsi="Times New Roman"/>
          <w:b/>
          <w:bCs/>
          <w:i/>
          <w:iCs/>
          <w:color w:val="333333"/>
          <w:sz w:val="20"/>
          <w:szCs w:val="20"/>
        </w:rPr>
        <w:t xml:space="preserve">E. Execution Engine</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ExecutionEngine performs a two-stage validation before each action. First, it confirms the source file still exists. Second, it checks modification time and file size against the values recorded in the FileDescriptor, allowing a one-second tolerance for filesystem timestamp precision. If either check fails, the action is recorded as skipped with the message 'Filesystem state changed since planning.' This guards against race conditions in which the user or another process modifies a file between scan and execution.</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All paths are validated against a configurable sandbox boundary before I/O. The sandbox rejects writes to system directories (/System, /usr/bin, /Applications, ~/Library, etc.) regardless of rule configuration. The delete operation calls FileManager.trashItem() rather than removeItem(), guaranteeing reversibility. The resulting Trash URL is recorded in the ExecutionLog to support Trash-specific undo.</w:t>
      </w:r>
    </w:p>
    <w:p>
      <w:pPr>
        <w:spacing w:before="160" w:after="80"/>
        <w:jc w:val="left"/>
      </w:pPr>
      <w:r>
        <w:rPr>
          <w:rFonts w:ascii="Times New Roman" w:cs="Times New Roman" w:eastAsia="Times New Roman" w:hAnsi="Times New Roman"/>
          <w:b/>
          <w:bCs/>
          <w:i/>
          <w:iCs/>
          <w:color w:val="333333"/>
          <w:sz w:val="20"/>
          <w:szCs w:val="20"/>
        </w:rPr>
        <w:t xml:space="preserve">F. Undo Engine</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UndoEngine operates entirely from the ExecutionLog — it requires no additional state. Actions are processed in reverse order to handle move chains correctly. For each log entry, the engine infers the original action type from filesystem state: if both source and destination exist, the action was a copy (undo by trashing the copy); if only the destination exists, the action was a move or rename (undo by moving back); if only the source exists, the action has already been undone. The engine never overwrites an occupied path and provides a textual explanation for every skip.</w:t>
      </w:r>
    </w:p>
    <w:p>
      <w:pPr>
        <w:spacing w:before="160" w:after="80"/>
        <w:jc w:val="left"/>
      </w:pPr>
      <w:r>
        <w:rPr>
          <w:rFonts w:ascii="Times New Roman" w:cs="Times New Roman" w:eastAsia="Times New Roman" w:hAnsi="Times New Roman"/>
          <w:b/>
          <w:bCs/>
          <w:i/>
          <w:iCs/>
          <w:color w:val="333333"/>
          <w:sz w:val="20"/>
          <w:szCs w:val="20"/>
        </w:rPr>
        <w:t xml:space="preserve">G. FileSystemObserver and ScanBridge</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FileSystemObserver wraps the macOS FSEvents API, scheduling the event stream on the main run loop. Events are translated into normalized FileSystemEvent values carrying an affected URL, event type (created, removed, modified, renamed), and timestamp. The observer is purely passive — it has no authority to trigger scans or mutations.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ScanBridge consumes FileSystemEvent values and maintains a per-root ScanStalenessState. Staleness is computed from two heuristics: event count since last scan (threshold: 10) and elapsed time since last scan (threshold: 5 minutes). Delete and rename events are weighted more heavily than create and modify events. When staleness reaches the 'stale' level, the bridge emits a ScanSuggestion to its delegate, subject to a 60-second cooldown to prevent notification spam. The suggestion is advisory; the delegate (UI) decides whether to act.</w:t>
      </w:r>
    </w:p>
    <w:p>
      <w:pPr>
        <w:spacing w:before="240" w:after="120"/>
        <w:jc w:val="center"/>
      </w:pPr>
      <w:r>
        <w:rPr>
          <w:rFonts w:ascii="Times New Roman" w:cs="Times New Roman" w:eastAsia="Times New Roman" w:hAnsi="Times New Roman"/>
          <w:b/>
          <w:bCs/>
          <w:color w:val="000000"/>
          <w:sz w:val="22"/>
          <w:szCs w:val="22"/>
        </w:rPr>
        <w:t xml:space="preserve">IV. DATA MODELS</w:t>
      </w:r>
    </w:p>
    <w:p>
      <w:pPr>
        <w:spacing w:before="160" w:after="80"/>
        <w:jc w:val="left"/>
      </w:pPr>
      <w:r>
        <w:rPr>
          <w:rFonts w:ascii="Times New Roman" w:cs="Times New Roman" w:eastAsia="Times New Roman" w:hAnsi="Times New Roman"/>
          <w:b/>
          <w:bCs/>
          <w:i/>
          <w:iCs/>
          <w:color w:val="333333"/>
          <w:sz w:val="20"/>
          <w:szCs w:val="20"/>
        </w:rPr>
        <w:t xml:space="preserve">A. FileDescriptor</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FileDescriptor is an immutable value type (Swift struct) representing a filesystem snapshot. Its identity is the fileURL, enabling use in sets and as dictionary keys. Fields include: fileURL (URL), fileName (String), fileExtension (String), fileSize (Int64?), createdAt (Date?), modifiedAt (Date?), isDirectory (Bool), isSymlink (Bool), and permissionsReadable (Bool). Optional fields reflect the reality that metadata may be unavailable due to permissions or filesystem inconsistency.</w:t>
      </w:r>
    </w:p>
    <w:p>
      <w:pPr>
        <w:spacing w:before="160" w:after="80"/>
        <w:jc w:val="left"/>
      </w:pPr>
      <w:r>
        <w:rPr>
          <w:rFonts w:ascii="Times New Roman" w:cs="Times New Roman" w:eastAsia="Times New Roman" w:hAnsi="Times New Roman"/>
          <w:b/>
          <w:bCs/>
          <w:i/>
          <w:iCs/>
          <w:color w:val="333333"/>
          <w:sz w:val="20"/>
          <w:szCs w:val="20"/>
        </w:rPr>
        <w:t xml:space="preserve">B. Rule and Conditions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A Rule encapsulates a name, description, an array of RuleCondition values (all conditions must be satisfied — logical AND), a RuleOutcome, an enabled flag, an optional group string for UI categorization, and an array of tags for search. RuleCondition is a Swift enum with associated values supporting: fileExtension(is: String), fileName(contains: String), fileSize(largerThan: Int64), createdBefore(date: Date), modifiedBefore(date: Date), and isDirectory. RuleOutcome supports: move(to: URL), copy(to: URL), delete, rename(prefix: String?, suffix: String?), and skip(reason: String).</w:t>
      </w:r>
    </w:p>
    <w:p>
      <w:pPr>
        <w:spacing w:before="160" w:after="80"/>
        <w:jc w:val="left"/>
      </w:pPr>
      <w:r>
        <w:rPr>
          <w:rFonts w:ascii="Times New Roman" w:cs="Times New Roman" w:eastAsia="Times New Roman" w:hAnsi="Times New Roman"/>
          <w:b/>
          <w:bCs/>
          <w:i/>
          <w:iCs/>
          <w:color w:val="333333"/>
          <w:sz w:val="20"/>
          <w:szCs w:val="20"/>
        </w:rPr>
        <w:t xml:space="preserve">C. ActionPlan and ExecutionLog</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ActionPlan is an immutable struct wrapping an array of PlannedAction values, each carrying a target FileDescriptor, an ActionType (the execution-specific analog of RuleOutcome), and a reason string. ExecutionLog is a Codable struct designed for durable persistence. Each Entry records the action UUID, source URL, optional destination URL, timestamp, outcome (success / skipped / failed), and an optional message. The log is append-only by convention, supporting audit, undo, and history display.</w:t>
      </w:r>
    </w:p>
    <w:p>
      <w:pPr>
        <w:spacing w:before="240" w:after="120"/>
        <w:jc w:val="center"/>
      </w:pPr>
      <w:r>
        <w:rPr>
          <w:rFonts w:ascii="Times New Roman" w:cs="Times New Roman" w:eastAsia="Times New Roman" w:hAnsi="Times New Roman"/>
          <w:b/>
          <w:bCs/>
          <w:color w:val="000000"/>
          <w:sz w:val="22"/>
          <w:szCs w:val="22"/>
        </w:rPr>
        <w:t xml:space="preserve">V. USER INTERFACE DESIGN</w:t>
      </w:r>
    </w:p>
    <w:p>
      <w:pPr>
        <w:spacing w:before="160" w:after="80"/>
        <w:jc w:val="left"/>
      </w:pPr>
      <w:r>
        <w:rPr>
          <w:rFonts w:ascii="Times New Roman" w:cs="Times New Roman" w:eastAsia="Times New Roman" w:hAnsi="Times New Roman"/>
          <w:b/>
          <w:bCs/>
          <w:i/>
          <w:iCs/>
          <w:color w:val="333333"/>
          <w:sz w:val="20"/>
          <w:szCs w:val="20"/>
        </w:rPr>
        <w:t xml:space="preserve">A. Navigation Structure</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UI is implemented entirely in SwiftUI and organized around a NavigationSplitView with five tabs: Organize (main workflow), Rules (rule management), History (execution log browser), Search (cross-domain search), and Statistics (usage analytics). The sidebar also hosts the folder selector and displays the currently selected folder name. AppState, an @MainActor ObservableObject, is the single source of truth propagated through all views via @ObservedObject.</w:t>
      </w:r>
    </w:p>
    <w:p>
      <w:pPr>
        <w:spacing w:before="160" w:after="80"/>
        <w:jc w:val="left"/>
      </w:pPr>
      <w:r>
        <w:rPr>
          <w:rFonts w:ascii="Times New Roman" w:cs="Times New Roman" w:eastAsia="Times New Roman" w:hAnsi="Times New Roman"/>
          <w:b/>
          <w:bCs/>
          <w:i/>
          <w:iCs/>
          <w:color w:val="333333"/>
          <w:sz w:val="20"/>
          <w:szCs w:val="20"/>
        </w:rPr>
        <w:t xml:space="preserve">B. Organize Tab</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Organize tab implements a state machine over the following states: no folder selected, ready to scan, scanning (with progress and cancel), scan results, plan preview, executing, and execution results. The plan preview state is the most critical: it renders each PlannedAction with a file thumbnail (via QuickLook), an action icon, a destination label, and the reason string prefixed with 'Because.' Summary badges show move/trash/skip counts. The approve button is labeled 'Approve and apply changes' (not 'Run' or 'Execute') to reinforce the consent model.</w:t>
      </w:r>
    </w:p>
    <w:p>
      <w:pPr>
        <w:spacing w:before="160" w:after="80"/>
        <w:jc w:val="left"/>
      </w:pPr>
      <w:r>
        <w:rPr>
          <w:rFonts w:ascii="Times New Roman" w:cs="Times New Roman" w:eastAsia="Times New Roman" w:hAnsi="Times New Roman"/>
          <w:b/>
          <w:bCs/>
          <w:i/>
          <w:iCs/>
          <w:color w:val="333333"/>
          <w:sz w:val="20"/>
          <w:szCs w:val="20"/>
        </w:rPr>
        <w:t xml:space="preserve">C. Rules Tab</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Rules are displayed grouped by their group property, with section headers. Each row shows an enable toggle, name, description, condition badges (blue), outcome badge (colored by type), and an Edit button. The rule editor supports condition type selection, value entry, outcome type, destination path, group assignment, and comma-separated tags. Destination paths are validated on save against a blocklist of system directories.</w:t>
      </w:r>
    </w:p>
    <w:p>
      <w:pPr>
        <w:spacing w:before="160" w:after="80"/>
        <w:jc w:val="left"/>
      </w:pPr>
      <w:r>
        <w:rPr>
          <w:rFonts w:ascii="Times New Roman" w:cs="Times New Roman" w:eastAsia="Times New Roman" w:hAnsi="Times New Roman"/>
          <w:b/>
          <w:bCs/>
          <w:i/>
          <w:iCs/>
          <w:color w:val="333333"/>
          <w:sz w:val="20"/>
          <w:szCs w:val="20"/>
        </w:rPr>
        <w:t xml:space="preserve">D. Trust-Preserving Copy</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All user-facing strings are centralized in UICopy.swift. The language follows a strict checklist: conditional tense for plans ('would be moved'), past tense for completed actions ('moved to'), uncertainty markers where appropriate ('may be out of date'), and explanations prefixed with 'because.' Celebration language, countdown urgency, and error codes are explicitly prohibited. The final test for any string: 'If this turns out to be wrong, would the user feel misled?'</w:t>
      </w:r>
    </w:p>
    <w:p>
      <w:pPr>
        <w:spacing w:before="240" w:after="120"/>
        <w:jc w:val="center"/>
      </w:pPr>
      <w:r>
        <w:rPr>
          <w:rFonts w:ascii="Times New Roman" w:cs="Times New Roman" w:eastAsia="Times New Roman" w:hAnsi="Times New Roman"/>
          <w:b/>
          <w:bCs/>
          <w:color w:val="000000"/>
          <w:sz w:val="22"/>
          <w:szCs w:val="22"/>
        </w:rPr>
        <w:t xml:space="preserve">VI. SECURITY AND SANDBOX ENFORCEMENT</w:t>
      </w:r>
    </w:p>
    <w:p>
      <w:pPr>
        <w:spacing w:before="160" w:after="80"/>
        <w:jc w:val="left"/>
      </w:pPr>
      <w:r>
        <w:rPr>
          <w:rFonts w:ascii="Times New Roman" w:cs="Times New Roman" w:eastAsia="Times New Roman" w:hAnsi="Times New Roman"/>
          <w:b/>
          <w:bCs/>
          <w:i/>
          <w:iCs/>
          <w:color w:val="333333"/>
          <w:sz w:val="20"/>
          <w:szCs w:val="20"/>
        </w:rPr>
        <w:t xml:space="preserve">A. Path Validation</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Every path that enters the system from user input (rule editor) or from execution (destination computation) is validated before use. The RuleValidator.sanitizePath() function removes null bytes, normalizes directory traversal sequences (../), collapses double slashes, and standardizes the path via NSString.standardizingPath. The validation logic then checks the resolved path against a blocklist of system-critical prefixes.</w:t>
      </w:r>
    </w:p>
    <w:p>
      <w:pPr>
        <w:spacing w:before="0" w:after="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Blocked Path Prefix</w:t>
            </w:r>
          </w:p>
        </w:tc>
        <w:tc>
          <w:tcPr>
            <w:tcW w:type="dxa" w:w="432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Reason</w:t>
            </w:r>
          </w:p>
        </w:tc>
      </w:tr>
      <w:tr>
        <w:tc>
          <w:tcPr>
            <w:tcW w:type="dxa" w:w="50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/System</w:t>
            </w:r>
          </w:p>
        </w:tc>
        <w:tc>
          <w:tcPr>
            <w:tcW w:type="dxa" w:w="432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macOS system files</w:t>
            </w:r>
          </w:p>
        </w:tc>
      </w:tr>
      <w:tr>
        <w:tc>
          <w:tcPr>
            <w:tcW w:type="dxa" w:w="50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/usr/bin, /usr/sbin</w:t>
            </w:r>
          </w:p>
        </w:tc>
        <w:tc>
          <w:tcPr>
            <w:tcW w:type="dxa" w:w="432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Unix system binaries</w:t>
            </w:r>
          </w:p>
        </w:tc>
      </w:tr>
      <w:tr>
        <w:tc>
          <w:tcPr>
            <w:tcW w:type="dxa" w:w="50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/bin, /sbin</w:t>
            </w:r>
          </w:p>
        </w:tc>
        <w:tc>
          <w:tcPr>
            <w:tcW w:type="dxa" w:w="432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Core system executables</w:t>
            </w:r>
          </w:p>
        </w:tc>
      </w:tr>
      <w:tr>
        <w:tc>
          <w:tcPr>
            <w:tcW w:type="dxa" w:w="50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/etc</w:t>
            </w:r>
          </w:p>
        </w:tc>
        <w:tc>
          <w:tcPr>
            <w:tcW w:type="dxa" w:w="432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System configuration</w:t>
            </w:r>
          </w:p>
        </w:tc>
      </w:tr>
      <w:tr>
        <w:tc>
          <w:tcPr>
            <w:tcW w:type="dxa" w:w="50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/Applications</w:t>
            </w:r>
          </w:p>
        </w:tc>
        <w:tc>
          <w:tcPr>
            <w:tcW w:type="dxa" w:w="432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Installed applications</w:t>
            </w:r>
          </w:p>
        </w:tc>
      </w:tr>
      <w:tr>
        <w:tc>
          <w:tcPr>
            <w:tcW w:type="dxa" w:w="504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~/Library</w:t>
            </w:r>
          </w:p>
        </w:tc>
        <w:tc>
          <w:tcPr>
            <w:tcW w:type="dxa" w:w="432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App data and system caches</w:t>
            </w:r>
          </w:p>
        </w:tc>
      </w:tr>
      <w:tr>
        <w:tc>
          <w:tcPr>
            <w:tcW w:type="dxa" w:w="50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/private, /dev</w:t>
            </w:r>
          </w:p>
        </w:tc>
        <w:tc>
          <w:tcPr>
            <w:tcW w:type="dxa" w:w="432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Kernel and device interfaces</w:t>
            </w:r>
          </w:p>
        </w:tc>
      </w:tr>
    </w:tbl>
    <w:p>
      <w:pPr>
        <w:spacing w:before="0" w:after="0" w:line="80"/>
      </w:pPr>
    </w:p>
    <w:p>
      <w:pPr>
        <w:spacing w:before="0" w:after="160"/>
        <w:jc w:val="center"/>
      </w:pPr>
      <w:r>
        <w:rPr>
          <w:rFonts w:ascii="Times New Roman" w:cs="Times New Roman" w:eastAsia="Times New Roman" w:hAnsi="Times New Roman"/>
          <w:b w:val="false"/>
          <w:bCs w:val="false"/>
          <w:i/>
          <w:iCs/>
          <w:color w:val="000000"/>
          <w:sz w:val="18"/>
          <w:szCs w:val="18"/>
        </w:rPr>
        <w:t xml:space="preserve">TABLE II — Blocked System Path Prefixes</w:t>
      </w:r>
    </w:p>
    <w:p>
      <w:pPr>
        <w:spacing w:before="160" w:after="80"/>
        <w:jc w:val="left"/>
      </w:pPr>
      <w:r>
        <w:rPr>
          <w:rFonts w:ascii="Times New Roman" w:cs="Times New Roman" w:eastAsia="Times New Roman" w:hAnsi="Times New Roman"/>
          <w:b/>
          <w:bCs/>
          <w:i/>
          <w:iCs/>
          <w:color w:val="333333"/>
          <w:sz w:val="20"/>
          <w:szCs w:val="20"/>
        </w:rPr>
        <w:t xml:space="preserve">B. Sandbox Boundaries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ExecutionEngine is initialized with an allowedSandboxPaths array defaulting to the user's home directory and standard user folders (Documents, Downloads, Desktop, Pictures, Movies, Music). Both source and destination paths are checked against this allowlist and the blocklist before any I/O is attempted. A path that passes the blocklist but fails the allowlist is rejected with 'path is outside allowed sandbox boundaries.'</w:t>
      </w:r>
    </w:p>
    <w:p>
      <w:pPr>
        <w:spacing w:before="160" w:after="80"/>
        <w:jc w:val="left"/>
      </w:pPr>
      <w:r>
        <w:rPr>
          <w:rFonts w:ascii="Times New Roman" w:cs="Times New Roman" w:eastAsia="Times New Roman" w:hAnsi="Times New Roman"/>
          <w:b/>
          <w:bCs/>
          <w:i/>
          <w:iCs/>
          <w:color w:val="333333"/>
          <w:sz w:val="20"/>
          <w:szCs w:val="20"/>
        </w:rPr>
        <w:t xml:space="preserve">C. Race Condition Protection</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pre-execution filesystem state check (modification time + file size comparison) provides protection against time-of-check to time-of-use (TOCTOU) race conditions. While not a cryptographic guarantee, it catches the common case of files modified by the user or background processes between plan creation and plan approval.</w:t>
      </w:r>
    </w:p>
    <w:p>
      <w:pPr>
        <w:spacing w:before="240" w:after="120"/>
        <w:jc w:val="center"/>
      </w:pPr>
      <w:r>
        <w:rPr>
          <w:rFonts w:ascii="Times New Roman" w:cs="Times New Roman" w:eastAsia="Times New Roman" w:hAnsi="Times New Roman"/>
          <w:b/>
          <w:bCs/>
          <w:color w:val="000000"/>
          <w:sz w:val="22"/>
          <w:szCs w:val="22"/>
        </w:rPr>
        <w:t xml:space="preserve">VII. HISTORY MANAGEMENT AND UNDO SYSTEM</w:t>
      </w:r>
    </w:p>
    <w:p>
      <w:pPr>
        <w:spacing w:before="160" w:after="80"/>
        <w:jc w:val="left"/>
      </w:pPr>
      <w:r>
        <w:rPr>
          <w:rFonts w:ascii="Times New Roman" w:cs="Times New Roman" w:eastAsia="Times New Roman" w:hAnsi="Times New Roman"/>
          <w:b/>
          <w:bCs/>
          <w:i/>
          <w:iCs/>
          <w:color w:val="333333"/>
          <w:sz w:val="20"/>
          <w:szCs w:val="20"/>
        </w:rPr>
        <w:t xml:space="preserve">A. Persistence Model</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HistoryManager persists execution history as a JSON array of HistorySession values in ~/Library/Application Support/FileScannerApp/file_scanner_history.json. Sessions are stored in reverse chronological order (newest first). Each HistoryItem records: a UUID matching the ExecutionLog entry, timestamp, action type, file name, original path, current path (post-execution destination), outcome, optional rule name, and optional message. Encoding uses ISO 8601 dates for human readability.</w:t>
      </w:r>
    </w:p>
    <w:p>
      <w:pPr>
        <w:spacing w:before="160" w:after="80"/>
        <w:jc w:val="left"/>
      </w:pPr>
      <w:r>
        <w:rPr>
          <w:rFonts w:ascii="Times New Roman" w:cs="Times New Roman" w:eastAsia="Times New Roman" w:hAnsi="Times New Roman"/>
          <w:b/>
          <w:bCs/>
          <w:i/>
          <w:iCs/>
          <w:color w:val="333333"/>
          <w:sz w:val="20"/>
          <w:szCs w:val="20"/>
        </w:rPr>
        <w:t xml:space="preserve">B. Session-Level Undo</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Session-level undo processes all items in the session in reverse order, delegating to undoItem() for each. After processing, the session's items are updated to reflect the new state: current path is set to original path, and outcome is set to skipped with message 'Undone - restored to original location.' This prevents double-undo of the same session. The result is returned as a UndoResult with per-item detail suitable for display in the UndoResultView sheet.</w:t>
      </w:r>
    </w:p>
    <w:p>
      <w:pPr>
        <w:spacing w:before="160" w:after="80"/>
        <w:jc w:val="left"/>
      </w:pPr>
      <w:r>
        <w:rPr>
          <w:rFonts w:ascii="Times New Roman" w:cs="Times New Roman" w:eastAsia="Times New Roman" w:hAnsi="Times New Roman"/>
          <w:b/>
          <w:bCs/>
          <w:i/>
          <w:iCs/>
          <w:color w:val="333333"/>
          <w:sz w:val="20"/>
          <w:szCs w:val="20"/>
        </w:rPr>
        <w:t xml:space="preserve">C. Item-Level Undo</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Individual items can be undone from within the expanded session view. The HistoryItemRowView displays an undo button on hover for eligible items (outcome == success and actionType != skipped). Item-level undo presents a confirmation alert before proceeding, then shows an IndividualUndoResultView sheet with the outcome and message.</w:t>
      </w:r>
    </w:p>
    <w:p>
      <w:pPr>
        <w:spacing w:before="240" w:after="120"/>
        <w:jc w:val="center"/>
      </w:pPr>
      <w:r>
        <w:rPr>
          <w:rFonts w:ascii="Times New Roman" w:cs="Times New Roman" w:eastAsia="Times New Roman" w:hAnsi="Times New Roman"/>
          <w:b/>
          <w:bCs/>
          <w:color w:val="000000"/>
          <w:sz w:val="22"/>
          <w:szCs w:val="22"/>
        </w:rPr>
        <w:t xml:space="preserve">VIII. TESTING AND EVALUATION</w:t>
      </w:r>
    </w:p>
    <w:p>
      <w:pPr>
        <w:spacing w:before="160" w:after="80"/>
        <w:jc w:val="left"/>
      </w:pPr>
      <w:r>
        <w:rPr>
          <w:rFonts w:ascii="Times New Roman" w:cs="Times New Roman" w:eastAsia="Times New Roman" w:hAnsi="Times New Roman"/>
          <w:b/>
          <w:bCs/>
          <w:i/>
          <w:iCs/>
          <w:color w:val="333333"/>
          <w:sz w:val="20"/>
          <w:szCs w:val="20"/>
        </w:rPr>
        <w:t xml:space="preserve">A. Unit Testing Approach</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system is structured to maximize testability without a filesystem. The Planner, being a pure function over value types, is fully testable with in-memory FileDescriptors and Rules. Key test cases include: single rule match, multiple compatible matches, conflict detection with two rules proposing different outcomes, no-match skip, extension case-insensitivity, and disabled rules being ignored.</w:t>
      </w:r>
    </w:p>
    <w:p>
      <w:pPr>
        <w:spacing w:before="160" w:after="80"/>
        <w:jc w:val="left"/>
      </w:pPr>
      <w:r>
        <w:rPr>
          <w:rFonts w:ascii="Times New Roman" w:cs="Times New Roman" w:eastAsia="Times New Roman" w:hAnsi="Times New Roman"/>
          <w:b/>
          <w:bCs/>
          <w:i/>
          <w:iCs/>
          <w:color w:val="333333"/>
          <w:sz w:val="20"/>
          <w:szCs w:val="20"/>
        </w:rPr>
        <w:t xml:space="preserve">B. Execution Engine Testing</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ExecutionEngine includes an executionExample() function demonstrating three scenarios: a successful move, a failure due to missing source, and a failure due to destination collision. The temporary directory is used as the test filesystem to avoid affecting user data. Outcomes are validated by inspecting the returned ExecutionLog entries.</w:t>
      </w:r>
    </w:p>
    <w:p>
      <w:pPr>
        <w:spacing w:before="160" w:after="80"/>
        <w:jc w:val="left"/>
      </w:pPr>
      <w:r>
        <w:rPr>
          <w:rFonts w:ascii="Times New Roman" w:cs="Times New Roman" w:eastAsia="Times New Roman" w:hAnsi="Times New Roman"/>
          <w:b/>
          <w:bCs/>
          <w:i/>
          <w:iCs/>
          <w:color w:val="333333"/>
          <w:sz w:val="20"/>
          <w:szCs w:val="20"/>
        </w:rPr>
        <w:t xml:space="preserve">C. Evaluation Results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Table III summarizes the evaluation of key system properties against expected behavior.</w:t>
      </w:r>
    </w:p>
    <w:p>
      <w:pPr>
        <w:spacing w:before="0" w:after="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Property</w:t>
            </w:r>
          </w:p>
        </w:tc>
        <w:tc>
          <w:tcPr>
            <w:tcW w:type="dxa" w:w="3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Test Case</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Expected</w:t>
            </w:r>
          </w:p>
        </w:tc>
        <w:tc>
          <w:tcPr>
            <w:tcW w:type="dxa" w:w="1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Result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Conflict detection</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Two rules match same file, different outcomes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Skip with explanation</w:t>
            </w:r>
          </w:p>
        </w:tc>
        <w:tc>
          <w:tcPr>
            <w:tcW w:type="dxa" w:w="17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r>
        <w:tc>
          <w:tcPr>
            <w:tcW w:type="dxa" w:w="24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Sandbox enforcement</w:t>
            </w:r>
          </w:p>
        </w:tc>
        <w:tc>
          <w:tcPr>
            <w:tcW w:type="dxa" w:w="32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Rule targets /System/Library</w:t>
            </w:r>
          </w:p>
        </w:tc>
        <w:tc>
          <w:tcPr>
            <w:tcW w:type="dxa" w:w="20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Rejected at save</w:t>
            </w:r>
          </w:p>
        </w:tc>
        <w:tc>
          <w:tcPr>
            <w:tcW w:type="dxa" w:w="176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TOCTOU protection</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File modified between scan and execute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Skipped with message</w:t>
            </w:r>
          </w:p>
        </w:tc>
        <w:tc>
          <w:tcPr>
            <w:tcW w:type="dxa" w:w="17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r>
        <w:tc>
          <w:tcPr>
            <w:tcW w:type="dxa" w:w="24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Undo — move</w:t>
            </w:r>
          </w:p>
        </w:tc>
        <w:tc>
          <w:tcPr>
            <w:tcW w:type="dxa" w:w="32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File moved, then undo requested</w:t>
            </w:r>
          </w:p>
        </w:tc>
        <w:tc>
          <w:tcPr>
            <w:tcW w:type="dxa" w:w="20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File restored</w:t>
            </w:r>
          </w:p>
        </w:tc>
        <w:tc>
          <w:tcPr>
            <w:tcW w:type="dxa" w:w="176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Undo — trash</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File trashed, Trash not emptied</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File restored</w:t>
            </w:r>
          </w:p>
        </w:tc>
        <w:tc>
          <w:tcPr>
            <w:tcW w:type="dxa" w:w="17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r>
        <w:tc>
          <w:tcPr>
            <w:tcW w:type="dxa" w:w="24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Undo — trash emptied</w:t>
            </w:r>
          </w:p>
        </w:tc>
        <w:tc>
          <w:tcPr>
            <w:tcW w:type="dxa" w:w="32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File trashed, Trash emptied</w:t>
            </w:r>
          </w:p>
        </w:tc>
        <w:tc>
          <w:tcPr>
            <w:tcW w:type="dxa" w:w="20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Skip with explanation</w:t>
            </w:r>
          </w:p>
        </w:tc>
        <w:tc>
          <w:tcPr>
            <w:tcW w:type="dxa" w:w="176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Staleness signaling</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10 events arrive after scan</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Stale level set</w:t>
            </w:r>
          </w:p>
        </w:tc>
        <w:tc>
          <w:tcPr>
            <w:tcW w:type="dxa" w:w="17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r>
        <w:tc>
          <w:tcPr>
            <w:tcW w:type="dxa" w:w="24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Cancellation</w:t>
            </w:r>
          </w:p>
        </w:tc>
        <w:tc>
          <w:tcPr>
            <w:tcW w:type="dxa" w:w="32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Cancel during large directory scan</w:t>
            </w:r>
          </w:p>
        </w:tc>
        <w:tc>
          <w:tcPr>
            <w:tcW w:type="dxa" w:w="200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Partial results returned</w:t>
            </w:r>
          </w:p>
        </w:tc>
        <w:tc>
          <w:tcPr>
            <w:tcW w:type="dxa" w:w="1760"/>
            <w:tcBorders>
              <w:top w:val="single" w:color="BBBBBB" w:sz="4"/>
              <w:left w:val="single" w:color="BBBBBB" w:sz="4"/>
              <w:bottom w:val="single" w:color="BBBBBB" w:sz="4"/>
              <w:right w:val="single" w:color="BBBBBB" w:sz="4"/>
            </w:tcBorders>
            <w:shd w:fill="EBF0F8" w:val="clear"/>
            <w:tcMar>
              <w:top w:type="dxa" w:w="60"/>
              <w:left w:type="dxa" w:w="120"/>
              <w:bottom w:type="dxa" w:w="60"/>
              <w:right w:type="dxa" w:w="120"/>
            </w:tcMar>
          </w:tcPr>
          <w:p>
            <w:pPr>
              <w:jc w:val="center"/>
            </w:pPr>
            <w:r>
              <w:rPr>
                <w:rFonts w:ascii="Times New Roman" w:cs="Times New Roman" w:eastAsia="Times New Roman" w:hAnsi="Times New Roman"/>
                <w:color w:val="333333"/>
                <w:sz w:val="18"/>
                <w:szCs w:val="18"/>
              </w:rPr>
              <w:t xml:space="preserve">Pass</w:t>
            </w:r>
          </w:p>
        </w:tc>
      </w:tr>
    </w:tbl>
    <w:p>
      <w:pPr>
        <w:spacing w:before="0" w:after="0" w:line="80"/>
      </w:pPr>
    </w:p>
    <w:p>
      <w:pPr>
        <w:spacing w:before="0" w:after="160"/>
        <w:jc w:val="center"/>
      </w:pPr>
      <w:r>
        <w:rPr>
          <w:rFonts w:ascii="Times New Roman" w:cs="Times New Roman" w:eastAsia="Times New Roman" w:hAnsi="Times New Roman"/>
          <w:b w:val="false"/>
          <w:bCs w:val="false"/>
          <w:i/>
          <w:iCs/>
          <w:color w:val="000000"/>
          <w:sz w:val="18"/>
          <w:szCs w:val="18"/>
        </w:rPr>
        <w:t xml:space="preserve">TABLE III — Evaluation of Key System Properties</w:t>
      </w:r>
    </w:p>
    <w:p>
      <w:pPr>
        <w:spacing w:before="240" w:after="120"/>
        <w:jc w:val="center"/>
      </w:pPr>
      <w:r>
        <w:rPr>
          <w:rFonts w:ascii="Times New Roman" w:cs="Times New Roman" w:eastAsia="Times New Roman" w:hAnsi="Times New Roman"/>
          <w:b/>
          <w:bCs/>
          <w:color w:val="000000"/>
          <w:sz w:val="22"/>
          <w:szCs w:val="22"/>
        </w:rPr>
        <w:t xml:space="preserve">IX. DISCUSSION</w:t>
      </w:r>
    </w:p>
    <w:p>
      <w:pPr>
        <w:spacing w:before="160" w:after="80"/>
        <w:jc w:val="left"/>
      </w:pPr>
      <w:r>
        <w:rPr>
          <w:rFonts w:ascii="Times New Roman" w:cs="Times New Roman" w:eastAsia="Times New Roman" w:hAnsi="Times New Roman"/>
          <w:b/>
          <w:bCs/>
          <w:i/>
          <w:iCs/>
          <w:color w:val="333333"/>
          <w:sz w:val="20"/>
          <w:szCs w:val="20"/>
        </w:rPr>
        <w:t xml:space="preserve">A. Limitations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current duplicate detection is size-based only, producing false positives for distinct files that happen to share a byte count. Production-grade deduplication would require content hashing (SHA-256) with size as a first-pass filter. The rule editor supports only single-condition rules in its UI, while the underlying model supports AND-compound conditions — this gap should be addressed in a future version. Additionally, the Statistics tab currently lacks rule effectiveness tracking, as the execution log does not record which rule triggered each action.</w:t>
      </w:r>
    </w:p>
    <w:p>
      <w:pPr>
        <w:spacing w:before="160" w:after="80"/>
        <w:jc w:val="left"/>
      </w:pPr>
      <w:r>
        <w:rPr>
          <w:rFonts w:ascii="Times New Roman" w:cs="Times New Roman" w:eastAsia="Times New Roman" w:hAnsi="Times New Roman"/>
          <w:b/>
          <w:bCs/>
          <w:i/>
          <w:iCs/>
          <w:color w:val="333333"/>
          <w:sz w:val="20"/>
          <w:szCs w:val="20"/>
        </w:rPr>
        <w:t xml:space="preserve">B. Future Work</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Several extensions are planned. First, iCloud Drive integration would require handling evicted (offline) files gracefully — the scanner must report them as present but unavailable rather than missing. Second, a rule import/export format (JSON) would enable sharing rule sets between users. Third, natural language rule creation ('move old PDFs to archive') using an LLM backend would lower the barrier to entry while preserving the plan-review-approve workflow. Fourth, time-based scheduling (run plan every Monday at 9am) could be introduced without violating the system contract, as long as the scheduled execution presents the plan for review before applying it.</w:t>
      </w:r>
    </w:p>
    <w:p>
      <w:pPr>
        <w:spacing w:before="160" w:after="80"/>
        <w:jc w:val="left"/>
      </w:pPr>
      <w:r>
        <w:rPr>
          <w:rFonts w:ascii="Times New Roman" w:cs="Times New Roman" w:eastAsia="Times New Roman" w:hAnsi="Times New Roman"/>
          <w:b/>
          <w:bCs/>
          <w:i/>
          <w:iCs/>
          <w:color w:val="333333"/>
          <w:sz w:val="20"/>
          <w:szCs w:val="20"/>
        </w:rPr>
        <w:t xml:space="preserve">C. Design Reflections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The strictest design decision — requiring explicit approval before every execution — is also the most frequently questioned. Users familiar with Hazel expect continuous background operation. We maintain that this expectation, while understandable, reflects habituation to opacity rather than a genuine preference. In user testing (informal, n=6), participants who initially requested auto-execution later expressed that the preview step caught at least one action they would have regretted. The consent model is a feature, not a limitation.</w:t>
      </w:r>
    </w:p>
    <w:p>
      <w:pPr>
        <w:spacing w:before="240" w:after="120"/>
        <w:jc w:val="center"/>
      </w:pPr>
      <w:r>
        <w:rPr>
          <w:rFonts w:ascii="Times New Roman" w:cs="Times New Roman" w:eastAsia="Times New Roman" w:hAnsi="Times New Roman"/>
          <w:b/>
          <w:bCs/>
          <w:color w:val="000000"/>
          <w:sz w:val="22"/>
          <w:szCs w:val="22"/>
        </w:rPr>
        <w:t xml:space="preserve">X. CONCLUSION</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We have presented Clippy, a macOS file organization tool built on the principle that filesystem automation must earn and maintain user trust through transparency, consent, and reversibility. The system's five-subsystem architecture with formally defined responsibility boundaries prevents the class of errors where one component unexpectedly mutates state that another component is reasoning about. The pure declarative rule engine produces deterministic, explainable plans. The execution engine's sandbox enforcement and TOCTOU protection prevent both accidental and adversarial misuse. The undo system's log-driven approach ensures recoverability without requiring additional state.</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Clippy demonstrates that the perceived tension between automation power and user trust is not fundamental — it is an artifact of design choices that prioritize convenience over transparency. A system that explains every action, requires approval before every mutation, and can reverse every change is not less powerful than one that does not; it is more trustworthy, and trustworthiness is a prerequisite for adoption.</w:t>
      </w:r>
    </w:p>
    <w:p>
      <w:pPr>
        <w:spacing w:before="240" w:after="120"/>
        <w:jc w:val="center"/>
      </w:pPr>
      <w:r>
        <w:rPr>
          <w:rFonts w:ascii="Times New Roman" w:cs="Times New Roman" w:eastAsia="Times New Roman" w:hAnsi="Times New Roman"/>
          <w:b/>
          <w:bCs/>
          <w:color w:val="000000"/>
          <w:sz w:val="22"/>
          <w:szCs w:val="22"/>
        </w:rPr>
        <w:t xml:space="preserve">XI. REFERENCES</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[1] W. Jones and J. Teevan, "Personal Information Management," University of Washington Press, 2007.</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[2] R. Boardman and M. A. Sasse, "Stuff goes into the computer and doesn't come out: A cross-tool study of personal information management," in Proc. ACM CHI, 2004, pp. 583–590.</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[3] C. Müller, T. Richter, and A. Nürnberger, "Towards intelligent personal file management," in Proc. IEEE ICSC, 2019, pp. 112–119.</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[4] Apple Inc., "FileManager — Apple Developer Documentation," https://developer.apple.com/documentation/foundation/filemanager, 2024.</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[5] Apple Inc., "FSEvents — Apple Developer Documentation," https://developer.apple.com/documentation/coreservices/file_system_events, 2024.</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[6] Apple Inc., "SwiftUI — Apple Developer Documentation," https://developer.apple.com/documentation/swiftui, 2024.</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[7] IEEE, "IEEE Transactions on Software Engineering Author Guidelines," 2023.</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[8] B. Shneiderman, "Designing the User Interface: Strategies for Effective Human-Computer Interaction," 6th ed., Pearson, 2016.</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[9] G. C. Hunt and M. L. Scott, "The Coign Automatic Distributed Partitioning System," in Proc. USENIX OSDI, 1999, pp. 187–200.</w:t>
      </w:r>
    </w:p>
    <w:p>
      <w:pPr>
        <w:spacing w:before="0" w:after="120" w:line="276" w:lineRule="auto"/>
        <w:jc w:val="both"/>
      </w:pPr>
      <w:r>
        <w:rPr>
          <w:rFonts w:ascii="Times New Roman" w:cs="Times New Roman" w:eastAsia="Times New Roman" w:hAnsi="Times New Roman"/>
          <w:i w:val="false"/>
          <w:iCs w:val="false"/>
          <w:color w:val="333333"/>
          <w:sz w:val="20"/>
          <w:szCs w:val="20"/>
        </w:rPr>
        <w:t xml:space="preserve">[10] D. Lomet, A. Fekete, G. Weikum, and M. Zwilling, "Unbundling Transaction Services in the Cloud," in Proc. CIDR, 2009.</w:t>
      </w:r>
    </w:p>
    <w:p>
      <w:pPr>
        <w:spacing w:before="0" w:after="0" w:line="200"/>
      </w:pPr>
    </w:p>
    <w:p>
      <w:pPr>
        <w:pBdr>
          <w:bottom w:val="single" w:color="AAAAAA" w:sz="6" w:space="1"/>
        </w:pBdr>
        <w:spacing w:before="0" w:after="0"/>
      </w:pPr>
    </w:p>
    <w:p>
      <w:pPr>
        <w:spacing w:before="0" w:after="0" w:line="80"/>
      </w:pPr>
    </w:p>
    <w:p>
      <w:pPr>
        <w:spacing w:before="80" w:after="80"/>
        <w:jc w:val="center"/>
      </w:pPr>
      <w:r>
        <w:rPr>
          <w:rFonts w:ascii="Times New Roman" w:cs="Times New Roman" w:eastAsia="Times New Roman" w:hAnsi="Times New Roman"/>
          <w:b/>
          <w:bCs/>
          <w:i/>
          <w:iCs/>
          <w:color w:val="000000"/>
          <w:sz w:val="20"/>
          <w:szCs w:val="20"/>
        </w:rPr>
        <w:t xml:space="preserve">Author Biographies</w:t>
      </w:r>
    </w:p>
    <w:p>
      <w:pPr>
        <w:spacing w:before="0" w:after="120" w:line="276" w:lineRule="auto"/>
        <w:jc w:val="both"/>
      </w:pPr>
      <w:r>
        <w:rPr>
          <w:rFonts w:ascii="Times New Roman" w:cs="Times New Roman" w:eastAsia="Times New Roman" w:hAnsi="Times New Roman"/>
          <w:b/>
          <w:bCs/>
          <w:sz w:val="20"/>
          <w:szCs w:val="20"/>
        </w:rPr>
        <w:t xml:space="preserve">Kalash Kumari Thakur </w:t>
      </w:r>
      <w:r>
        <w:rPr>
          <w:rFonts w:ascii="Times New Roman" w:cs="Times New Roman" w:eastAsia="Times New Roman" w:hAnsi="Times New Roman"/>
          <w:i w:val="false"/>
          <w:iCs w:val="false"/>
          <w:color w:val="333333"/>
          <w:sz w:val="20"/>
          <w:szCs w:val="20"/>
        </w:rPr>
        <w:t xml:space="preserve"/>
      </w:r>
    </w:p>
    <w:p>
      <w:pPr>
        <w:spacing w:before="0" w:after="160" w:line="276" w:lineRule="auto"/>
        <w:jc w:val="both"/>
      </w:pPr>
      <w:r>
        <w:rPr>
          <w:rFonts w:ascii="Times New Roman" w:cs="Times New Roman" w:eastAsia="Times New Roman" w:hAnsi="Times New Roman"/>
          <w:i w:val="false"/>
          <w:iCs w:val="false"/>
          <w:color w:val="333333"/>
          <w:sz w:val="20"/>
          <w:szCs w:val="20"/>
        </w:rPr>
        <w:t xml:space="preserve">is a student in the Department of Computer Science and Engineering. Her research interests include human-computer interaction, personal information management, and trust-centered system design.</w:t>
      </w:r>
    </w:p>
    <w:p>
      <w:pPr>
        <w:spacing w:before="0" w:after="120" w:line="276" w:lineRule="auto"/>
        <w:jc w:val="both"/>
      </w:pPr>
      <w:r>
        <w:rPr>
          <w:rFonts w:ascii="Times New Roman" w:cs="Times New Roman" w:eastAsia="Times New Roman" w:hAnsi="Times New Roman"/>
          <w:b/>
          <w:bCs/>
          <w:sz w:val="20"/>
          <w:szCs w:val="20"/>
        </w:rPr>
        <w:t xml:space="preserve">Soniya Malviya </w:t>
      </w:r>
      <w:r>
        <w:rPr>
          <w:rFonts w:ascii="Times New Roman" w:cs="Times New Roman" w:eastAsia="Times New Roman" w:hAnsi="Times New Roman"/>
          <w:i w:val="false"/>
          <w:iCs w:val="false"/>
          <w:color w:val="333333"/>
          <w:sz w:val="20"/>
          <w:szCs w:val="20"/>
        </w:rPr>
        <w:t xml:space="preserve"/>
      </w:r>
    </w:p>
    <w:p>
      <w:pPr>
        <w:spacing w:before="0" w:after="160" w:line="276" w:lineRule="auto"/>
        <w:jc w:val="both"/>
      </w:pPr>
      <w:r>
        <w:rPr>
          <w:rFonts w:ascii="Times New Roman" w:cs="Times New Roman" w:eastAsia="Times New Roman" w:hAnsi="Times New Roman"/>
          <w:i w:val="false"/>
          <w:iCs w:val="false"/>
          <w:color w:val="333333"/>
          <w:sz w:val="20"/>
          <w:szCs w:val="20"/>
        </w:rPr>
        <w:t xml:space="preserve">is a student in the Department of Computer Science and Engineering. She focuses on software architecture, macOS application development, and declarative programming paradigms.</w:t>
      </w:r>
    </w:p>
    <w:p>
      <w:pPr>
        <w:spacing w:before="0" w:after="120" w:line="276" w:lineRule="auto"/>
        <w:jc w:val="both"/>
      </w:pPr>
      <w:r>
        <w:rPr>
          <w:rFonts w:ascii="Times New Roman" w:cs="Times New Roman" w:eastAsia="Times New Roman" w:hAnsi="Times New Roman"/>
          <w:b/>
          <w:bCs/>
          <w:sz w:val="20"/>
          <w:szCs w:val="20"/>
        </w:rPr>
        <w:t xml:space="preserve">Aryan Soni </w:t>
      </w:r>
      <w:r>
        <w:rPr>
          <w:rFonts w:ascii="Times New Roman" w:cs="Times New Roman" w:eastAsia="Times New Roman" w:hAnsi="Times New Roman"/>
          <w:i w:val="false"/>
          <w:iCs w:val="false"/>
          <w:color w:val="333333"/>
          <w:sz w:val="20"/>
          <w:szCs w:val="20"/>
        </w:rPr>
        <w:t xml:space="preserve"/>
      </w:r>
    </w:p>
    <w:p>
      <w:pPr>
        <w:spacing w:before="0" w:after="80" w:line="276" w:lineRule="auto"/>
        <w:jc w:val="both"/>
      </w:pPr>
      <w:r>
        <w:rPr>
          <w:rFonts w:ascii="Times New Roman" w:cs="Times New Roman" w:eastAsia="Times New Roman" w:hAnsi="Times New Roman"/>
          <w:i w:val="false"/>
          <w:iCs w:val="false"/>
          <w:color w:val="333333"/>
          <w:sz w:val="20"/>
          <w:szCs w:val="20"/>
        </w:rPr>
        <w:t xml:space="preserve">is a student in the Department of Computer Science and Engineering. His interests span systems programming, filesystem APIs, reversible computing, and SwiftUI framework engineering.</w:t>
      </w:r>
    </w:p>
    <w:sectPr>
      <w:headerReference w:type="default" r:id="rId6"/>
      <w:footerReference w:type="default" r:id="rId7"/>
      <w:pgSz w:w="12240" w:h="15840" w:orient="portrait"/>
      <w:pgMar w:top="1440" w:right="1080" w:bottom="1440" w:left="1080" w:header="708" w:footer="708" w:gutter="0"/>
      <w:pgNumType/>
      <w:cols w:space="720"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tabs>
        <w:tab w:val="right" w:pos="10080"/>
      </w:tabs>
      <w:spacing w:before="80"/>
      <w:jc w:val="left"/>
    </w:pPr>
    <w:r>
      <w:rPr>
        <w:rFonts w:ascii="Times New Roman" w:cs="Times New Roman" w:eastAsia="Times New Roman" w:hAnsi="Times New Roman"/>
        <w:color w:val="888888"/>
        <w:sz w:val="16"/>
        <w:szCs w:val="16"/>
      </w:rPr>
      <w:t xml:space="preserve">Department of Computer Science &amp; Engineering</w:t>
    </w:r>
    <w: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080"/>
      </w:tabs>
      <w:spacing w:after="80"/>
    </w:pPr>
    <w:r>
      <w:rPr>
        <w:rFonts w:ascii="Times New Roman" w:cs="Times New Roman" w:eastAsia="Times New Roman" w:hAnsi="Times New Roman"/>
        <w:i/>
        <w:iCs/>
        <w:color w:val="555555"/>
        <w:sz w:val="18"/>
        <w:szCs w:val="18"/>
      </w:rPr>
      <w:t xml:space="preserve">Clippy – File Organizer for macOS</w:t>
    </w:r>
    <w:r>
      <w:t xml:space="preserve">	</w:t>
    </w:r>
    <w:r>
      <w:rPr>
        <w:rFonts w:ascii="Times New Roman" w:cs="Times New Roman" w:eastAsia="Times New Roman" w:hAnsi="Times New Roman"/>
        <w:i/>
        <w:iCs/>
        <w:color w:val="555555"/>
        <w:sz w:val="18"/>
        <w:szCs w:val="18"/>
      </w:rPr>
      <w:t xml:space="preserve">IEEE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2026-02-23T10:03:56.810Z</dcterms:created>
  <dcterms:modified xsi:type="dcterms:W3CDTF">2026-02-23T10:03:56.811Z</dcterms:modified>
</cp:coreProperties>
</file>

<file path=docProps/custom.xml><?xml version="1.0" encoding="utf-8"?>
<Properties xmlns="http://schemas.openxmlformats.org/officeDocument/2006/custom-properties" xmlns:vt="http://schemas.openxmlformats.org/officeDocument/2006/docPropsVTypes"/>
</file>