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400" w:lineRule="auto"/>
        <w:jc w:val="center"/>
        <w:rPr>
          <w:sz w:val="40"/>
          <w:szCs w:val="40"/>
        </w:rPr>
      </w:pPr>
      <w:r w:rsidDel="00000000" w:rsidR="00000000" w:rsidRPr="00000000">
        <w:rPr>
          <w:b w:val="1"/>
          <w:bCs w:val="1"/>
          <w:sz w:val="40"/>
          <w:szCs w:val="40"/>
          <w:rtl w:val="0"/>
        </w:rPr>
        <w:t xml:space="preserve">Rights Beyond Death: Copyright, Personality Rights and Control over AI-Generated Replicas of Deceased Persons in India</w:t>
      </w:r>
      <w:r w:rsidDel="00000000" w:rsidR="00000000" w:rsidRPr="00000000">
        <w:rPr>
          <w:rtl w:val="0"/>
        </w:rPr>
      </w:r>
    </w:p>
    <w:p w:rsidR="00000000" w:rsidDel="00000000" w:rsidP="00000000" w:rsidRDefault="00000000" w:rsidRPr="00000000" w14:paraId="00000003">
      <w:pPr>
        <w:spacing w:after="1600" w:lineRule="auto"/>
        <w:jc w:val="center"/>
        <w:rPr/>
      </w:pPr>
      <w:r w:rsidDel="00000000" w:rsidR="00000000" w:rsidRPr="00000000">
        <w:rPr>
          <w:i w:val="1"/>
          <w:iCs w:val="1"/>
          <w:sz w:val="26"/>
          <w:szCs w:val="26"/>
          <w:rtl w:val="0"/>
        </w:rPr>
        <w:t xml:space="preserve">A Research Paper</w:t>
      </w:r>
      <w:r w:rsidDel="00000000" w:rsidR="00000000" w:rsidRPr="00000000">
        <w:rPr>
          <w:rtl w:val="0"/>
        </w:rPr>
      </w:r>
    </w:p>
    <w:p w:rsidR="00000000" w:rsidDel="00000000" w:rsidP="00000000" w:rsidRDefault="00000000" w:rsidRPr="00000000" w14:paraId="00000004">
      <w:pPr>
        <w:spacing w:after="120" w:lineRule="auto"/>
        <w:jc w:val="center"/>
        <w:rPr>
          <w:b w:val="1"/>
          <w:bCs w:val="1"/>
        </w:rPr>
      </w:pPr>
      <w:r w:rsidDel="00000000" w:rsidR="00000000" w:rsidRPr="00000000">
        <w:rPr>
          <w:b w:val="1"/>
          <w:bCs w:val="1"/>
          <w:sz w:val="26"/>
          <w:szCs w:val="26"/>
          <w:rtl w:val="0"/>
        </w:rPr>
        <w:t xml:space="preserve">By Rushank Srivastava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September 2026</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spacing w:after="30" w:before="30" w:line="360" w:lineRule="auto"/>
        <w:rPr>
          <w:sz w:val="28"/>
          <w:szCs w:val="28"/>
          <w:u w:val="single"/>
        </w:rPr>
      </w:pPr>
      <w:r w:rsidDel="00000000" w:rsidR="00000000" w:rsidRPr="00000000">
        <w:rPr>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08">
      <w:pPr>
        <w:spacing w:after="30" w:before="30" w:line="360" w:lineRule="auto"/>
        <w:jc w:val="both"/>
        <w:rPr/>
      </w:pPr>
      <w:r w:rsidDel="00000000" w:rsidR="00000000" w:rsidRPr="00000000">
        <w:rPr>
          <w:rtl w:val="0"/>
        </w:rPr>
        <w:t xml:space="preserve">The rapid rise of generative artificial intelligence has made it possible to recreate the voice, image and mannerisms of the dead with startling fidelity, posing acute questions about who, if anyone, controls a deceased person's digital afterlife. Indian law offers to solve this problem in two ways that are doctrinally distinct: copyright, which protects the fixed expression of a work and survives the author’s death by the operation of statute, and personality (or publicity) rights, which protect a living individual’s name, voice and likeness but whose fate after death remains judicially unsettled. </w:t>
      </w:r>
    </w:p>
    <w:p w:rsidR="00000000" w:rsidDel="00000000" w:rsidP="00000000" w:rsidRDefault="00000000" w:rsidRPr="00000000" w14:paraId="00000009">
      <w:pPr>
        <w:spacing w:after="30" w:before="30" w:line="360" w:lineRule="auto"/>
        <w:jc w:val="both"/>
        <w:rPr/>
      </w:pPr>
      <w:r w:rsidDel="00000000" w:rsidR="00000000" w:rsidRPr="00000000">
        <w:rPr>
          <w:rtl w:val="0"/>
        </w:rPr>
      </w:r>
    </w:p>
    <w:p w:rsidR="00000000" w:rsidDel="00000000" w:rsidP="00000000" w:rsidRDefault="00000000" w:rsidRPr="00000000" w14:paraId="0000000A">
      <w:pPr>
        <w:spacing w:after="30" w:before="30" w:line="360" w:lineRule="auto"/>
        <w:jc w:val="both"/>
        <w:rPr/>
      </w:pPr>
      <w:r w:rsidDel="00000000" w:rsidR="00000000" w:rsidRPr="00000000">
        <w:rPr>
          <w:rtl w:val="0"/>
        </w:rPr>
        <w:t xml:space="preserve">This paper examines the Copyright Act, 1957 and the evolution of personality rights under Indian common law, discusses the leading posthumous rights cases, and contextualizes the recent wave of AI-generated “resurrections” of Indian political and cinematic figures within this legal vacuum. Drawing on comparative developments including Tennessee’s ELVIS Act and the proposed federal NO FAKES Act in the United States, the paper argues that India needs a narrowly tailored, time bound statutory right against unauthorized AI replication of the deceased, distinct from copyright and the personal, non-transferable right to privacy. </w:t>
      </w:r>
    </w:p>
    <w:p w:rsidR="00000000" w:rsidDel="00000000" w:rsidP="00000000" w:rsidRDefault="00000000" w:rsidRPr="00000000" w14:paraId="0000000B">
      <w:pPr>
        <w:spacing w:after="30" w:before="30" w:line="360" w:lineRule="auto"/>
        <w:jc w:val="both"/>
        <w:rPr/>
      </w:pPr>
      <w:r w:rsidDel="00000000" w:rsidR="00000000" w:rsidRPr="00000000">
        <w:rPr>
          <w:rtl w:val="0"/>
        </w:rPr>
      </w:r>
    </w:p>
    <w:p w:rsidR="00000000" w:rsidDel="00000000" w:rsidP="00000000" w:rsidRDefault="00000000" w:rsidRPr="00000000" w14:paraId="0000000C">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I.Introduction</w:t>
      </w:r>
    </w:p>
    <w:p w:rsidR="00000000" w:rsidDel="00000000" w:rsidP="00000000" w:rsidRDefault="00000000" w:rsidRPr="00000000" w14:paraId="0000000D">
      <w:pPr>
        <w:spacing w:line="360" w:lineRule="auto"/>
        <w:jc w:val="both"/>
        <w:rPr/>
      </w:pPr>
      <w:r w:rsidDel="00000000" w:rsidR="00000000" w:rsidRPr="00000000">
        <w:rPr>
          <w:rtl w:val="0"/>
        </w:rPr>
        <w:t xml:space="preserve">Former Chief Minister of Tamil Nadu M Karunanidhi lauded his son's government in a speech for eight minutes before an audience in Chennai in January 2024. Karunanidhi died in 2018. The speech was produced by an artificial intelligence company and used archived recordings to synthesize his voice and a projection of his likeness, reportedly at the request of his own political party. Months later, a rival party circulated a video generated by AI of the late Chief Minister J. Jayalalithaa urging voters to vote for its candidates and in Kerala, an AI recreation of the late leader E.K. Nayanar was used to canvass for a chosen candidate. The figures themselves, or those acting as their legal representatives, had not authorized these appearances. These episodes are no isolated curiosities; they are early instances of a phenomenon that generative AI is about to make routine the commercial, political and creative resurrection of the dead without their consent.</w:t>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t xml:space="preserve">There is no single, settled answer in Indian law as to who may authorize, profit from or object to such a resurrection. There are two bodies of doctrine that are relevant to the problem, but both are incomplete in their application to a digital replica of a deceased person. Copyright law protects “works” films, sound recordings, photographs, literary output and vests exclusive rights, including certain moral rights, in an author’s estate for a statutorily fixed period after death. But copyright protects expression already fixed in a medium; it does not include a new AI-generated performance that simply mimics a person’s voice or style without copying any specific recording. Personality Rights; the common law tort of passing off and the American right of publicity do extend to a person’s name, voice and likeness as such, but Indian courts have, so far, held, with some ambivalence, that these rights are personal to the individual, and do not survive death.</w:t>
      </w:r>
    </w:p>
    <w:p w:rsidR="00000000" w:rsidDel="00000000" w:rsidP="00000000" w:rsidRDefault="00000000" w:rsidRPr="00000000" w14:paraId="00000010">
      <w:pPr>
        <w:pStyle w:val="Heading2"/>
        <w:spacing w:after="30" w:before="30" w:line="360" w:lineRule="auto"/>
        <w:rPr>
          <w:color w:val="000000"/>
          <w:sz w:val="24"/>
          <w:szCs w:val="24"/>
        </w:rPr>
      </w:pPr>
      <w:r w:rsidDel="00000000" w:rsidR="00000000" w:rsidRPr="00000000">
        <w:rPr>
          <w:rtl w:val="0"/>
        </w:rPr>
      </w:r>
    </w:p>
    <w:p w:rsidR="00000000" w:rsidDel="00000000" w:rsidP="00000000" w:rsidRDefault="00000000" w:rsidRPr="00000000" w14:paraId="00000011">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II. Distinguishing Copyright from Personality Rights</w:t>
      </w:r>
    </w:p>
    <w:p w:rsidR="00000000" w:rsidDel="00000000" w:rsidP="00000000" w:rsidRDefault="00000000" w:rsidRPr="00000000" w14:paraId="00000012">
      <w:pPr>
        <w:spacing w:line="360" w:lineRule="auto"/>
        <w:jc w:val="both"/>
        <w:rPr/>
      </w:pPr>
      <w:r w:rsidDel="00000000" w:rsidR="00000000" w:rsidRPr="00000000">
        <w:rPr>
          <w:rtl w:val="0"/>
        </w:rPr>
        <w:t xml:space="preserve">Copyright and personality rights are often mixed up in discussions about AI and dead celebrities. They are not the same. Copyright, as defined by the Copyright Act, 1957 applies to works like films, songs, photos or written pieces. It gives the owner the right to copy, change or share that work with the public. It protects the way something is expressed not the person who made it or appears in it. For example a movie, with an actor who has passed away is still protected by copyright owned by the producer. The actor’s image, voice or public persona outside of that film is not protected just because the film is copyrighted. </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t xml:space="preserve">Personality rights work on an idea. They protect the money value and respect that comes with a person’s name, voice, signature, picture, famous phrases and unique ways of acting even if that person’s identity was never put into something that is copyrighted. When an AI system uses an actor interviews and movie clips to make a new sentence in that actors voice saying something the actor never said the result is not copying any existing copyrighted work. It is an use of the actors personality. Personality rights, not copyright are the way to handle this problem. As the next sections show, Indian personality rights law is mostly, about people who are still alive. </w:t>
      </w:r>
    </w:p>
    <w:p w:rsidR="00000000" w:rsidDel="00000000" w:rsidP="00000000" w:rsidRDefault="00000000" w:rsidRPr="00000000" w14:paraId="00000015">
      <w:pPr>
        <w:pStyle w:val="Heading2"/>
        <w:spacing w:after="30" w:before="30" w:line="360" w:lineRule="auto"/>
        <w:rPr>
          <w:color w:val="000000"/>
          <w:sz w:val="24"/>
          <w:szCs w:val="24"/>
        </w:rPr>
      </w:pPr>
      <w:r w:rsidDel="00000000" w:rsidR="00000000" w:rsidRPr="00000000">
        <w:rPr>
          <w:rtl w:val="0"/>
        </w:rPr>
      </w:r>
    </w:p>
    <w:p w:rsidR="00000000" w:rsidDel="00000000" w:rsidP="00000000" w:rsidRDefault="00000000" w:rsidRPr="00000000" w14:paraId="00000016">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III. Copyright Law and the Posthumous Estate</w:t>
      </w:r>
    </w:p>
    <w:p w:rsidR="00000000" w:rsidDel="00000000" w:rsidP="00000000" w:rsidRDefault="00000000" w:rsidRPr="00000000" w14:paraId="00000017">
      <w:pPr>
        <w:spacing w:after="30" w:before="30" w:line="360" w:lineRule="auto"/>
        <w:jc w:val="both"/>
        <w:rPr/>
      </w:pPr>
      <w:r w:rsidDel="00000000" w:rsidR="00000000" w:rsidRPr="00000000">
        <w:rPr>
          <w:rtl w:val="0"/>
        </w:rPr>
        <w:t xml:space="preserve">The Copyright Act 1957 does offer some protection after death though it is limited. For literary dramatic, musical and artistic works copyright lasts for sixty years. This period begins from the year after the author dies. For cinematograph films, sound recordings, photographs and works made by the government or a company the sixty-year term starts from the year the work is published. It does not depend on when the person who created it died. The right to copy, distribute and adapt the work belongs to the author’s heirs or to those who have been given the rights. This means the estate can use the work commercially or let others use it through a license. That is why a production company or the family of an actor might license old footage for a documentary. As is becoming more common they might allow the footage to be used to train an AI model.</w:t>
      </w:r>
    </w:p>
    <w:p w:rsidR="00000000" w:rsidDel="00000000" w:rsidP="00000000" w:rsidRDefault="00000000" w:rsidRPr="00000000" w14:paraId="00000018">
      <w:pPr>
        <w:spacing w:after="30" w:before="30" w:line="360" w:lineRule="auto"/>
        <w:jc w:val="both"/>
        <w:rPr/>
      </w:pPr>
      <w:r w:rsidDel="00000000" w:rsidR="00000000" w:rsidRPr="00000000">
        <w:rPr>
          <w:rtl w:val="0"/>
        </w:rPr>
      </w:r>
    </w:p>
    <w:p w:rsidR="00000000" w:rsidDel="00000000" w:rsidP="00000000" w:rsidRDefault="00000000" w:rsidRPr="00000000" w14:paraId="00000019">
      <w:pPr>
        <w:spacing w:after="30" w:before="30" w:line="360" w:lineRule="auto"/>
        <w:jc w:val="both"/>
        <w:rPr/>
      </w:pPr>
      <w:r w:rsidDel="00000000" w:rsidR="00000000" w:rsidRPr="00000000">
        <w:rPr>
          <w:rtl w:val="0"/>
        </w:rPr>
        <w:t xml:space="preserve">What matters most here are the moral rights under </w:t>
      </w:r>
      <w:r w:rsidDel="00000000" w:rsidR="00000000" w:rsidRPr="00000000">
        <w:rPr>
          <w:b w:val="1"/>
          <w:bCs w:val="1"/>
          <w:rtl w:val="0"/>
        </w:rPr>
        <w:t xml:space="preserve">Section 57</w:t>
      </w:r>
      <w:r w:rsidDel="00000000" w:rsidR="00000000" w:rsidRPr="00000000">
        <w:rPr>
          <w:rtl w:val="0"/>
        </w:rPr>
        <w:t xml:space="preserve"> of the Act. These are rights that protect the author’s connection to their work. There are two ones: the right of paternity which lets the author be recognized as the creator and the right of integrity which lets them object if their work is changed in a way that harms their reputation. These rights stay with the author even if the economic rights are sold or given to someone. The 2012 amendment removed the rule that tied these rights to the life of the copyright. Now legal representatives can still claim them even after the author dies. This was confirmed by the </w:t>
      </w:r>
      <w:r w:rsidDel="00000000" w:rsidR="00000000" w:rsidRPr="00000000">
        <w:rPr>
          <w:b w:val="1"/>
          <w:bCs w:val="1"/>
          <w:rtl w:val="0"/>
        </w:rPr>
        <w:t xml:space="preserve">Delhi High Court</w:t>
      </w:r>
      <w:r w:rsidDel="00000000" w:rsidR="00000000" w:rsidRPr="00000000">
        <w:rPr>
          <w:rtl w:val="0"/>
        </w:rPr>
        <w:t xml:space="preserve"> when it ruled on the </w:t>
      </w:r>
      <w:r w:rsidDel="00000000" w:rsidR="00000000" w:rsidRPr="00000000">
        <w:rPr>
          <w:b w:val="1"/>
          <w:bCs w:val="1"/>
          <w:rtl w:val="0"/>
        </w:rPr>
        <w:t xml:space="preserve">mural of sculptor Amar Nath Sehgal.</w:t>
      </w:r>
      <w:r w:rsidDel="00000000" w:rsidR="00000000" w:rsidRPr="00000000">
        <w:rPr>
          <w:rtl w:val="0"/>
        </w:rPr>
      </w:r>
    </w:p>
    <w:p w:rsidR="00000000" w:rsidDel="00000000" w:rsidP="00000000" w:rsidRDefault="00000000" w:rsidRPr="00000000" w14:paraId="0000001A">
      <w:pPr>
        <w:spacing w:after="30" w:before="30" w:line="360" w:lineRule="auto"/>
        <w:jc w:val="both"/>
        <w:rPr/>
      </w:pPr>
      <w:r w:rsidDel="00000000" w:rsidR="00000000" w:rsidRPr="00000000">
        <w:rPr>
          <w:rtl w:val="0"/>
        </w:rPr>
      </w:r>
    </w:p>
    <w:p w:rsidR="00000000" w:rsidDel="00000000" w:rsidP="00000000" w:rsidRDefault="00000000" w:rsidRPr="00000000" w14:paraId="0000001B">
      <w:pPr>
        <w:spacing w:after="30" w:before="30" w:line="360" w:lineRule="auto"/>
        <w:jc w:val="both"/>
        <w:rPr/>
      </w:pPr>
      <w:r w:rsidDel="00000000" w:rsidR="00000000" w:rsidRPr="00000000">
        <w:rPr>
          <w:rtl w:val="0"/>
        </w:rPr>
        <w:t xml:space="preserve">Still Section 57 applies to a specific work that the author actually created. It does not protect the person’s identity or image. So even if an AI system creates something that looks and sounds like an actor but did not use any of that actor’s actual films the actor’s heirs cannot stop it under copyright law. The law protects the estates rights, in works. It does not protect the person’s persona itself.</w:t>
      </w:r>
    </w:p>
    <w:p w:rsidR="00000000" w:rsidDel="00000000" w:rsidP="00000000" w:rsidRDefault="00000000" w:rsidRPr="00000000" w14:paraId="0000001C">
      <w:pPr>
        <w:pStyle w:val="Heading2"/>
        <w:spacing w:after="30" w:before="30" w:line="360" w:lineRule="auto"/>
        <w:rPr>
          <w:color w:val="000000"/>
          <w:sz w:val="24"/>
          <w:szCs w:val="24"/>
        </w:rPr>
      </w:pPr>
      <w:r w:rsidDel="00000000" w:rsidR="00000000" w:rsidRPr="00000000">
        <w:rPr>
          <w:rtl w:val="0"/>
        </w:rPr>
      </w:r>
    </w:p>
    <w:p w:rsidR="00000000" w:rsidDel="00000000" w:rsidP="00000000" w:rsidRDefault="00000000" w:rsidRPr="00000000" w14:paraId="0000001D">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IV. The Judicial Construction of Personality Rights in India</w:t>
      </w:r>
    </w:p>
    <w:p w:rsidR="00000000" w:rsidDel="00000000" w:rsidP="00000000" w:rsidRDefault="00000000" w:rsidRPr="00000000" w14:paraId="0000001E">
      <w:pPr>
        <w:spacing w:line="360" w:lineRule="auto"/>
        <w:jc w:val="both"/>
        <w:rPr/>
      </w:pPr>
      <w:r w:rsidDel="00000000" w:rsidR="00000000" w:rsidRPr="00000000">
        <w:rPr>
          <w:rtl w:val="0"/>
        </w:rPr>
        <w:t xml:space="preserve">I observe that there is no Indian law that covers personality rights. Instead courts have created the rule from the guarantees in the Constitution that </w:t>
      </w:r>
      <w:r w:rsidDel="00000000" w:rsidR="00000000" w:rsidRPr="00000000">
        <w:rPr>
          <w:b w:val="1"/>
          <w:bCs w:val="1"/>
          <w:rtl w:val="0"/>
        </w:rPr>
        <w:t xml:space="preserve">allow expression under Article 19(1)(a)</w:t>
      </w:r>
      <w:r w:rsidDel="00000000" w:rsidR="00000000" w:rsidRPr="00000000">
        <w:rPr>
          <w:rtl w:val="0"/>
        </w:rPr>
        <w:t xml:space="preserve"> and the </w:t>
      </w:r>
      <w:r w:rsidDel="00000000" w:rsidR="00000000" w:rsidRPr="00000000">
        <w:rPr>
          <w:b w:val="1"/>
          <w:bCs w:val="1"/>
          <w:rtl w:val="0"/>
        </w:rPr>
        <w:t xml:space="preserve">right to live with dignity under Article 21</w:t>
      </w:r>
      <w:r w:rsidDel="00000000" w:rsidR="00000000" w:rsidRPr="00000000">
        <w:rPr>
          <w:rtl w:val="0"/>
        </w:rPr>
        <w:t xml:space="preserve"> combined with the tort of passing off. The Delhi High Court case </w:t>
      </w:r>
      <w:r w:rsidDel="00000000" w:rsidR="00000000" w:rsidRPr="00000000">
        <w:rPr>
          <w:b w:val="1"/>
          <w:bCs w:val="1"/>
          <w:rtl w:val="0"/>
        </w:rPr>
        <w:t xml:space="preserve">ICC Development (International) Ltd. V. Arvee Enterprises (2003)</w:t>
      </w:r>
      <w:r w:rsidDel="00000000" w:rsidR="00000000" w:rsidRPr="00000000">
        <w:rPr>
          <w:rtl w:val="0"/>
        </w:rPr>
        <w:t xml:space="preserve"> is often used as the starting point. The court said that the right of publicity belongs to an individual and cannot be taken by an event or organisation just because the right of publicity is linked to people.</w:t>
      </w:r>
    </w:p>
    <w:p w:rsidR="00000000" w:rsidDel="00000000" w:rsidP="00000000" w:rsidRDefault="00000000" w:rsidRPr="00000000" w14:paraId="0000001F">
      <w:pPr>
        <w:spacing w:line="360" w:lineRule="auto"/>
        <w:jc w:val="both"/>
        <w:rPr/>
      </w:pPr>
      <w:r w:rsidDel="00000000" w:rsidR="00000000" w:rsidRPr="00000000">
        <w:rPr>
          <w:b w:val="1"/>
          <w:bCs w:val="1"/>
          <w:rtl w:val="0"/>
        </w:rPr>
        <w:t xml:space="preserve">In D.M. Entertainment v. Baby Gift House (2010)</w:t>
      </w:r>
      <w:r w:rsidDel="00000000" w:rsidR="00000000" w:rsidRPr="00000000">
        <w:rPr>
          <w:rtl w:val="0"/>
        </w:rPr>
        <w:t xml:space="preserve"> the same court defended the voice, style and persona of singer Daler Mehndi. The court stopped commercial dolls and merchandise and said that publicity rights come from an individual’s right to control how an individual identity is used in business.</w:t>
      </w:r>
    </w:p>
    <w:p w:rsidR="00000000" w:rsidDel="00000000" w:rsidP="00000000" w:rsidRDefault="00000000" w:rsidRPr="00000000" w14:paraId="00000020">
      <w:pPr>
        <w:spacing w:line="360" w:lineRule="auto"/>
        <w:jc w:val="both"/>
        <w:rPr/>
      </w:pPr>
      <w:r w:rsidDel="00000000" w:rsidR="00000000" w:rsidRPr="00000000">
        <w:rPr>
          <w:b w:val="1"/>
          <w:bCs w:val="1"/>
          <w:rtl w:val="0"/>
        </w:rPr>
        <w:t xml:space="preserve">In Titan Industries Ltd. V. M/s Ramkumar Jewellers (2012)</w:t>
      </w:r>
      <w:r w:rsidDel="00000000" w:rsidR="00000000" w:rsidRPr="00000000">
        <w:rPr>
          <w:rtl w:val="0"/>
        </w:rPr>
        <w:t xml:space="preserve"> the court went further. It said that the right of publicity has value similar to intellectual property. That idea later sparked arguments about whether the right of publicity could survive after a person dies. The newest and most important cases involve living celebrities and generative AI. </w:t>
      </w:r>
      <w:r w:rsidDel="00000000" w:rsidR="00000000" w:rsidRPr="00000000">
        <w:rPr>
          <w:b w:val="1"/>
          <w:bCs w:val="1"/>
          <w:rtl w:val="0"/>
        </w:rPr>
        <w:t xml:space="preserve">In November 2022 the Delhi High Court protected Amitabh Bachchan’s name, voice and image</w:t>
      </w:r>
      <w:r w:rsidDel="00000000" w:rsidR="00000000" w:rsidRPr="00000000">
        <w:rPr>
          <w:rtl w:val="0"/>
        </w:rPr>
        <w:t xml:space="preserve">. The court stopped a scam that pretended to be a TV game show and other unauthorised commercial uses.</w:t>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b w:val="1"/>
          <w:bCs w:val="1"/>
          <w:rtl w:val="0"/>
        </w:rPr>
        <w:t xml:space="preserve">In September 2023 in Anil Kapoor v. Life India &amp; Ors.</w:t>
      </w:r>
      <w:r w:rsidDel="00000000" w:rsidR="00000000" w:rsidRPr="00000000">
        <w:rPr>
          <w:rtl w:val="0"/>
        </w:rPr>
        <w:t xml:space="preserve"> the court gave a very broad "John Doe" style injunction. The injunction stopped named and parties from using Anil Kapoor’s name, voice, image and his catchphrase "Jhakaas" via AI tools face‑morphing and GIFs for profit. This was </w:t>
      </w:r>
      <w:r w:rsidDel="00000000" w:rsidR="00000000" w:rsidRPr="00000000">
        <w:rPr>
          <w:b w:val="1"/>
          <w:bCs w:val="1"/>
          <w:rtl w:val="0"/>
        </w:rPr>
        <w:t xml:space="preserve">the Indian order that directly tackled AI‑generated misuse of a celebrity’s persona</w:t>
      </w:r>
      <w:r w:rsidDel="00000000" w:rsidR="00000000" w:rsidRPr="00000000">
        <w:rPr>
          <w:rtl w:val="0"/>
        </w:rPr>
        <w:t xml:space="preserve">. In 2024 a similar order protected actor Jackie Shroff’s persona, his popular nickname. The order barred AI‑assisted merchandising and impersonation.</w:t>
      </w:r>
    </w:p>
    <w:p w:rsidR="00000000" w:rsidDel="00000000" w:rsidP="00000000" w:rsidRDefault="00000000" w:rsidRPr="00000000" w14:paraId="00000023">
      <w:pPr>
        <w:spacing w:line="360" w:lineRule="auto"/>
        <w:jc w:val="both"/>
        <w:rPr/>
      </w:pPr>
      <w:r w:rsidDel="00000000" w:rsidR="00000000" w:rsidRPr="00000000">
        <w:rPr>
          <w:rtl w:val="0"/>
        </w:rPr>
        <w:t xml:space="preserve">I see that these decisions show that Indian courts now see impersonation as a new kind of harm, to personality rights. Each case involved a living plaintiff able to personally assert the right of publicity.</w:t>
      </w:r>
    </w:p>
    <w:p w:rsidR="00000000" w:rsidDel="00000000" w:rsidP="00000000" w:rsidRDefault="00000000" w:rsidRPr="00000000" w14:paraId="00000024">
      <w:pPr>
        <w:pStyle w:val="Heading2"/>
        <w:spacing w:after="30" w:before="30" w:line="360" w:lineRule="auto"/>
        <w:rPr>
          <w:color w:val="000000"/>
          <w:sz w:val="24"/>
          <w:szCs w:val="24"/>
        </w:rPr>
      </w:pPr>
      <w:r w:rsidDel="00000000" w:rsidR="00000000" w:rsidRPr="00000000">
        <w:rPr>
          <w:rtl w:val="0"/>
        </w:rPr>
      </w:r>
    </w:p>
    <w:p w:rsidR="00000000" w:rsidDel="00000000" w:rsidP="00000000" w:rsidRDefault="00000000" w:rsidRPr="00000000" w14:paraId="00000025">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V. The Posthumous Rights Gap</w:t>
      </w:r>
    </w:p>
    <w:p w:rsidR="00000000" w:rsidDel="00000000" w:rsidP="00000000" w:rsidRDefault="00000000" w:rsidRPr="00000000" w14:paraId="00000026">
      <w:pPr>
        <w:spacing w:line="360" w:lineRule="auto"/>
        <w:jc w:val="both"/>
        <w:rPr/>
      </w:pPr>
      <w:r w:rsidDel="00000000" w:rsidR="00000000" w:rsidRPr="00000000">
        <w:rPr>
          <w:rtl w:val="0"/>
        </w:rPr>
        <w:t xml:space="preserve">Whether this protection continues after death is where Indian law becomes really unclear and the top legal experts say there is no protection after someone dies. In the case of </w:t>
      </w:r>
      <w:r w:rsidDel="00000000" w:rsidR="00000000" w:rsidRPr="00000000">
        <w:rPr>
          <w:b w:val="1"/>
          <w:bCs w:val="1"/>
          <w:rtl w:val="0"/>
        </w:rPr>
        <w:t xml:space="preserve">Deepa Jayakumar v. A.L. Vijay from 2019</w:t>
      </w:r>
      <w:r w:rsidDel="00000000" w:rsidR="00000000" w:rsidRPr="00000000">
        <w:rPr>
          <w:rtl w:val="0"/>
        </w:rPr>
        <w:t xml:space="preserve"> the Madras High Court did not stop a movie about the life of the late Tamil Nadu Chief Minister J. Jayalalithaa. The court said that rights to personality, publicity and privacy are personal to a person and cannot be passed on to their family after they die. Two years later in </w:t>
      </w:r>
      <w:r w:rsidDel="00000000" w:rsidR="00000000" w:rsidRPr="00000000">
        <w:rPr>
          <w:b w:val="1"/>
          <w:bCs w:val="1"/>
          <w:rtl w:val="0"/>
        </w:rPr>
        <w:t xml:space="preserve">Krishna Kishore Singh v. Sarla A. Saraogi &amp; Ors. From 2021</w:t>
      </w:r>
      <w:r w:rsidDel="00000000" w:rsidR="00000000" w:rsidRPr="00000000">
        <w:rPr>
          <w:rtl w:val="0"/>
        </w:rPr>
        <w:t xml:space="preserve"> the father of actor Sushant Singh Rajput tried to stop a movie about his son’s life. The Delhi High Court said that the right to privacy and the right of publicity end when a person dies. They also said that a movie based on information does not need the family’s approval especially because of the right to freedom of expression in the Constitution. Both cases see personality rights as part of the right to privacy, which in law is seen as something that cannot be passed on after someone dies.</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This is not easy to match with how Titan Industries talks about publicity rights as something that's like a property right and with the fact that movie companies often use the name, images and other things related to a dead actor through the estate of the deceased. Experts say that a privacy-based idea of personality rights does not fit with the money and value that these rights have after someone dies. They say that Indian law should separate the part about a person’s dignity, which probably ends when they die from the money side of their name and image which could be given to their family for a time like copyright. Until there is a law or a clear decision from the Supreme Court, the way to read the law is that a dead Indians name, voice and image do not have legal protection, against being used by others for business or politics. This is a hole that generative AI is now taking advantage of on a scale.</w:t>
      </w:r>
    </w:p>
    <w:p w:rsidR="00000000" w:rsidDel="00000000" w:rsidP="00000000" w:rsidRDefault="00000000" w:rsidRPr="00000000" w14:paraId="00000029">
      <w:pPr>
        <w:pStyle w:val="Heading2"/>
        <w:spacing w:after="30" w:before="30" w:line="360" w:lineRule="auto"/>
        <w:rPr>
          <w:b w:val="1"/>
          <w:bCs w:val="1"/>
        </w:rPr>
      </w:pPr>
      <w:r w:rsidDel="00000000" w:rsidR="00000000" w:rsidRPr="00000000">
        <w:rPr>
          <w:rtl w:val="0"/>
        </w:rPr>
      </w:r>
    </w:p>
    <w:p w:rsidR="00000000" w:rsidDel="00000000" w:rsidP="00000000" w:rsidRDefault="00000000" w:rsidRPr="00000000" w14:paraId="0000002A">
      <w:pPr>
        <w:pStyle w:val="Heading2"/>
        <w:spacing w:after="30" w:before="30" w:line="360" w:lineRule="auto"/>
        <w:rPr>
          <w:b w:val="1"/>
          <w:bCs w:val="1"/>
          <w:u w:val="single"/>
        </w:rPr>
      </w:pPr>
      <w:r w:rsidDel="00000000" w:rsidR="00000000" w:rsidRPr="00000000">
        <w:rPr>
          <w:b w:val="1"/>
          <w:bCs w:val="1"/>
          <w:u w:val="single"/>
          <w:rtl w:val="0"/>
        </w:rPr>
        <w:t xml:space="preserve">VI. AI Resurrection in Practice: Politics, Commerce and Absent Consent</w:t>
      </w:r>
    </w:p>
    <w:p w:rsidR="00000000" w:rsidDel="00000000" w:rsidP="00000000" w:rsidRDefault="00000000" w:rsidRPr="00000000" w14:paraId="0000002B">
      <w:pPr>
        <w:spacing w:line="360" w:lineRule="auto"/>
        <w:jc w:val="both"/>
        <w:rPr/>
      </w:pPr>
      <w:r w:rsidDel="00000000" w:rsidR="00000000" w:rsidRPr="00000000">
        <w:rPr>
          <w:rtl w:val="0"/>
        </w:rPr>
        <w:t xml:space="preserve">I notice that the Karunanidhi and Jayalalithaa examples introduced at the outset are not cases. The AI studio that made the Karunanidhi video says that a growing market exists for placing statements into the mouths of well‑known dead people. Such placement makes political messages feel more powerful. In the run‑up to the 2024 election AI‑generated appearances of dead leaders were produced by political parties and private technology vendors. No consent mechanism no court review and no clear legal risk were involved. Because Krishna Kishore Singh and Deepa Jayakumar hold that no personality right survives death families of the dead have no clear legal way to stop a video that looks real but is made up from putting words in a relative’s mouth for commercial use. This problem only arises if the video is not clearly defamatory and does not copy a copyrighted recording.</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I notice that copyright does not fit this problem. None of the AI outputs copy an existing film or sound recording enough to cause infringement because the AI model creates audio and video instead of copying a fixed work. Because personality rights are not kept after death, the deceased’s family is left with only small and awkward options. They could try to press charges for defamation of the memory of a person, under the Bharatiya Nyaya Sanhita, 2023 or claim emotional distress or reputational harm to the living family. Neither of these options tackles the problem of commercial use of a dead person’s identity.</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VII. Regulatory Responses: The IT Rules and Their Limits</w:t>
      </w:r>
    </w:p>
    <w:p w:rsidR="00000000" w:rsidDel="00000000" w:rsidP="00000000" w:rsidRDefault="00000000" w:rsidRPr="00000000" w14:paraId="00000030">
      <w:pPr>
        <w:spacing w:line="360" w:lineRule="auto"/>
        <w:jc w:val="both"/>
        <w:rPr/>
      </w:pPr>
      <w:r w:rsidDel="00000000" w:rsidR="00000000" w:rsidRPr="00000000">
        <w:rPr>
          <w:rtl w:val="0"/>
        </w:rPr>
        <w:t xml:space="preserve">The executive has responded to AI-generated impersonation through rules made by government agencies focusing on online platforms rather than giving individuals or their families direct legal rights. After issuing guidance in November and December 2023 asking intermediaries to follow due-diligence rules under the Information Technology (Intermediary Guidelines and Digital Media Ethics Code) Rules, 2021 when dealing with deepfakes the Ministry of Electronics and Information Technology introduced new changes in October 2025. These changes for the time officially define what "synthetically generated information" means and require platforms to label, watermark and include metadata for such content. These updates make platforms more responsible. </w:t>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t xml:space="preserve">Give victims of AI impersonation a clearer way to request removal of harmful content. However these are content-moderation rules, not rights-based laws. They do not decide who owns or controls a copy of a person after death they do not allow families to sue on behalf of the deceased and they apply the same way whether the person shown is alive, dead or made up. The Digital Personal Data Protection Act 2023 also offers help because it only protects the data of living people. Like global data laws it does not cover biometric or voice data once the person is no longer alive. The outcome is a system that works well at removing content after it appears but says nothing, about whether it should have been made in the first place leaving the issue of consent unaddressed.</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VIII. Comparative Perspectives</w:t>
      </w:r>
    </w:p>
    <w:p w:rsidR="00000000" w:rsidDel="00000000" w:rsidP="00000000" w:rsidRDefault="00000000" w:rsidRPr="00000000" w14:paraId="00000035">
      <w:pPr>
        <w:spacing w:line="360" w:lineRule="auto"/>
        <w:jc w:val="both"/>
        <w:rPr/>
      </w:pPr>
      <w:r w:rsidDel="00000000" w:rsidR="00000000" w:rsidRPr="00000000">
        <w:rPr>
          <w:rtl w:val="0"/>
        </w:rPr>
        <w:t xml:space="preserve">Other jurisdictions have started to pass laws to address this gap. Several U.S. States now recognize a right of publicity that can be passed down after a person dies for a period defined by law. This idea began with </w:t>
      </w:r>
      <w:r w:rsidDel="00000000" w:rsidR="00000000" w:rsidRPr="00000000">
        <w:rPr>
          <w:b w:val="1"/>
          <w:bCs w:val="1"/>
          <w:rtl w:val="0"/>
        </w:rPr>
        <w:t xml:space="preserve">Tennessee’s 1984 Personal Rights Protection Act</w:t>
      </w:r>
      <w:r w:rsidDel="00000000" w:rsidR="00000000" w:rsidRPr="00000000">
        <w:rPr>
          <w:rtl w:val="0"/>
        </w:rPr>
        <w:t xml:space="preserve">, which was created to protect Elvis Presley’s estate after his death. In </w:t>
      </w:r>
      <w:r w:rsidDel="00000000" w:rsidR="00000000" w:rsidRPr="00000000">
        <w:rPr>
          <w:b w:val="1"/>
          <w:bCs w:val="1"/>
          <w:rtl w:val="0"/>
        </w:rPr>
        <w:t xml:space="preserve">March 2024 Tennessee replaced that law with the Ensuring Likeness, Voice and Image Security (ELVIS) Act.</w:t>
      </w:r>
      <w:r w:rsidDel="00000000" w:rsidR="00000000" w:rsidRPr="00000000">
        <w:rPr>
          <w:rtl w:val="0"/>
        </w:rPr>
        <w:t xml:space="preserve"> This is the U.S. Law that directly targets generative AI. It defines a person’s voice broadly so an AI-generated version counts as protected property. The law also makes it illegal to distribute a tool whose main purpose is creating someone’s voice or image without permission. Importantly it extends these protections to the estates of people who have died. But there's a condition: if the rights are not used for ten years followed by two years of non-use they expire. That is known as a "use it or Lose it" rule.</w:t>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t xml:space="preserve">California has proposed rules for digital replicas especially when it comes to deceased performers. At the level lawmakers from both parties introduced the </w:t>
      </w:r>
      <w:r w:rsidDel="00000000" w:rsidR="00000000" w:rsidRPr="00000000">
        <w:rPr>
          <w:b w:val="1"/>
          <w:bCs w:val="1"/>
          <w:rtl w:val="0"/>
        </w:rPr>
        <w:t xml:space="preserve">NO FAKES Act.</w:t>
      </w:r>
      <w:r w:rsidDel="00000000" w:rsidR="00000000" w:rsidRPr="00000000">
        <w:rPr>
          <w:rtl w:val="0"/>
        </w:rPr>
        <w:t xml:space="preserve"> This bill aims to create a standard against unauthorized digital copies of both living and dead people. Meanwhile the European Union does not extend data protection rights after death. India’s Digital Personal Data Protection Act follows the pattern of protecting identity after death these regions deal with AI impersonation through transparency rules. They require anyone making deepfake content to clearly label it as artificially generated.</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None of these approaches can be copied directly into India. The American right of publicity is based on a view of identity as property a concept Indian courts have partly accepted. Still the examples show that a time-limited inheritable legal right different, from copyright and privacy is possible. India has not tried such a law yet. These models suggest it might be a practical path forward.</w:t>
      </w:r>
    </w:p>
    <w:p w:rsidR="00000000" w:rsidDel="00000000" w:rsidP="00000000" w:rsidRDefault="00000000" w:rsidRPr="00000000" w14:paraId="0000003A">
      <w:pPr>
        <w:spacing w:after="30" w:before="30" w:line="360" w:lineRule="auto"/>
        <w:jc w:val="both"/>
        <w:rPr/>
      </w:pPr>
      <w:r w:rsidDel="00000000" w:rsidR="00000000" w:rsidRPr="00000000">
        <w:rPr>
          <w:rtl w:val="0"/>
        </w:rPr>
      </w:r>
    </w:p>
    <w:p w:rsidR="00000000" w:rsidDel="00000000" w:rsidP="00000000" w:rsidRDefault="00000000" w:rsidRPr="00000000" w14:paraId="0000003B">
      <w:pPr>
        <w:pStyle w:val="Heading2"/>
        <w:spacing w:after="30" w:before="30" w:line="360" w:lineRule="auto"/>
        <w:rPr>
          <w:b w:val="1"/>
          <w:bCs w:val="1"/>
          <w:sz w:val="28"/>
          <w:szCs w:val="28"/>
          <w:u w:val="single"/>
        </w:rPr>
      </w:pPr>
      <w:r w:rsidDel="00000000" w:rsidR="00000000" w:rsidRPr="00000000">
        <w:rPr>
          <w:b w:val="1"/>
          <w:bCs w:val="1"/>
          <w:sz w:val="28"/>
          <w:szCs w:val="28"/>
          <w:u w:val="single"/>
          <w:rtl w:val="0"/>
        </w:rPr>
        <w:t xml:space="preserve">IX. Toward a Framework for India</w:t>
      </w:r>
    </w:p>
    <w:p w:rsidR="00000000" w:rsidDel="00000000" w:rsidP="00000000" w:rsidRDefault="00000000" w:rsidRPr="00000000" w14:paraId="0000003C">
      <w:pPr>
        <w:spacing w:line="360" w:lineRule="auto"/>
        <w:jc w:val="both"/>
        <w:rPr/>
      </w:pPr>
      <w:r w:rsidDel="00000000" w:rsidR="00000000" w:rsidRPr="00000000">
        <w:rPr>
          <w:rtl w:val="0"/>
        </w:rPr>
        <w:t xml:space="preserve">Three reforms would close the gap examined in this paper without disturbing the distinction between the personal right to privacy which should remain non‑transferable and the financial interest in a person’s identity, which can sensibly be made transferable to heirs.</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First Parliament should create a law that stops the commercial or misleading use of a deceased person’s name, voice, picture or other unique traits by any method, including AI‑made copies. The law should give the estate or a chosen heir a fixed period that's shorter than the sixty years of copyright because the main interest is commercial not creative.</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t xml:space="preserve">Second this law should allow exceptions for news reporting, satire, biography and other speech protected by Article 19(1)(a) following the balance the Delhi High Court set in Krishna Kishore Singh so the law protects against exploitation but does not impose a ban on after‑death biographical or artistic work.</w:t>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t xml:space="preserve">Third the labelling and notice rules already added in the 2025 IT Rules should be expanded to require that any computer‑made image of a named person carry a clear permanent notice, whether or not the use is commercial. This will make public uses of AI recreations clear, to viewers even when they are not covered by the new commercial law. Taken together these steps would give India an answer, which is missing from its current copyright and personality‑rights rules about who manages a person’s digital afterlife.</w:t>
      </w:r>
    </w:p>
    <w:p w:rsidR="00000000" w:rsidDel="00000000" w:rsidP="00000000" w:rsidRDefault="00000000" w:rsidRPr="00000000" w14:paraId="00000043">
      <w:pPr>
        <w:pStyle w:val="Heading2"/>
        <w:spacing w:after="30" w:before="30" w:line="360" w:lineRule="auto"/>
        <w:rPr>
          <w:color w:val="000000"/>
          <w:sz w:val="24"/>
          <w:szCs w:val="24"/>
        </w:rPr>
      </w:pPr>
      <w:r w:rsidDel="00000000" w:rsidR="00000000" w:rsidRPr="00000000">
        <w:rPr>
          <w:rtl w:val="0"/>
        </w:rPr>
      </w:r>
    </w:p>
    <w:p w:rsidR="00000000" w:rsidDel="00000000" w:rsidP="00000000" w:rsidRDefault="00000000" w:rsidRPr="00000000" w14:paraId="00000044">
      <w:pPr>
        <w:pStyle w:val="Heading2"/>
        <w:spacing w:after="30" w:before="30" w:line="360" w:lineRule="auto"/>
        <w:rPr>
          <w:b w:val="1"/>
          <w:bCs w:val="1"/>
          <w:u w:val="single"/>
        </w:rPr>
      </w:pPr>
      <w:r w:rsidDel="00000000" w:rsidR="00000000" w:rsidRPr="00000000">
        <w:rPr>
          <w:b w:val="1"/>
          <w:bCs w:val="1"/>
          <w:u w:val="single"/>
          <w:rtl w:val="0"/>
        </w:rPr>
        <w:t xml:space="preserve">X. Conclusion</w:t>
      </w:r>
    </w:p>
    <w:p w:rsidR="00000000" w:rsidDel="00000000" w:rsidP="00000000" w:rsidRDefault="00000000" w:rsidRPr="00000000" w14:paraId="00000045">
      <w:pPr>
        <w:spacing w:after="30" w:before="30" w:line="360" w:lineRule="auto"/>
        <w:jc w:val="both"/>
        <w:rPr/>
      </w:pPr>
      <w:r w:rsidDel="00000000" w:rsidR="00000000" w:rsidRPr="00000000">
        <w:rPr>
          <w:rtl w:val="0"/>
        </w:rPr>
        <w:t xml:space="preserve">Generative AI has moved ahead of the two doctrines that Indian law would normally consult for a solution. Copyright protects an estates interest in existing recordings. Copyright says nothing about a wholly new AI-generated performance. Personality rights reach this harm in principle but two High Courts have held that Personality rights do not survive the individual they protect leaving deceased persons families without a clear remedy against AI resurrection for profit or persuasion. The Karunanidhi and Jayalalithaa episodes show that this is no longer a concern. India does not need to import the proprietary right of publicity in full but India does need a modest purpose-built statutory right that is bounded in time that is subject, to free-expression defences and that is integrated with India’s existing synthetic-media disclosure rules so that the choice to bring the dead back to speak is not made by anyone who happens to hold the technology.</w:t>
      </w:r>
      <w:r w:rsidDel="00000000" w:rsidR="00000000" w:rsidRPr="00000000">
        <w:br w:type="page"/>
      </w:r>
      <w:r w:rsidDel="00000000" w:rsidR="00000000" w:rsidRPr="00000000">
        <w:rPr>
          <w:rtl w:val="0"/>
        </w:rPr>
      </w:r>
    </w:p>
    <w:p w:rsidR="00000000" w:rsidDel="00000000" w:rsidP="00000000" w:rsidRDefault="00000000" w:rsidRPr="00000000" w14:paraId="00000046">
      <w:pPr>
        <w:spacing w:after="30" w:before="30" w:line="276" w:lineRule="auto"/>
        <w:rPr>
          <w:sz w:val="28"/>
          <w:szCs w:val="28"/>
        </w:rPr>
      </w:pPr>
      <w:r w:rsidDel="00000000" w:rsidR="00000000" w:rsidRPr="00000000">
        <w:rPr>
          <w:b w:val="1"/>
          <w:bCs w:val="1"/>
          <w:sz w:val="28"/>
          <w:szCs w:val="28"/>
          <w:u w:val="single"/>
          <w:rtl w:val="0"/>
        </w:rPr>
        <w:t xml:space="preserve">References</w:t>
      </w:r>
      <w:r w:rsidDel="00000000" w:rsidR="00000000" w:rsidRPr="00000000">
        <w:rPr>
          <w:rtl w:val="0"/>
        </w:rPr>
      </w:r>
    </w:p>
    <w:p w:rsidR="00000000" w:rsidDel="00000000" w:rsidP="00000000" w:rsidRDefault="00000000" w:rsidRPr="00000000" w14:paraId="00000047">
      <w:pPr>
        <w:spacing w:after="30" w:before="30" w:line="276" w:lineRule="auto"/>
        <w:rPr/>
      </w:pPr>
      <w:r w:rsidDel="00000000" w:rsidR="00000000" w:rsidRPr="00000000">
        <w:rPr>
          <w:b w:val="1"/>
          <w:bCs w:val="1"/>
          <w:u w:val="single"/>
          <w:rtl w:val="0"/>
        </w:rPr>
        <w:t xml:space="preserve">Statutes and Rules</w:t>
      </w:r>
      <w:r w:rsidDel="00000000" w:rsidR="00000000" w:rsidRPr="00000000">
        <w:rPr>
          <w:rtl w:val="0"/>
        </w:rPr>
      </w:r>
    </w:p>
    <w:p w:rsidR="00000000" w:rsidDel="00000000" w:rsidP="00000000" w:rsidRDefault="00000000" w:rsidRPr="00000000" w14:paraId="00000048">
      <w:pPr>
        <w:spacing w:after="30" w:before="30" w:line="276" w:lineRule="auto"/>
        <w:ind w:left="480" w:hanging="480"/>
        <w:jc w:val="both"/>
        <w:rPr>
          <w:i w:val="1"/>
          <w:iCs w:val="1"/>
        </w:rPr>
      </w:pPr>
      <w:r w:rsidDel="00000000" w:rsidR="00000000" w:rsidRPr="00000000">
        <w:rPr>
          <w:i w:val="1"/>
          <w:iCs w:val="1"/>
          <w:rtl w:val="0"/>
        </w:rPr>
        <w:t xml:space="preserve">1. The Copyright Act, 1957, ss. 22, 26, 57 (India).</w:t>
      </w:r>
    </w:p>
    <w:p w:rsidR="00000000" w:rsidDel="00000000" w:rsidP="00000000" w:rsidRDefault="00000000" w:rsidRPr="00000000" w14:paraId="00000049">
      <w:pPr>
        <w:spacing w:after="30" w:before="30" w:line="276" w:lineRule="auto"/>
        <w:ind w:left="480" w:hanging="480"/>
        <w:jc w:val="both"/>
        <w:rPr>
          <w:i w:val="1"/>
          <w:iCs w:val="1"/>
        </w:rPr>
      </w:pPr>
      <w:r w:rsidDel="00000000" w:rsidR="00000000" w:rsidRPr="00000000">
        <w:rPr>
          <w:i w:val="1"/>
          <w:iCs w:val="1"/>
          <w:rtl w:val="0"/>
        </w:rPr>
        <w:t xml:space="preserve">2. The Information Technology Act, 2000, s. 79 (India).</w:t>
      </w:r>
    </w:p>
    <w:p w:rsidR="00000000" w:rsidDel="00000000" w:rsidP="00000000" w:rsidRDefault="00000000" w:rsidRPr="00000000" w14:paraId="0000004A">
      <w:pPr>
        <w:spacing w:after="30" w:before="30" w:line="276" w:lineRule="auto"/>
        <w:ind w:left="480" w:hanging="480"/>
        <w:jc w:val="both"/>
        <w:rPr>
          <w:i w:val="1"/>
          <w:iCs w:val="1"/>
        </w:rPr>
      </w:pPr>
      <w:r w:rsidDel="00000000" w:rsidR="00000000" w:rsidRPr="00000000">
        <w:rPr>
          <w:i w:val="1"/>
          <w:iCs w:val="1"/>
          <w:rtl w:val="0"/>
        </w:rPr>
        <w:t xml:space="preserve">3. Information Technology (Intermediary Guidelines and Digital Media Ethics Code) Rules, 2021, as amended, 22 October 2025 (India).</w:t>
      </w:r>
    </w:p>
    <w:p w:rsidR="00000000" w:rsidDel="00000000" w:rsidP="00000000" w:rsidRDefault="00000000" w:rsidRPr="00000000" w14:paraId="0000004B">
      <w:pPr>
        <w:spacing w:after="30" w:before="30" w:line="276" w:lineRule="auto"/>
        <w:ind w:left="480" w:hanging="480"/>
        <w:jc w:val="both"/>
        <w:rPr>
          <w:i w:val="1"/>
          <w:iCs w:val="1"/>
        </w:rPr>
      </w:pPr>
      <w:r w:rsidDel="00000000" w:rsidR="00000000" w:rsidRPr="00000000">
        <w:rPr>
          <w:i w:val="1"/>
          <w:iCs w:val="1"/>
          <w:rtl w:val="0"/>
        </w:rPr>
        <w:t xml:space="preserve">4. The Digital Personal Data Protection Act, 2023 (India).</w:t>
      </w:r>
    </w:p>
    <w:p w:rsidR="00000000" w:rsidDel="00000000" w:rsidP="00000000" w:rsidRDefault="00000000" w:rsidRPr="00000000" w14:paraId="0000004C">
      <w:pPr>
        <w:spacing w:after="30" w:before="30" w:line="276" w:lineRule="auto"/>
        <w:ind w:left="480" w:hanging="480"/>
        <w:jc w:val="both"/>
        <w:rPr>
          <w:i w:val="1"/>
          <w:iCs w:val="1"/>
        </w:rPr>
      </w:pPr>
      <w:r w:rsidDel="00000000" w:rsidR="00000000" w:rsidRPr="00000000">
        <w:rPr>
          <w:i w:val="1"/>
          <w:iCs w:val="1"/>
          <w:rtl w:val="0"/>
        </w:rPr>
        <w:t xml:space="preserve">5. The Bharatiya Nyaya Sanhita, 2023 (India).</w:t>
      </w:r>
    </w:p>
    <w:p w:rsidR="00000000" w:rsidDel="00000000" w:rsidP="00000000" w:rsidRDefault="00000000" w:rsidRPr="00000000" w14:paraId="0000004D">
      <w:pPr>
        <w:spacing w:after="30" w:before="30" w:line="276" w:lineRule="auto"/>
        <w:ind w:left="480" w:hanging="480"/>
        <w:jc w:val="both"/>
        <w:rPr>
          <w:i w:val="1"/>
          <w:iCs w:val="1"/>
        </w:rPr>
      </w:pPr>
      <w:r w:rsidDel="00000000" w:rsidR="00000000" w:rsidRPr="00000000">
        <w:rPr>
          <w:i w:val="1"/>
          <w:iCs w:val="1"/>
          <w:rtl w:val="0"/>
        </w:rPr>
        <w:t xml:space="preserve">6. Ensuring Likeness, Voice, and Image Security (ELVIS) Act, 2024, Tenn. Code Ann. § 47-25-1101 et seq. (USA).</w:t>
      </w:r>
    </w:p>
    <w:p w:rsidR="00000000" w:rsidDel="00000000" w:rsidP="00000000" w:rsidRDefault="00000000" w:rsidRPr="00000000" w14:paraId="0000004E">
      <w:pPr>
        <w:spacing w:after="30" w:before="30" w:line="276" w:lineRule="auto"/>
        <w:ind w:left="480" w:hanging="480"/>
        <w:jc w:val="both"/>
        <w:rPr>
          <w:i w:val="1"/>
          <w:iCs w:val="1"/>
        </w:rPr>
      </w:pPr>
      <w:r w:rsidDel="00000000" w:rsidR="00000000" w:rsidRPr="00000000">
        <w:rPr>
          <w:i w:val="1"/>
          <w:iCs w:val="1"/>
          <w:rtl w:val="0"/>
        </w:rPr>
        <w:t xml:space="preserve">7. Nurture Originals, Foster Art, and Keep Entertainment Safe (NO FAKES) Act, 118th Congress (USA) (proposed).</w:t>
      </w:r>
    </w:p>
    <w:p w:rsidR="00000000" w:rsidDel="00000000" w:rsidP="00000000" w:rsidRDefault="00000000" w:rsidRPr="00000000" w14:paraId="0000004F">
      <w:pPr>
        <w:spacing w:after="30" w:before="30" w:line="276" w:lineRule="auto"/>
        <w:ind w:left="480" w:hanging="480"/>
        <w:jc w:val="both"/>
        <w:rPr/>
      </w:pPr>
      <w:r w:rsidDel="00000000" w:rsidR="00000000" w:rsidRPr="00000000">
        <w:rPr>
          <w:rtl w:val="0"/>
        </w:rPr>
      </w:r>
    </w:p>
    <w:p w:rsidR="00000000" w:rsidDel="00000000" w:rsidP="00000000" w:rsidRDefault="00000000" w:rsidRPr="00000000" w14:paraId="00000050">
      <w:pPr>
        <w:spacing w:after="30" w:before="30" w:line="276" w:lineRule="auto"/>
        <w:rPr/>
      </w:pPr>
      <w:r w:rsidDel="00000000" w:rsidR="00000000" w:rsidRPr="00000000">
        <w:rPr>
          <w:b w:val="1"/>
          <w:bCs w:val="1"/>
          <w:u w:val="single"/>
          <w:rtl w:val="0"/>
        </w:rPr>
        <w:t xml:space="preserve">Cases</w:t>
      </w:r>
      <w:r w:rsidDel="00000000" w:rsidR="00000000" w:rsidRPr="00000000">
        <w:rPr>
          <w:rtl w:val="0"/>
        </w:rPr>
      </w:r>
    </w:p>
    <w:p w:rsidR="00000000" w:rsidDel="00000000" w:rsidP="00000000" w:rsidRDefault="00000000" w:rsidRPr="00000000" w14:paraId="00000051">
      <w:pPr>
        <w:spacing w:after="30" w:before="30" w:line="276" w:lineRule="auto"/>
        <w:ind w:left="480" w:hanging="480"/>
        <w:jc w:val="both"/>
        <w:rPr>
          <w:i w:val="1"/>
          <w:iCs w:val="1"/>
        </w:rPr>
      </w:pPr>
      <w:r w:rsidDel="00000000" w:rsidR="00000000" w:rsidRPr="00000000">
        <w:rPr>
          <w:i w:val="1"/>
          <w:iCs w:val="1"/>
          <w:rtl w:val="0"/>
        </w:rPr>
        <w:t xml:space="preserve">1. ICC Development (International) Ltd. v. Arvee Enterprises, 2003 (26) PTC 245 (Del).</w:t>
      </w:r>
    </w:p>
    <w:p w:rsidR="00000000" w:rsidDel="00000000" w:rsidP="00000000" w:rsidRDefault="00000000" w:rsidRPr="00000000" w14:paraId="00000052">
      <w:pPr>
        <w:spacing w:after="30" w:before="30" w:line="276" w:lineRule="auto"/>
        <w:ind w:left="480" w:hanging="480"/>
        <w:jc w:val="both"/>
        <w:rPr>
          <w:i w:val="1"/>
          <w:iCs w:val="1"/>
        </w:rPr>
      </w:pPr>
      <w:r w:rsidDel="00000000" w:rsidR="00000000" w:rsidRPr="00000000">
        <w:rPr>
          <w:i w:val="1"/>
          <w:iCs w:val="1"/>
          <w:rtl w:val="0"/>
        </w:rPr>
        <w:t xml:space="preserve">2. D.M. Entertainment v. Baby Gift House, MIPR 2010 (2) 358 (Del).</w:t>
      </w:r>
    </w:p>
    <w:p w:rsidR="00000000" w:rsidDel="00000000" w:rsidP="00000000" w:rsidRDefault="00000000" w:rsidRPr="00000000" w14:paraId="00000053">
      <w:pPr>
        <w:spacing w:after="30" w:before="30" w:line="276" w:lineRule="auto"/>
        <w:ind w:left="480" w:hanging="480"/>
        <w:jc w:val="both"/>
        <w:rPr>
          <w:i w:val="1"/>
          <w:iCs w:val="1"/>
        </w:rPr>
      </w:pPr>
      <w:r w:rsidDel="00000000" w:rsidR="00000000" w:rsidRPr="00000000">
        <w:rPr>
          <w:i w:val="1"/>
          <w:iCs w:val="1"/>
          <w:rtl w:val="0"/>
        </w:rPr>
        <w:t xml:space="preserve">3. Amar Nath Sehgal v. Union of India, 2005 (30) PTC 253 (Del).</w:t>
      </w:r>
    </w:p>
    <w:p w:rsidR="00000000" w:rsidDel="00000000" w:rsidP="00000000" w:rsidRDefault="00000000" w:rsidRPr="00000000" w14:paraId="00000054">
      <w:pPr>
        <w:spacing w:after="30" w:before="30" w:line="276" w:lineRule="auto"/>
        <w:ind w:left="480" w:hanging="480"/>
        <w:jc w:val="both"/>
        <w:rPr>
          <w:i w:val="1"/>
          <w:iCs w:val="1"/>
        </w:rPr>
      </w:pPr>
      <w:r w:rsidDel="00000000" w:rsidR="00000000" w:rsidRPr="00000000">
        <w:rPr>
          <w:i w:val="1"/>
          <w:iCs w:val="1"/>
          <w:rtl w:val="0"/>
        </w:rPr>
        <w:t xml:space="preserve">4. Titan Industries Ltd. v. M/s Ramkumar Jewellers, 2012 (50) PTC 486 (Del).</w:t>
      </w:r>
    </w:p>
    <w:p w:rsidR="00000000" w:rsidDel="00000000" w:rsidP="00000000" w:rsidRDefault="00000000" w:rsidRPr="00000000" w14:paraId="00000055">
      <w:pPr>
        <w:spacing w:after="30" w:before="30" w:line="276" w:lineRule="auto"/>
        <w:ind w:left="480" w:hanging="480"/>
        <w:jc w:val="both"/>
        <w:rPr>
          <w:i w:val="1"/>
          <w:iCs w:val="1"/>
        </w:rPr>
      </w:pPr>
      <w:r w:rsidDel="00000000" w:rsidR="00000000" w:rsidRPr="00000000">
        <w:rPr>
          <w:i w:val="1"/>
          <w:iCs w:val="1"/>
          <w:rtl w:val="0"/>
        </w:rPr>
        <w:t xml:space="preserve">5. Deepa Jayakumar v. A.L. Vijay, 2019 SCC OnLine Mad 3745.</w:t>
      </w:r>
    </w:p>
    <w:p w:rsidR="00000000" w:rsidDel="00000000" w:rsidP="00000000" w:rsidRDefault="00000000" w:rsidRPr="00000000" w14:paraId="00000056">
      <w:pPr>
        <w:spacing w:after="30" w:before="30" w:line="276" w:lineRule="auto"/>
        <w:ind w:left="480" w:hanging="480"/>
        <w:jc w:val="both"/>
        <w:rPr>
          <w:i w:val="1"/>
          <w:iCs w:val="1"/>
        </w:rPr>
      </w:pPr>
      <w:r w:rsidDel="00000000" w:rsidR="00000000" w:rsidRPr="00000000">
        <w:rPr>
          <w:i w:val="1"/>
          <w:iCs w:val="1"/>
          <w:rtl w:val="0"/>
        </w:rPr>
        <w:t xml:space="preserve">6. Krishna Kishore Singh v. Sarla A. Saraogi &amp; Ors., 2021 SCC OnLine Del 3146.</w:t>
      </w:r>
    </w:p>
    <w:p w:rsidR="00000000" w:rsidDel="00000000" w:rsidP="00000000" w:rsidRDefault="00000000" w:rsidRPr="00000000" w14:paraId="00000057">
      <w:pPr>
        <w:spacing w:after="30" w:before="30" w:line="276" w:lineRule="auto"/>
        <w:ind w:left="480" w:hanging="480"/>
        <w:jc w:val="both"/>
        <w:rPr>
          <w:i w:val="1"/>
          <w:iCs w:val="1"/>
        </w:rPr>
      </w:pPr>
      <w:r w:rsidDel="00000000" w:rsidR="00000000" w:rsidRPr="00000000">
        <w:rPr>
          <w:i w:val="1"/>
          <w:iCs w:val="1"/>
          <w:rtl w:val="0"/>
        </w:rPr>
        <w:t xml:space="preserve">7. Amitabh Bachchan v. Rajat Nagi &amp; Ors., CS(COMM) 819/2022 (Del HC, 25 November 2022).</w:t>
      </w:r>
    </w:p>
    <w:p w:rsidR="00000000" w:rsidDel="00000000" w:rsidP="00000000" w:rsidRDefault="00000000" w:rsidRPr="00000000" w14:paraId="00000058">
      <w:pPr>
        <w:spacing w:after="30" w:before="30" w:line="276" w:lineRule="auto"/>
        <w:ind w:left="480" w:hanging="480"/>
        <w:jc w:val="both"/>
        <w:rPr>
          <w:i w:val="1"/>
          <w:iCs w:val="1"/>
        </w:rPr>
      </w:pPr>
      <w:r w:rsidDel="00000000" w:rsidR="00000000" w:rsidRPr="00000000">
        <w:rPr>
          <w:i w:val="1"/>
          <w:iCs w:val="1"/>
          <w:rtl w:val="0"/>
        </w:rPr>
        <w:t xml:space="preserve">8. Anil Kapoor v. Simply Life India &amp; Ors., 2023 LiveLaw (Del) 857.</w:t>
      </w:r>
    </w:p>
    <w:p w:rsidR="00000000" w:rsidDel="00000000" w:rsidP="00000000" w:rsidRDefault="00000000" w:rsidRPr="00000000" w14:paraId="00000059">
      <w:pPr>
        <w:spacing w:after="30" w:before="30" w:line="276" w:lineRule="auto"/>
        <w:ind w:left="480" w:hanging="480"/>
        <w:jc w:val="both"/>
        <w:rPr>
          <w:sz w:val="22"/>
          <w:szCs w:val="22"/>
        </w:rPr>
      </w:pPr>
      <w:r w:rsidDel="00000000" w:rsidR="00000000" w:rsidRPr="00000000">
        <w:rPr>
          <w:i w:val="1"/>
          <w:iCs w:val="1"/>
          <w:rtl w:val="0"/>
        </w:rPr>
        <w:t xml:space="preserve">9. Jackie Shroff v. The Peppy Store &amp; Ors. (Del HC, 2024).</w:t>
      </w:r>
      <w:r w:rsidDel="00000000" w:rsidR="00000000" w:rsidRPr="00000000">
        <w:rPr>
          <w:rtl w:val="0"/>
        </w:rPr>
      </w:r>
    </w:p>
    <w:p w:rsidR="00000000" w:rsidDel="00000000" w:rsidP="00000000" w:rsidRDefault="00000000" w:rsidRPr="00000000" w14:paraId="0000005A">
      <w:pPr>
        <w:spacing w:after="30" w:before="30" w:line="276" w:lineRule="auto"/>
        <w:ind w:left="480" w:hanging="480"/>
        <w:jc w:val="both"/>
        <w:rPr/>
      </w:pPr>
      <w:r w:rsidDel="00000000" w:rsidR="00000000" w:rsidRPr="00000000">
        <w:rPr>
          <w:rtl w:val="0"/>
        </w:rPr>
      </w:r>
    </w:p>
    <w:p w:rsidR="00000000" w:rsidDel="00000000" w:rsidP="00000000" w:rsidRDefault="00000000" w:rsidRPr="00000000" w14:paraId="0000005B">
      <w:pPr>
        <w:spacing w:after="30" w:before="30" w:line="276" w:lineRule="auto"/>
        <w:rPr/>
      </w:pPr>
      <w:r w:rsidDel="00000000" w:rsidR="00000000" w:rsidRPr="00000000">
        <w:rPr>
          <w:b w:val="1"/>
          <w:bCs w:val="1"/>
          <w:u w:val="single"/>
          <w:rtl w:val="0"/>
        </w:rPr>
        <w:t xml:space="preserve">Secondary Sources</w:t>
      </w:r>
      <w:r w:rsidDel="00000000" w:rsidR="00000000" w:rsidRPr="00000000">
        <w:rPr>
          <w:rtl w:val="0"/>
        </w:rPr>
      </w:r>
    </w:p>
    <w:p w:rsidR="00000000" w:rsidDel="00000000" w:rsidP="00000000" w:rsidRDefault="00000000" w:rsidRPr="00000000" w14:paraId="0000005C">
      <w:pPr>
        <w:spacing w:after="30" w:before="30" w:line="276" w:lineRule="auto"/>
        <w:ind w:left="480" w:hanging="480"/>
        <w:jc w:val="both"/>
        <w:rPr>
          <w:i w:val="1"/>
          <w:iCs w:val="1"/>
        </w:rPr>
      </w:pPr>
      <w:r w:rsidDel="00000000" w:rsidR="00000000" w:rsidRPr="00000000">
        <w:rPr>
          <w:i w:val="1"/>
          <w:iCs w:val="1"/>
          <w:rtl w:val="0"/>
        </w:rPr>
        <w:t xml:space="preserve">1. Al Jazeera, "How AI is resurrecting dead Indian politicians as election looms" (12 February 2024).</w:t>
      </w:r>
    </w:p>
    <w:p w:rsidR="00000000" w:rsidDel="00000000" w:rsidP="00000000" w:rsidRDefault="00000000" w:rsidRPr="00000000" w14:paraId="0000005D">
      <w:pPr>
        <w:spacing w:after="30" w:before="30" w:line="276" w:lineRule="auto"/>
        <w:ind w:left="480" w:hanging="480"/>
        <w:jc w:val="both"/>
        <w:rPr>
          <w:i w:val="1"/>
          <w:iCs w:val="1"/>
        </w:rPr>
      </w:pPr>
      <w:r w:rsidDel="00000000" w:rsidR="00000000" w:rsidRPr="00000000">
        <w:rPr>
          <w:i w:val="1"/>
          <w:iCs w:val="1"/>
          <w:rtl w:val="0"/>
        </w:rPr>
        <w:t xml:space="preserve">2. The News Minute, coverage of AI-generated campaign videos of deceased Indian politicians (2024).</w:t>
      </w:r>
    </w:p>
    <w:p w:rsidR="00000000" w:rsidDel="00000000" w:rsidP="00000000" w:rsidRDefault="00000000" w:rsidRPr="00000000" w14:paraId="0000005E">
      <w:pPr>
        <w:spacing w:after="30" w:before="30" w:line="276" w:lineRule="auto"/>
        <w:ind w:left="480" w:hanging="480"/>
        <w:jc w:val="both"/>
        <w:rPr>
          <w:i w:val="1"/>
          <w:iCs w:val="1"/>
        </w:rPr>
      </w:pPr>
      <w:r w:rsidDel="00000000" w:rsidR="00000000" w:rsidRPr="00000000">
        <w:rPr>
          <w:i w:val="1"/>
          <w:iCs w:val="1"/>
          <w:rtl w:val="0"/>
        </w:rPr>
        <w:t xml:space="preserve">3. LiveLaw, reportage on Anil Kapoor v. Simply Life India &amp; Ors. and related Delhi High Court personality-rights orders (2022-2024).</w:t>
      </w:r>
    </w:p>
    <w:p w:rsidR="00000000" w:rsidDel="00000000" w:rsidP="00000000" w:rsidRDefault="00000000" w:rsidRPr="00000000" w14:paraId="0000005F">
      <w:pPr>
        <w:spacing w:after="30" w:before="30" w:line="276" w:lineRule="auto"/>
        <w:ind w:left="480" w:hanging="480"/>
        <w:jc w:val="both"/>
        <w:rPr>
          <w:i w:val="1"/>
          <w:iCs w:val="1"/>
        </w:rPr>
      </w:pPr>
      <w:r w:rsidDel="00000000" w:rsidR="00000000" w:rsidRPr="00000000">
        <w:rPr>
          <w:i w:val="1"/>
          <w:iCs w:val="1"/>
          <w:rtl w:val="0"/>
        </w:rPr>
        <w:t xml:space="preserve">4. Bar &amp; Bench / SSRana &amp; Associates, commentary on personality rights and posthumous personality rights in India.</w:t>
      </w:r>
    </w:p>
    <w:p w:rsidR="00000000" w:rsidDel="00000000" w:rsidP="00000000" w:rsidRDefault="00000000" w:rsidRPr="00000000" w14:paraId="00000060">
      <w:pPr>
        <w:spacing w:after="30" w:before="30" w:line="276" w:lineRule="auto"/>
        <w:ind w:left="480" w:hanging="480"/>
        <w:jc w:val="both"/>
        <w:rPr>
          <w:i w:val="1"/>
          <w:iCs w:val="1"/>
        </w:rPr>
      </w:pPr>
      <w:r w:rsidDel="00000000" w:rsidR="00000000" w:rsidRPr="00000000">
        <w:rPr>
          <w:i w:val="1"/>
          <w:iCs w:val="1"/>
          <w:rtl w:val="0"/>
        </w:rPr>
        <w:t xml:space="preserve">5. Khurana &amp; Khurana, commentary on post-mortem personality rights and the 2025 IT Rules amendments on synthetically generated information.</w:t>
      </w:r>
    </w:p>
    <w:p w:rsidR="00000000" w:rsidDel="00000000" w:rsidP="00000000" w:rsidRDefault="00000000" w:rsidRPr="00000000" w14:paraId="00000061">
      <w:pPr>
        <w:spacing w:after="30" w:before="30" w:line="276" w:lineRule="auto"/>
        <w:ind w:left="480" w:hanging="480"/>
        <w:jc w:val="both"/>
        <w:rPr>
          <w:i w:val="1"/>
          <w:iCs w:val="1"/>
        </w:rPr>
      </w:pPr>
      <w:r w:rsidDel="00000000" w:rsidR="00000000" w:rsidRPr="00000000">
        <w:rPr>
          <w:i w:val="1"/>
          <w:iCs w:val="1"/>
          <w:rtl w:val="0"/>
        </w:rPr>
        <w:t xml:space="preserve">6. Ministry of Electronics and Information Technology, advisories on deepfakes dated 7 November 2023 and 26 December 2023, and notification of amendments dated 22 October 2025.</w:t>
      </w:r>
    </w:p>
    <w:p w:rsidR="00000000" w:rsidDel="00000000" w:rsidP="00000000" w:rsidRDefault="00000000" w:rsidRPr="00000000" w14:paraId="00000062">
      <w:pPr>
        <w:spacing w:after="30" w:before="30" w:line="276" w:lineRule="auto"/>
        <w:ind w:left="480" w:hanging="480"/>
        <w:jc w:val="both"/>
        <w:rPr>
          <w:i w:val="1"/>
          <w:iCs w:val="1"/>
        </w:rPr>
      </w:pPr>
      <w:r w:rsidDel="00000000" w:rsidR="00000000" w:rsidRPr="00000000">
        <w:rPr>
          <w:i w:val="1"/>
          <w:iCs w:val="1"/>
          <w:rtl w:val="0"/>
        </w:rPr>
        <w:t xml:space="preserve">7. Commentary on the Tennessee ELVIS Act, 2024 and the proposed NO FAKES Act, including analyses by Wilson Sonsini, Holland &amp; Knight and the Right of Publicity Roadmap.</w:t>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i w:val="1"/>
        <w:iCs w:val="1"/>
        <w:sz w:val="18"/>
        <w:szCs w:val="18"/>
        <w:rtl w:val="0"/>
      </w:rPr>
      <w:t xml:space="preserve">Rights Beyond Death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