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038a87c3c174f2aa43c4b7465afa68c93a5c15"/>
    <w:p>
      <w:pPr>
        <w:pStyle w:val="Heading1"/>
      </w:pPr>
      <w:r>
        <w:t xml:space="preserve">AI Portfolio Intelligence Platform — High Level Design (HLD)</w:t>
      </w:r>
    </w:p>
    <w:bookmarkEnd w:id="20"/>
    <w:bookmarkStart w:id="22" w:name="overview"/>
    <w:p>
      <w:pPr>
        <w:pStyle w:val="Heading1"/>
      </w:pPr>
      <w:r>
        <w:t xml:space="preserve">1. Overview</w:t>
      </w:r>
    </w:p>
    <w:bookmarkStart w:id="21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an AI-powered portfolio intelligence platform where users can:</w:t>
      </w:r>
    </w:p>
    <w:p>
      <w:pPr>
        <w:pStyle w:val="Compact"/>
        <w:numPr>
          <w:ilvl w:val="0"/>
          <w:numId w:val="1001"/>
        </w:numPr>
      </w:pPr>
      <w:r>
        <w:t xml:space="preserve">Upload CAS PDF / CSV portfolio files</w:t>
      </w:r>
    </w:p>
    <w:p>
      <w:pPr>
        <w:pStyle w:val="Compact"/>
        <w:numPr>
          <w:ilvl w:val="0"/>
          <w:numId w:val="1001"/>
        </w:numPr>
      </w:pPr>
      <w:r>
        <w:t xml:space="preserve">Connect brokers like Upstox via OAuth</w:t>
      </w:r>
    </w:p>
    <w:p>
      <w:pPr>
        <w:pStyle w:val="Compact"/>
        <w:numPr>
          <w:ilvl w:val="0"/>
          <w:numId w:val="1001"/>
        </w:numPr>
      </w:pPr>
      <w:r>
        <w:t xml:space="preserve">Analyze diversification and risk</w:t>
      </w:r>
    </w:p>
    <w:p>
      <w:pPr>
        <w:pStyle w:val="Compact"/>
        <w:numPr>
          <w:ilvl w:val="0"/>
          <w:numId w:val="1001"/>
        </w:numPr>
      </w:pPr>
      <w:r>
        <w:t xml:space="preserve">Receive AI-generated portfolio insights</w:t>
      </w:r>
    </w:p>
    <w:p>
      <w:pPr>
        <w:pStyle w:val="Compact"/>
        <w:numPr>
          <w:ilvl w:val="0"/>
          <w:numId w:val="1001"/>
        </w:numPr>
      </w:pPr>
      <w:r>
        <w:t xml:space="preserve">Monitor portfolios daily using autonomous AI monitoring pipelines</w:t>
      </w:r>
    </w:p>
    <w:p>
      <w:pPr>
        <w:pStyle w:val="Compact"/>
        <w:numPr>
          <w:ilvl w:val="0"/>
          <w:numId w:val="1001"/>
        </w:numPr>
      </w:pPr>
      <w:r>
        <w:t xml:space="preserve">Receive buy/hold/watch suggestions</w:t>
      </w:r>
    </w:p>
    <w:p>
      <w:pPr>
        <w:pStyle w:val="Compact"/>
        <w:numPr>
          <w:ilvl w:val="0"/>
          <w:numId w:val="1001"/>
        </w:numPr>
      </w:pPr>
      <w:r>
        <w:t xml:space="preserve">Chat with AI about their portfolio</w:t>
      </w:r>
    </w:p>
    <w:p>
      <w:pPr>
        <w:pStyle w:val="FirstParagraph"/>
      </w:pPr>
      <w:r>
        <w:t xml:space="preserve">The platform is NOT intended to:</w:t>
      </w:r>
    </w:p>
    <w:p>
      <w:pPr>
        <w:pStyle w:val="Compact"/>
        <w:numPr>
          <w:ilvl w:val="0"/>
          <w:numId w:val="1002"/>
        </w:numPr>
      </w:pPr>
      <w:r>
        <w:t xml:space="preserve">Execute trades</w:t>
      </w:r>
    </w:p>
    <w:p>
      <w:pPr>
        <w:pStyle w:val="Compact"/>
        <w:numPr>
          <w:ilvl w:val="0"/>
          <w:numId w:val="1002"/>
        </w:numPr>
      </w:pPr>
      <w:r>
        <w:t xml:space="preserve">Provide guaranteed financial advice</w:t>
      </w:r>
    </w:p>
    <w:p>
      <w:pPr>
        <w:pStyle w:val="Compact"/>
        <w:numPr>
          <w:ilvl w:val="0"/>
          <w:numId w:val="1002"/>
        </w:numPr>
      </w:pPr>
      <w:r>
        <w:t xml:space="preserve">Become a brokerage platform</w:t>
      </w:r>
    </w:p>
    <w:p>
      <w:pPr>
        <w:pStyle w:val="FirstParagraph"/>
      </w:pPr>
      <w:r>
        <w:t xml:space="preserve">Instead, it focuses on:</w:t>
      </w:r>
    </w:p>
    <w:p>
      <w:pPr>
        <w:pStyle w:val="Compact"/>
        <w:numPr>
          <w:ilvl w:val="0"/>
          <w:numId w:val="1003"/>
        </w:numPr>
      </w:pPr>
      <w:r>
        <w:t xml:space="preserve">Portfolio intelligence</w:t>
      </w:r>
    </w:p>
    <w:p>
      <w:pPr>
        <w:pStyle w:val="Compact"/>
        <w:numPr>
          <w:ilvl w:val="0"/>
          <w:numId w:val="1003"/>
        </w:numPr>
      </w:pPr>
      <w:r>
        <w:t xml:space="preserve">Risk monitoring</w:t>
      </w:r>
    </w:p>
    <w:p>
      <w:pPr>
        <w:pStyle w:val="Compact"/>
        <w:numPr>
          <w:ilvl w:val="0"/>
          <w:numId w:val="1003"/>
        </w:numPr>
      </w:pPr>
      <w:r>
        <w:t xml:space="preserve">AI-powered analysis</w:t>
      </w:r>
    </w:p>
    <w:p>
      <w:pPr>
        <w:pStyle w:val="Compact"/>
        <w:numPr>
          <w:ilvl w:val="0"/>
          <w:numId w:val="1003"/>
        </w:numPr>
      </w:pPr>
      <w:r>
        <w:t xml:space="preserve">Financial insights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4" w:name="core-features"/>
    <w:p>
      <w:pPr>
        <w:pStyle w:val="Heading1"/>
      </w:pPr>
      <w:r>
        <w:t xml:space="preserve">2. Core Features</w:t>
      </w:r>
    </w:p>
    <w:bookmarkStart w:id="28" w:name="user-features"/>
    <w:p>
      <w:pPr>
        <w:pStyle w:val="Heading2"/>
      </w:pPr>
      <w:r>
        <w:t xml:space="preserve">User Features</w:t>
      </w:r>
    </w:p>
    <w:bookmarkStart w:id="23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04"/>
        </w:numPr>
      </w:pPr>
      <w:r>
        <w:t xml:space="preserve">Signup</w:t>
      </w:r>
    </w:p>
    <w:p>
      <w:pPr>
        <w:pStyle w:val="Compact"/>
        <w:numPr>
          <w:ilvl w:val="0"/>
          <w:numId w:val="1004"/>
        </w:numPr>
      </w:pPr>
      <w:r>
        <w:t xml:space="preserve">Login</w:t>
      </w:r>
    </w:p>
    <w:p>
      <w:pPr>
        <w:pStyle w:val="Compact"/>
        <w:numPr>
          <w:ilvl w:val="0"/>
          <w:numId w:val="1004"/>
        </w:numPr>
      </w:pPr>
      <w:r>
        <w:t xml:space="preserve">JWT-based authentication</w:t>
      </w:r>
    </w:p>
    <w:p>
      <w:pPr>
        <w:pStyle w:val="Compact"/>
        <w:numPr>
          <w:ilvl w:val="0"/>
          <w:numId w:val="1004"/>
        </w:numPr>
      </w:pPr>
      <w:r>
        <w:t xml:space="preserve">Session management</w:t>
      </w:r>
    </w:p>
    <w:bookmarkEnd w:id="23"/>
    <w:bookmarkStart w:id="27" w:name="portfolio-import"/>
    <w:p>
      <w:pPr>
        <w:pStyle w:val="Heading3"/>
      </w:pPr>
      <w:r>
        <w:t xml:space="preserve">Portfolio Import</w:t>
      </w:r>
    </w:p>
    <w:p>
      <w:pPr>
        <w:pStyle w:val="FirstParagraph"/>
      </w:pPr>
      <w:r>
        <w:t xml:space="preserve">Users can import portfolios via:</w:t>
      </w:r>
    </w:p>
    <w:bookmarkStart w:id="24" w:name="option-1-broker-integration"/>
    <w:p>
      <w:pPr>
        <w:pStyle w:val="Heading4"/>
      </w:pPr>
      <w:r>
        <w:t xml:space="preserve">Option 1 — Broker Integration</w:t>
      </w:r>
    </w:p>
    <w:p>
      <w:pPr>
        <w:pStyle w:val="Compact"/>
        <w:numPr>
          <w:ilvl w:val="0"/>
          <w:numId w:val="1005"/>
        </w:numPr>
      </w:pPr>
      <w:r>
        <w:t xml:space="preserve">Upstox OAuth integration</w:t>
      </w:r>
    </w:p>
    <w:p>
      <w:pPr>
        <w:pStyle w:val="Compact"/>
        <w:numPr>
          <w:ilvl w:val="0"/>
          <w:numId w:val="1005"/>
        </w:numPr>
      </w:pPr>
      <w:r>
        <w:t xml:space="preserve">Fetch holdings via API</w:t>
      </w:r>
    </w:p>
    <w:p>
      <w:pPr>
        <w:pStyle w:val="Compact"/>
        <w:numPr>
          <w:ilvl w:val="0"/>
          <w:numId w:val="1005"/>
        </w:numPr>
      </w:pPr>
      <w:r>
        <w:t xml:space="preserve">Normalize holdings</w:t>
      </w:r>
    </w:p>
    <w:bookmarkEnd w:id="24"/>
    <w:bookmarkStart w:id="25" w:name="option-2-cas-pdf-upload"/>
    <w:p>
      <w:pPr>
        <w:pStyle w:val="Heading4"/>
      </w:pPr>
      <w:r>
        <w:t xml:space="preserve">Option 2 — CAS PDF Upload</w:t>
      </w:r>
    </w:p>
    <w:p>
      <w:pPr>
        <w:pStyle w:val="Compact"/>
        <w:numPr>
          <w:ilvl w:val="0"/>
          <w:numId w:val="1006"/>
        </w:numPr>
      </w:pPr>
      <w:r>
        <w:t xml:space="preserve">Upload CAS statements from:</w:t>
      </w:r>
    </w:p>
    <w:p>
      <w:pPr>
        <w:pStyle w:val="Compact"/>
        <w:numPr>
          <w:ilvl w:val="1"/>
          <w:numId w:val="1007"/>
        </w:numPr>
      </w:pPr>
      <w:r>
        <w:t xml:space="preserve">CDSL</w:t>
      </w:r>
    </w:p>
    <w:p>
      <w:pPr>
        <w:pStyle w:val="Compact"/>
        <w:numPr>
          <w:ilvl w:val="1"/>
          <w:numId w:val="1007"/>
        </w:numPr>
      </w:pPr>
      <w:r>
        <w:t xml:space="preserve">CAMS</w:t>
      </w:r>
    </w:p>
    <w:p>
      <w:pPr>
        <w:pStyle w:val="Compact"/>
        <w:numPr>
          <w:ilvl w:val="1"/>
          <w:numId w:val="1007"/>
        </w:numPr>
      </w:pPr>
      <w:r>
        <w:t xml:space="preserve">MFCentral</w:t>
      </w:r>
    </w:p>
    <w:p>
      <w:pPr>
        <w:pStyle w:val="Compact"/>
        <w:numPr>
          <w:ilvl w:val="0"/>
          <w:numId w:val="1006"/>
        </w:numPr>
      </w:pPr>
      <w:r>
        <w:t xml:space="preserve">Parse PDF</w:t>
      </w:r>
    </w:p>
    <w:p>
      <w:pPr>
        <w:pStyle w:val="Compact"/>
        <w:numPr>
          <w:ilvl w:val="0"/>
          <w:numId w:val="1006"/>
        </w:numPr>
      </w:pPr>
      <w:r>
        <w:t xml:space="preserve">Extract holdings</w:t>
      </w:r>
    </w:p>
    <w:p>
      <w:pPr>
        <w:pStyle w:val="Compact"/>
        <w:numPr>
          <w:ilvl w:val="0"/>
          <w:numId w:val="1006"/>
        </w:numPr>
      </w:pPr>
      <w:r>
        <w:t xml:space="preserve">Normalize holdings</w:t>
      </w:r>
    </w:p>
    <w:bookmarkEnd w:id="25"/>
    <w:bookmarkStart w:id="26" w:name="option-3-csv-upload"/>
    <w:p>
      <w:pPr>
        <w:pStyle w:val="Heading4"/>
      </w:pPr>
      <w:r>
        <w:t xml:space="preserve">Option 3 — CSV Upload</w:t>
      </w:r>
    </w:p>
    <w:p>
      <w:pPr>
        <w:pStyle w:val="Compact"/>
        <w:numPr>
          <w:ilvl w:val="0"/>
          <w:numId w:val="1008"/>
        </w:numPr>
      </w:pPr>
      <w:r>
        <w:t xml:space="preserve">Upload broker export CSV</w:t>
      </w:r>
    </w:p>
    <w:p>
      <w:pPr>
        <w:pStyle w:val="Compact"/>
        <w:numPr>
          <w:ilvl w:val="0"/>
          <w:numId w:val="1008"/>
        </w:numPr>
      </w:pPr>
      <w:r>
        <w:t xml:space="preserve">Parse holdings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portfolio-analytics"/>
    <w:p>
      <w:pPr>
        <w:pStyle w:val="Heading2"/>
      </w:pPr>
      <w:r>
        <w:t xml:space="preserve">Portfolio Analytics</w:t>
      </w:r>
    </w:p>
    <w:p>
      <w:pPr>
        <w:pStyle w:val="Compact"/>
        <w:numPr>
          <w:ilvl w:val="0"/>
          <w:numId w:val="1009"/>
        </w:numPr>
      </w:pPr>
      <w:r>
        <w:t xml:space="preserve">Diversification analysis</w:t>
      </w:r>
    </w:p>
    <w:p>
      <w:pPr>
        <w:pStyle w:val="Compact"/>
        <w:numPr>
          <w:ilvl w:val="0"/>
          <w:numId w:val="1009"/>
        </w:numPr>
      </w:pPr>
      <w:r>
        <w:t xml:space="preserve">Sector exposure</w:t>
      </w:r>
    </w:p>
    <w:p>
      <w:pPr>
        <w:pStyle w:val="Compact"/>
        <w:numPr>
          <w:ilvl w:val="0"/>
          <w:numId w:val="1009"/>
        </w:numPr>
      </w:pPr>
      <w:r>
        <w:t xml:space="preserve">Market cap distribution</w:t>
      </w:r>
    </w:p>
    <w:p>
      <w:pPr>
        <w:pStyle w:val="Compact"/>
        <w:numPr>
          <w:ilvl w:val="0"/>
          <w:numId w:val="1009"/>
        </w:numPr>
      </w:pPr>
      <w:r>
        <w:t xml:space="preserve">Portfolio concentration analysis</w:t>
      </w:r>
    </w:p>
    <w:p>
      <w:pPr>
        <w:pStyle w:val="Compact"/>
        <w:numPr>
          <w:ilvl w:val="0"/>
          <w:numId w:val="1009"/>
        </w:numPr>
      </w:pPr>
      <w:r>
        <w:t xml:space="preserve">Risk scoring</w:t>
      </w:r>
    </w:p>
    <w:p>
      <w:pPr>
        <w:pStyle w:val="Compact"/>
        <w:numPr>
          <w:ilvl w:val="0"/>
          <w:numId w:val="1009"/>
        </w:numPr>
      </w:pPr>
      <w:r>
        <w:t xml:space="preserve">Benchmark comparison</w:t>
      </w:r>
    </w:p>
    <w:p>
      <w:pPr>
        <w:pStyle w:val="Compact"/>
        <w:numPr>
          <w:ilvl w:val="0"/>
          <w:numId w:val="1009"/>
        </w:numPr>
      </w:pPr>
      <w:r>
        <w:t xml:space="preserve">Asset allocation visualization</w:t>
      </w:r>
    </w:p>
    <w:p>
      <w:r>
        <w:pict>
          <v:rect style="width:0;height:1.5pt" o:hralign="center" o:hrstd="t" o:hr="t"/>
        </w:pict>
      </w:r>
    </w:p>
    <w:bookmarkEnd w:id="29"/>
    <w:bookmarkStart w:id="33" w:name="ai-features"/>
    <w:p>
      <w:pPr>
        <w:pStyle w:val="Heading2"/>
      </w:pPr>
      <w:r>
        <w:t xml:space="preserve">AI Features</w:t>
      </w:r>
    </w:p>
    <w:bookmarkStart w:id="30" w:name="ai-portfolio-analyzer"/>
    <w:p>
      <w:pPr>
        <w:pStyle w:val="Heading3"/>
      </w:pPr>
      <w:r>
        <w:t xml:space="preserve">AI Portfolio Analyzer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10"/>
        </w:numPr>
      </w:pPr>
      <w:r>
        <w:t xml:space="preserve">Portfolio summary</w:t>
      </w:r>
    </w:p>
    <w:p>
      <w:pPr>
        <w:pStyle w:val="Compact"/>
        <w:numPr>
          <w:ilvl w:val="0"/>
          <w:numId w:val="1010"/>
        </w:numPr>
      </w:pPr>
      <w:r>
        <w:t xml:space="preserve">Strengths</w:t>
      </w:r>
    </w:p>
    <w:p>
      <w:pPr>
        <w:pStyle w:val="Compact"/>
        <w:numPr>
          <w:ilvl w:val="0"/>
          <w:numId w:val="1010"/>
        </w:numPr>
      </w:pPr>
      <w:r>
        <w:t xml:space="preserve">Weaknesses</w:t>
      </w:r>
    </w:p>
    <w:p>
      <w:pPr>
        <w:pStyle w:val="Compact"/>
        <w:numPr>
          <w:ilvl w:val="0"/>
          <w:numId w:val="1010"/>
        </w:numPr>
      </w:pPr>
      <w:r>
        <w:t xml:space="preserve">Risk explanation</w:t>
      </w:r>
    </w:p>
    <w:p>
      <w:pPr>
        <w:pStyle w:val="Compact"/>
        <w:numPr>
          <w:ilvl w:val="0"/>
          <w:numId w:val="1010"/>
        </w:numPr>
      </w:pPr>
      <w:r>
        <w:t xml:space="preserve">Diversification insights</w:t>
      </w:r>
    </w:p>
    <w:bookmarkEnd w:id="30"/>
    <w:bookmarkStart w:id="31" w:name="ai-portfolio-chat"/>
    <w:p>
      <w:pPr>
        <w:pStyle w:val="Heading3"/>
      </w:pPr>
      <w:r>
        <w:t xml:space="preserve">AI Portfolio Chat</w:t>
      </w:r>
    </w:p>
    <w:p>
      <w:pPr>
        <w:pStyle w:val="FirstParagraph"/>
      </w:pPr>
      <w:r>
        <w:t xml:space="preserve">User can ask:</w:t>
      </w:r>
    </w:p>
    <w:p>
      <w:pPr>
        <w:pStyle w:val="Compact"/>
        <w:numPr>
          <w:ilvl w:val="0"/>
          <w:numId w:val="1011"/>
        </w:numPr>
      </w:pPr>
      <w:r>
        <w:t xml:space="preserve">How risky is my portfolio?</w:t>
      </w:r>
    </w:p>
    <w:p>
      <w:pPr>
        <w:pStyle w:val="Compact"/>
        <w:numPr>
          <w:ilvl w:val="0"/>
          <w:numId w:val="1011"/>
        </w:numPr>
      </w:pPr>
      <w:r>
        <w:t xml:space="preserve">What should I rebalance?</w:t>
      </w:r>
    </w:p>
    <w:p>
      <w:pPr>
        <w:pStyle w:val="Compact"/>
        <w:numPr>
          <w:ilvl w:val="0"/>
          <w:numId w:val="1011"/>
        </w:numPr>
      </w:pPr>
      <w:r>
        <w:t xml:space="preserve">Which stock contributes most risk?</w:t>
      </w:r>
    </w:p>
    <w:p>
      <w:pPr>
        <w:pStyle w:val="Compact"/>
        <w:numPr>
          <w:ilvl w:val="0"/>
          <w:numId w:val="1011"/>
        </w:numPr>
      </w:pPr>
      <w:r>
        <w:t xml:space="preserve">What if IT crashes?</w:t>
      </w:r>
    </w:p>
    <w:p>
      <w:pPr>
        <w:pStyle w:val="Compact"/>
        <w:numPr>
          <w:ilvl w:val="0"/>
          <w:numId w:val="1011"/>
        </w:numPr>
      </w:pPr>
      <w:r>
        <w:t xml:space="preserve">Am I diversified enough?</w:t>
      </w:r>
    </w:p>
    <w:bookmarkEnd w:id="31"/>
    <w:bookmarkStart w:id="32" w:name="daily-monitoring-agent"/>
    <w:p>
      <w:pPr>
        <w:pStyle w:val="Heading3"/>
      </w:pPr>
      <w:r>
        <w:t xml:space="preserve">Daily Monitoring Agent</w:t>
      </w:r>
    </w:p>
    <w:p>
      <w:pPr>
        <w:pStyle w:val="FirstParagraph"/>
      </w:pPr>
      <w:r>
        <w:t xml:space="preserve">System autonomously:</w:t>
      </w:r>
    </w:p>
    <w:p>
      <w:pPr>
        <w:pStyle w:val="Compact"/>
        <w:numPr>
          <w:ilvl w:val="0"/>
          <w:numId w:val="1012"/>
        </w:numPr>
      </w:pPr>
      <w:r>
        <w:t xml:space="preserve">Monitors news</w:t>
      </w:r>
    </w:p>
    <w:p>
      <w:pPr>
        <w:pStyle w:val="Compact"/>
        <w:numPr>
          <w:ilvl w:val="0"/>
          <w:numId w:val="1012"/>
        </w:numPr>
      </w:pPr>
      <w:r>
        <w:t xml:space="preserve">Tracks holdings</w:t>
      </w:r>
    </w:p>
    <w:p>
      <w:pPr>
        <w:pStyle w:val="Compact"/>
        <w:numPr>
          <w:ilvl w:val="0"/>
          <w:numId w:val="1012"/>
        </w:numPr>
      </w:pPr>
      <w:r>
        <w:t xml:space="preserve">Detects risks</w:t>
      </w:r>
    </w:p>
    <w:p>
      <w:pPr>
        <w:pStyle w:val="Compact"/>
        <w:numPr>
          <w:ilvl w:val="0"/>
          <w:numId w:val="1012"/>
        </w:numPr>
      </w:pPr>
      <w:r>
        <w:t xml:space="preserve">Generates daily reports</w:t>
      </w:r>
    </w:p>
    <w:p>
      <w:pPr>
        <w:pStyle w:val="Compact"/>
        <w:numPr>
          <w:ilvl w:val="0"/>
          <w:numId w:val="1012"/>
        </w:numPr>
      </w:pPr>
      <w:r>
        <w:t xml:space="preserve">Sends alerts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high-level-architecture"/>
    <w:p>
      <w:pPr>
        <w:pStyle w:val="Heading1"/>
      </w:pPr>
      <w:r>
        <w:t xml:space="preserve">3. High Level Architecture</w:t>
      </w:r>
    </w:p>
    <w:p>
      <w:pPr>
        <w:pStyle w:val="SourceCode"/>
      </w:pPr>
      <w:r>
        <w:rPr>
          <w:rStyle w:val="VerbatimChar"/>
        </w:rPr>
        <w:t xml:space="preserve">Frontend (Next.js)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FastAPI Backend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Core Services Layer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Auth Service</w:t>
      </w:r>
      <w:r>
        <w:br/>
      </w:r>
      <w:r>
        <w:rPr>
          <w:rStyle w:val="VerbatimChar"/>
        </w:rPr>
        <w:t xml:space="preserve">Portfolio Service</w:t>
      </w:r>
      <w:r>
        <w:br/>
      </w:r>
      <w:r>
        <w:rPr>
          <w:rStyle w:val="VerbatimChar"/>
        </w:rPr>
        <w:t xml:space="preserve">Broker Service</w:t>
      </w:r>
      <w:r>
        <w:br/>
      </w:r>
      <w:r>
        <w:rPr>
          <w:rStyle w:val="VerbatimChar"/>
        </w:rPr>
        <w:t xml:space="preserve">PDF Parsing Service</w:t>
      </w:r>
      <w:r>
        <w:br/>
      </w:r>
      <w:r>
        <w:rPr>
          <w:rStyle w:val="VerbatimChar"/>
        </w:rPr>
        <w:t xml:space="preserve">Metadata Service</w:t>
      </w:r>
      <w:r>
        <w:br/>
      </w:r>
      <w:r>
        <w:rPr>
          <w:rStyle w:val="VerbatimChar"/>
        </w:rPr>
        <w:t xml:space="preserve">Risk Engine</w:t>
      </w:r>
      <w:r>
        <w:br/>
      </w:r>
      <w:r>
        <w:rPr>
          <w:rStyle w:val="VerbatimChar"/>
        </w:rPr>
        <w:t xml:space="preserve">AI Service</w:t>
      </w:r>
      <w:r>
        <w:br/>
      </w:r>
      <w:r>
        <w:rPr>
          <w:rStyle w:val="VerbatimChar"/>
        </w:rPr>
        <w:t xml:space="preserve">News Monitoring Service</w:t>
      </w:r>
      <w:r>
        <w:br/>
      </w:r>
      <w:r>
        <w:rPr>
          <w:rStyle w:val="VerbatimChar"/>
        </w:rPr>
        <w:t xml:space="preserve">Notification Service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Object Storage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External APIs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Upstox API</w:t>
      </w:r>
      <w:r>
        <w:br/>
      </w:r>
      <w:r>
        <w:rPr>
          <w:rStyle w:val="VerbatimChar"/>
        </w:rPr>
        <w:t xml:space="preserve">News APIs</w:t>
      </w:r>
      <w:r>
        <w:br/>
      </w:r>
      <w:r>
        <w:rPr>
          <w:rStyle w:val="VerbatimChar"/>
        </w:rPr>
        <w:t xml:space="preserve">Market Data APIs</w:t>
      </w:r>
      <w:r>
        <w:br/>
      </w:r>
      <w:r>
        <w:rPr>
          <w:rStyle w:val="VerbatimChar"/>
        </w:rPr>
        <w:t xml:space="preserve">OpenAI APIs</w:t>
      </w:r>
    </w:p>
    <w:p>
      <w:r>
        <w:pict>
          <v:rect style="width:0;height:1.5pt" o:hralign="center" o:hrstd="t" o:hr="t"/>
        </w:pict>
      </w:r>
    </w:p>
    <w:bookmarkEnd w:id="35"/>
    <w:bookmarkStart w:id="36" w:name="technology-stack"/>
    <w:p>
      <w:pPr>
        <w:pStyle w:val="Heading1"/>
      </w:pPr>
      <w:r>
        <w:t xml:space="preserve">4. Technology Stack</w:t>
      </w:r>
    </w:p>
    <w:bookmarkEnd w:id="36"/>
    <w:bookmarkStart w:id="40" w:name="frontend"/>
    <w:p>
      <w:pPr>
        <w:pStyle w:val="Heading1"/>
      </w:pPr>
      <w:r>
        <w:t xml:space="preserve">Frontend</w:t>
      </w:r>
    </w:p>
    <w:bookmarkStart w:id="37" w:name="framework"/>
    <w:p>
      <w:pPr>
        <w:pStyle w:val="Heading2"/>
      </w:pPr>
      <w:r>
        <w:t xml:space="preserve">Framework</w:t>
      </w:r>
    </w:p>
    <w:p>
      <w:pPr>
        <w:pStyle w:val="Compact"/>
        <w:numPr>
          <w:ilvl w:val="0"/>
          <w:numId w:val="1013"/>
        </w:numPr>
      </w:pPr>
      <w:r>
        <w:t xml:space="preserve">Next.js</w:t>
      </w:r>
    </w:p>
    <w:bookmarkEnd w:id="37"/>
    <w:bookmarkStart w:id="38" w:name="ui"/>
    <w:p>
      <w:pPr>
        <w:pStyle w:val="Heading2"/>
      </w:pPr>
      <w:r>
        <w:t xml:space="preserve">UI</w:t>
      </w:r>
    </w:p>
    <w:p>
      <w:pPr>
        <w:pStyle w:val="Compact"/>
        <w:numPr>
          <w:ilvl w:val="0"/>
          <w:numId w:val="1014"/>
        </w:numPr>
      </w:pPr>
      <w:r>
        <w:t xml:space="preserve">TailwindCSS</w:t>
      </w:r>
    </w:p>
    <w:p>
      <w:pPr>
        <w:pStyle w:val="Compact"/>
        <w:numPr>
          <w:ilvl w:val="0"/>
          <w:numId w:val="1014"/>
        </w:numPr>
      </w:pPr>
      <w:r>
        <w:t xml:space="preserve">shadcn/ui</w:t>
      </w:r>
    </w:p>
    <w:p>
      <w:pPr>
        <w:pStyle w:val="Compact"/>
        <w:numPr>
          <w:ilvl w:val="0"/>
          <w:numId w:val="1014"/>
        </w:numPr>
      </w:pPr>
      <w:r>
        <w:t xml:space="preserve">Recharts</w:t>
      </w:r>
    </w:p>
    <w:bookmarkEnd w:id="38"/>
    <w:bookmarkStart w:id="39" w:name="auth"/>
    <w:p>
      <w:pPr>
        <w:pStyle w:val="Heading2"/>
      </w:pPr>
      <w:r>
        <w:t xml:space="preserve">Auth</w:t>
      </w:r>
    </w:p>
    <w:p>
      <w:pPr>
        <w:pStyle w:val="Compact"/>
        <w:numPr>
          <w:ilvl w:val="0"/>
          <w:numId w:val="1015"/>
        </w:numPr>
      </w:pPr>
      <w:r>
        <w:t xml:space="preserve">JWT token handling</w:t>
      </w:r>
    </w:p>
    <w:p>
      <w:pPr>
        <w:pStyle w:val="Compact"/>
        <w:numPr>
          <w:ilvl w:val="0"/>
          <w:numId w:val="1015"/>
        </w:numPr>
      </w:pPr>
      <w:r>
        <w:t xml:space="preserve">Axios interceptors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backend"/>
    <w:p>
      <w:pPr>
        <w:pStyle w:val="Heading1"/>
      </w:pPr>
      <w:r>
        <w:t xml:space="preserve">Backend</w:t>
      </w:r>
    </w:p>
    <w:bookmarkStart w:id="41" w:name="framework-1"/>
    <w:p>
      <w:pPr>
        <w:pStyle w:val="Heading2"/>
      </w:pPr>
      <w:r>
        <w:t xml:space="preserve">Framework</w:t>
      </w:r>
    </w:p>
    <w:p>
      <w:pPr>
        <w:pStyle w:val="Compact"/>
        <w:numPr>
          <w:ilvl w:val="0"/>
          <w:numId w:val="1016"/>
        </w:numPr>
      </w:pPr>
      <w:r>
        <w:t xml:space="preserve">FastAPI</w:t>
      </w:r>
    </w:p>
    <w:bookmarkEnd w:id="41"/>
    <w:bookmarkStart w:id="42" w:name="orm"/>
    <w:p>
      <w:pPr>
        <w:pStyle w:val="Heading2"/>
      </w:pPr>
      <w:r>
        <w:t xml:space="preserve">ORM</w:t>
      </w:r>
    </w:p>
    <w:p>
      <w:pPr>
        <w:pStyle w:val="Compact"/>
        <w:numPr>
          <w:ilvl w:val="0"/>
          <w:numId w:val="1017"/>
        </w:numPr>
      </w:pPr>
      <w:r>
        <w:t xml:space="preserve">SQLAlchemy</w:t>
      </w:r>
    </w:p>
    <w:bookmarkEnd w:id="42"/>
    <w:bookmarkStart w:id="43" w:name="migrations"/>
    <w:p>
      <w:pPr>
        <w:pStyle w:val="Heading2"/>
      </w:pPr>
      <w:r>
        <w:t xml:space="preserve">Migrations</w:t>
      </w:r>
    </w:p>
    <w:p>
      <w:pPr>
        <w:pStyle w:val="Compact"/>
        <w:numPr>
          <w:ilvl w:val="0"/>
          <w:numId w:val="1018"/>
        </w:numPr>
      </w:pPr>
      <w:r>
        <w:t xml:space="preserve">Alembic</w:t>
      </w:r>
    </w:p>
    <w:bookmarkEnd w:id="43"/>
    <w:bookmarkStart w:id="44" w:name="validation"/>
    <w:p>
      <w:pPr>
        <w:pStyle w:val="Heading2"/>
      </w:pPr>
      <w:r>
        <w:t xml:space="preserve">Validation</w:t>
      </w:r>
    </w:p>
    <w:p>
      <w:pPr>
        <w:pStyle w:val="Compact"/>
        <w:numPr>
          <w:ilvl w:val="0"/>
          <w:numId w:val="1019"/>
        </w:numPr>
      </w:pPr>
      <w:r>
        <w:t xml:space="preserve">Pydantic</w:t>
      </w:r>
    </w:p>
    <w:bookmarkEnd w:id="44"/>
    <w:bookmarkStart w:id="45" w:name="async-http"/>
    <w:p>
      <w:pPr>
        <w:pStyle w:val="Heading2"/>
      </w:pPr>
      <w:r>
        <w:t xml:space="preserve">Async HTTP</w:t>
      </w:r>
    </w:p>
    <w:p>
      <w:pPr>
        <w:pStyle w:val="Compact"/>
        <w:numPr>
          <w:ilvl w:val="0"/>
          <w:numId w:val="1020"/>
        </w:numPr>
      </w:pPr>
      <w:r>
        <w:t xml:space="preserve">httpx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database"/>
    <w:p>
      <w:pPr>
        <w:pStyle w:val="Heading1"/>
      </w:pPr>
      <w:r>
        <w:t xml:space="preserve">Database</w:t>
      </w:r>
    </w:p>
    <w:bookmarkStart w:id="47" w:name="primary-db"/>
    <w:p>
      <w:pPr>
        <w:pStyle w:val="Heading2"/>
      </w:pPr>
      <w:r>
        <w:t xml:space="preserve">Primary DB</w:t>
      </w:r>
    </w:p>
    <w:p>
      <w:pPr>
        <w:pStyle w:val="Compact"/>
        <w:numPr>
          <w:ilvl w:val="0"/>
          <w:numId w:val="1021"/>
        </w:numPr>
      </w:pPr>
      <w:r>
        <w:t xml:space="preserve">PostgreSQL</w:t>
      </w:r>
    </w:p>
    <w:bookmarkEnd w:id="47"/>
    <w:bookmarkStart w:id="48" w:name="cache-queue"/>
    <w:p>
      <w:pPr>
        <w:pStyle w:val="Heading2"/>
      </w:pPr>
      <w:r>
        <w:t xml:space="preserve">Cache / Queue</w:t>
      </w:r>
    </w:p>
    <w:p>
      <w:pPr>
        <w:pStyle w:val="Compact"/>
        <w:numPr>
          <w:ilvl w:val="0"/>
          <w:numId w:val="1022"/>
        </w:numPr>
      </w:pPr>
      <w:r>
        <w:t xml:space="preserve">Redis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ai-stack"/>
    <w:p>
      <w:pPr>
        <w:pStyle w:val="Heading1"/>
      </w:pPr>
      <w:r>
        <w:t xml:space="preserve">AI Stack</w:t>
      </w:r>
    </w:p>
    <w:bookmarkStart w:id="50" w:name="llm-provider"/>
    <w:p>
      <w:pPr>
        <w:pStyle w:val="Heading2"/>
      </w:pPr>
      <w:r>
        <w:t xml:space="preserve">LLM Provider</w:t>
      </w:r>
    </w:p>
    <w:p>
      <w:pPr>
        <w:pStyle w:val="Compact"/>
        <w:numPr>
          <w:ilvl w:val="0"/>
          <w:numId w:val="1023"/>
        </w:numPr>
      </w:pPr>
      <w:r>
        <w:t xml:space="preserve">OpenAI API</w:t>
      </w:r>
    </w:p>
    <w:bookmarkEnd w:id="50"/>
    <w:bookmarkStart w:id="51" w:name="embeddings"/>
    <w:p>
      <w:pPr>
        <w:pStyle w:val="Heading2"/>
      </w:pPr>
      <w:r>
        <w:t xml:space="preserve">Embeddings</w:t>
      </w:r>
    </w:p>
    <w:p>
      <w:pPr>
        <w:pStyle w:val="Compact"/>
        <w:numPr>
          <w:ilvl w:val="0"/>
          <w:numId w:val="1024"/>
        </w:numPr>
      </w:pPr>
      <w:r>
        <w:t xml:space="preserve">text-embedding-3-small</w:t>
      </w:r>
    </w:p>
    <w:bookmarkEnd w:id="51"/>
    <w:bookmarkStart w:id="52" w:name="optional-vector-db"/>
    <w:p>
      <w:pPr>
        <w:pStyle w:val="Heading2"/>
      </w:pPr>
      <w:r>
        <w:t xml:space="preserve">Optional Vector DB</w:t>
      </w:r>
    </w:p>
    <w:p>
      <w:pPr>
        <w:pStyle w:val="Compact"/>
        <w:numPr>
          <w:ilvl w:val="0"/>
          <w:numId w:val="1025"/>
        </w:numPr>
      </w:pPr>
      <w:r>
        <w:t xml:space="preserve">pgvector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background-processing"/>
    <w:p>
      <w:pPr>
        <w:pStyle w:val="Heading1"/>
      </w:pPr>
      <w:r>
        <w:t xml:space="preserve">Background Processing</w:t>
      </w:r>
    </w:p>
    <w:bookmarkStart w:id="54" w:name="queue"/>
    <w:p>
      <w:pPr>
        <w:pStyle w:val="Heading2"/>
      </w:pPr>
      <w:r>
        <w:t xml:space="preserve">Queue</w:t>
      </w:r>
    </w:p>
    <w:p>
      <w:pPr>
        <w:pStyle w:val="Compact"/>
        <w:numPr>
          <w:ilvl w:val="0"/>
          <w:numId w:val="1026"/>
        </w:numPr>
      </w:pPr>
      <w:r>
        <w:t xml:space="preserve">Celery</w:t>
      </w:r>
    </w:p>
    <w:bookmarkEnd w:id="54"/>
    <w:bookmarkStart w:id="55" w:name="scheduler"/>
    <w:p>
      <w:pPr>
        <w:pStyle w:val="Heading2"/>
      </w:pPr>
      <w:r>
        <w:t xml:space="preserve">Scheduler</w:t>
      </w:r>
    </w:p>
    <w:p>
      <w:pPr>
        <w:pStyle w:val="Compact"/>
        <w:numPr>
          <w:ilvl w:val="0"/>
          <w:numId w:val="1027"/>
        </w:numPr>
      </w:pPr>
      <w:r>
        <w:t xml:space="preserve">Celery Beat OR APScheduler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deployment"/>
    <w:p>
      <w:pPr>
        <w:pStyle w:val="Heading1"/>
      </w:pPr>
      <w:r>
        <w:t xml:space="preserve">Deployment</w:t>
      </w:r>
    </w:p>
    <w:bookmarkStart w:id="57" w:name="frontend-1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28"/>
        </w:numPr>
      </w:pPr>
      <w:r>
        <w:t xml:space="preserve">Vercel</w:t>
      </w:r>
    </w:p>
    <w:bookmarkEnd w:id="57"/>
    <w:bookmarkStart w:id="58" w:name="backend-1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29"/>
        </w:numPr>
      </w:pPr>
      <w:r>
        <w:t xml:space="preserve">Docker</w:t>
      </w:r>
    </w:p>
    <w:p>
      <w:pPr>
        <w:pStyle w:val="Compact"/>
        <w:numPr>
          <w:ilvl w:val="0"/>
          <w:numId w:val="1029"/>
        </w:numPr>
      </w:pPr>
      <w:r>
        <w:t xml:space="preserve">Nginx</w:t>
      </w:r>
    </w:p>
    <w:p>
      <w:pPr>
        <w:pStyle w:val="Compact"/>
        <w:numPr>
          <w:ilvl w:val="0"/>
          <w:numId w:val="1029"/>
        </w:numPr>
      </w:pPr>
      <w:r>
        <w:t xml:space="preserve">VPS / Render / Railway</w:t>
      </w:r>
    </w:p>
    <w:bookmarkEnd w:id="58"/>
    <w:bookmarkStart w:id="59" w:name="database-hosting"/>
    <w:p>
      <w:pPr>
        <w:pStyle w:val="Heading2"/>
      </w:pPr>
      <w:r>
        <w:t xml:space="preserve">Database Hosting</w:t>
      </w:r>
    </w:p>
    <w:p>
      <w:pPr>
        <w:pStyle w:val="Compact"/>
        <w:numPr>
          <w:ilvl w:val="0"/>
          <w:numId w:val="1030"/>
        </w:numPr>
      </w:pPr>
      <w:r>
        <w:t xml:space="preserve">Supabase</w:t>
      </w:r>
    </w:p>
    <w:p>
      <w:pPr>
        <w:pStyle w:val="Compact"/>
        <w:numPr>
          <w:ilvl w:val="0"/>
          <w:numId w:val="1030"/>
        </w:numPr>
      </w:pPr>
      <w:r>
        <w:t xml:space="preserve">Neon</w:t>
      </w:r>
    </w:p>
    <w:p>
      <w:pPr>
        <w:pStyle w:val="Compact"/>
        <w:numPr>
          <w:ilvl w:val="0"/>
          <w:numId w:val="1030"/>
        </w:numPr>
      </w:pPr>
      <w:r>
        <w:t xml:space="preserve">Railway PostgreSQL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database-design"/>
    <w:p>
      <w:pPr>
        <w:pStyle w:val="Heading1"/>
      </w:pPr>
      <w:r>
        <w:t xml:space="preserve">5. Database Design</w:t>
      </w:r>
    </w:p>
    <w:bookmarkEnd w:id="61"/>
    <w:bookmarkStart w:id="62" w:name="users"/>
    <w:p>
      <w:pPr>
        <w:pStyle w:val="Heading1"/>
      </w:pPr>
      <w:r>
        <w:t xml:space="preserve">users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2"/>
    <w:bookmarkStart w:id="63" w:name="portfolios"/>
    <w:p>
      <w:pPr>
        <w:pStyle w:val="Heading1"/>
      </w:pPr>
      <w:r>
        <w:t xml:space="preserve">portfolios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portfolios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3"/>
    <w:bookmarkStart w:id="64" w:name="holdings"/>
    <w:p>
      <w:pPr>
        <w:pStyle w:val="Heading1"/>
      </w:pPr>
      <w:r>
        <w:t xml:space="preserve">holdings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holdings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portfolio_id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portfolios(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ticker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company_name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avg_price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market_value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sector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industry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asset_type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4"/>
    <w:bookmarkStart w:id="65" w:name="broker_connections"/>
    <w:p>
      <w:pPr>
        <w:pStyle w:val="Heading1"/>
      </w:pPr>
      <w:r>
        <w:t xml:space="preserve">broker_connections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broker_connections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provider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access_token TEXT,</w:t>
      </w:r>
      <w:r>
        <w:br/>
      </w:r>
      <w:r>
        <w:rPr>
          <w:rStyle w:val="NormalTok"/>
        </w:rPr>
        <w:t xml:space="preserve">    refresh_token TEXT,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5"/>
    <w:bookmarkStart w:id="66" w:name="stock_metadata"/>
    <w:p>
      <w:pPr>
        <w:pStyle w:val="Heading1"/>
      </w:pPr>
      <w:r>
        <w:t xml:space="preserve">stock_metadata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stock_metadata (</w:t>
      </w:r>
      <w:r>
        <w:br/>
      </w:r>
      <w:r>
        <w:rPr>
          <w:rStyle w:val="NormalTok"/>
        </w:rPr>
        <w:t xml:space="preserve">    ticker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company_name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sector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industry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market_cap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beta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pe_ratio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6"/>
    <w:bookmarkStart w:id="67" w:name="ai_reports"/>
    <w:p>
      <w:pPr>
        <w:pStyle w:val="Heading1"/>
      </w:pPr>
      <w:r>
        <w:t xml:space="preserve">ai_reports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ai_reports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portfolio_id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portfolios(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report_type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report_json JSONB,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7"/>
    <w:bookmarkStart w:id="68" w:name="news_events"/>
    <w:p>
      <w:pPr>
        <w:pStyle w:val="Heading1"/>
      </w:pPr>
      <w:r>
        <w:t xml:space="preserve">news_events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news_events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ticker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headline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sentiment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impact_score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8"/>
    <w:bookmarkStart w:id="69" w:name="oauth-flow-upstox"/>
    <w:p>
      <w:pPr>
        <w:pStyle w:val="Heading1"/>
      </w:pPr>
      <w:r>
        <w:t xml:space="preserve">6. OAuth Flow (Upstox)</w:t>
      </w:r>
    </w:p>
    <w:bookmarkEnd w:id="69"/>
    <w:bookmarkStart w:id="70" w:name="flow"/>
    <w:p>
      <w:pPr>
        <w:pStyle w:val="Heading1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User clicks Connect Upstox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Redirect to Upstox Login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User authorizes application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Upstox redirects back with code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Backend exchanges code for token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Backend fetches holdings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Normalize holdings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Store in DB</w:t>
      </w:r>
    </w:p>
    <w:p>
      <w:r>
        <w:pict>
          <v:rect style="width:0;height:1.5pt" o:hralign="center" o:hrstd="t" o:hr="t"/>
        </w:pict>
      </w:r>
    </w:p>
    <w:bookmarkEnd w:id="70"/>
    <w:bookmarkStart w:id="75" w:name="apis-required"/>
    <w:p>
      <w:pPr>
        <w:pStyle w:val="Heading1"/>
      </w:pPr>
      <w:r>
        <w:t xml:space="preserve">APIs Required</w:t>
      </w:r>
    </w:p>
    <w:bookmarkStart w:id="74" w:name="upstox"/>
    <w:p>
      <w:pPr>
        <w:pStyle w:val="Heading2"/>
      </w:pPr>
      <w:r>
        <w:t xml:space="preserve">Upstox</w:t>
      </w:r>
    </w:p>
    <w:bookmarkStart w:id="71" w:name="oauth"/>
    <w:p>
      <w:pPr>
        <w:pStyle w:val="Heading3"/>
      </w:pPr>
      <w:r>
        <w:t xml:space="preserve">OAuth</w:t>
      </w:r>
    </w:p>
    <w:p>
      <w:pPr>
        <w:pStyle w:val="Compact"/>
        <w:numPr>
          <w:ilvl w:val="0"/>
          <w:numId w:val="1031"/>
        </w:numPr>
      </w:pPr>
      <w:r>
        <w:t xml:space="preserve">Authorization endpoint</w:t>
      </w:r>
    </w:p>
    <w:p>
      <w:pPr>
        <w:pStyle w:val="Compact"/>
        <w:numPr>
          <w:ilvl w:val="0"/>
          <w:numId w:val="1031"/>
        </w:numPr>
      </w:pPr>
      <w:r>
        <w:t xml:space="preserve">Token exchange endpoint</w:t>
      </w:r>
    </w:p>
    <w:bookmarkEnd w:id="71"/>
    <w:bookmarkStart w:id="72" w:name="holdings-1"/>
    <w:p>
      <w:pPr>
        <w:pStyle w:val="Heading3"/>
      </w:pPr>
      <w:r>
        <w:t xml:space="preserve">Holdings</w:t>
      </w:r>
    </w:p>
    <w:p>
      <w:pPr>
        <w:pStyle w:val="Compact"/>
        <w:numPr>
          <w:ilvl w:val="0"/>
          <w:numId w:val="1032"/>
        </w:numPr>
      </w:pPr>
      <w:r>
        <w:t xml:space="preserve">Fetch long-term holdings</w:t>
      </w:r>
    </w:p>
    <w:p>
      <w:pPr>
        <w:pStyle w:val="Compact"/>
        <w:numPr>
          <w:ilvl w:val="0"/>
          <w:numId w:val="1032"/>
        </w:numPr>
      </w:pPr>
      <w:r>
        <w:t xml:space="preserve">Fetch positions</w:t>
      </w:r>
    </w:p>
    <w:bookmarkEnd w:id="72"/>
    <w:bookmarkStart w:id="73" w:name="official-docs"/>
    <w:p>
      <w:pPr>
        <w:pStyle w:val="Heading3"/>
      </w:pPr>
      <w:r>
        <w:t xml:space="preserve">Official Docs</w:t>
      </w:r>
    </w:p>
    <w:p>
      <w:pPr>
        <w:pStyle w:val="FirstParagraph"/>
      </w:pPr>
      <w:r>
        <w:t xml:space="preserve">https://upstox.com/developer/api-documentation/open-api/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6" w:name="cas-pdf-parsing-pipeline"/>
    <w:p>
      <w:pPr>
        <w:pStyle w:val="Heading1"/>
      </w:pPr>
      <w:r>
        <w:t xml:space="preserve">7. CAS PDF Parsing Pipeline</w:t>
      </w:r>
    </w:p>
    <w:bookmarkEnd w:id="76"/>
    <w:bookmarkStart w:id="77" w:name="flow-1"/>
    <w:p>
      <w:pPr>
        <w:pStyle w:val="Heading1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Upload CAS PDF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Extract text from PDF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Parse holdings data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Normalize holdings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Store in DB</w:t>
      </w:r>
    </w:p>
    <w:p>
      <w:r>
        <w:pict>
          <v:rect style="width:0;height:1.5pt" o:hralign="center" o:hrstd="t" o:hr="t"/>
        </w:pict>
      </w:r>
    </w:p>
    <w:bookmarkEnd w:id="77"/>
    <w:bookmarkStart w:id="79" w:name="libraries"/>
    <w:p>
      <w:pPr>
        <w:pStyle w:val="Heading1"/>
      </w:pPr>
      <w:r>
        <w:t xml:space="preserve">Libraries</w:t>
      </w:r>
    </w:p>
    <w:bookmarkStart w:id="78" w:name="pdf-parsing"/>
    <w:p>
      <w:pPr>
        <w:pStyle w:val="Heading2"/>
      </w:pPr>
      <w:r>
        <w:t xml:space="preserve">PDF Parsing</w:t>
      </w:r>
    </w:p>
    <w:p>
      <w:pPr>
        <w:pStyle w:val="Compact"/>
        <w:numPr>
          <w:ilvl w:val="0"/>
          <w:numId w:val="1033"/>
        </w:numPr>
      </w:pPr>
      <w:r>
        <w:t xml:space="preserve">pdfplumber</w:t>
      </w:r>
    </w:p>
    <w:p>
      <w:pPr>
        <w:pStyle w:val="Compact"/>
        <w:numPr>
          <w:ilvl w:val="0"/>
          <w:numId w:val="1033"/>
        </w:numPr>
      </w:pPr>
      <w:r>
        <w:t xml:space="preserve">PyPDF2</w:t>
      </w:r>
    </w:p>
    <w:p>
      <w:pPr>
        <w:pStyle w:val="Compact"/>
        <w:numPr>
          <w:ilvl w:val="0"/>
          <w:numId w:val="1033"/>
        </w:numPr>
      </w:pPr>
      <w:r>
        <w:t xml:space="preserve">camelot (optional)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challenges"/>
    <w:p>
      <w:pPr>
        <w:pStyle w:val="Heading1"/>
      </w:pPr>
      <w:r>
        <w:t xml:space="preserve">Challenges</w:t>
      </w:r>
    </w:p>
    <w:p>
      <w:pPr>
        <w:pStyle w:val="Compact"/>
        <w:numPr>
          <w:ilvl w:val="0"/>
          <w:numId w:val="1034"/>
        </w:numPr>
      </w:pPr>
      <w:r>
        <w:t xml:space="preserve">Multiple PDF formats</w:t>
      </w:r>
    </w:p>
    <w:p>
      <w:pPr>
        <w:pStyle w:val="Compact"/>
        <w:numPr>
          <w:ilvl w:val="0"/>
          <w:numId w:val="1034"/>
        </w:numPr>
      </w:pPr>
      <w:r>
        <w:t xml:space="preserve">Table inconsistencies</w:t>
      </w:r>
    </w:p>
    <w:p>
      <w:pPr>
        <w:pStyle w:val="Compact"/>
        <w:numPr>
          <w:ilvl w:val="0"/>
          <w:numId w:val="1034"/>
        </w:numPr>
      </w:pPr>
      <w:r>
        <w:t xml:space="preserve">OCR edge cases</w:t>
      </w:r>
    </w:p>
    <w:p>
      <w:pPr>
        <w:pStyle w:val="Compact"/>
        <w:numPr>
          <w:ilvl w:val="0"/>
          <w:numId w:val="1034"/>
        </w:numPr>
      </w:pPr>
      <w:r>
        <w:t xml:space="preserve">Mutual fund formatting differences</w:t>
      </w:r>
    </w:p>
    <w:p>
      <w:r>
        <w:pict>
          <v:rect style="width:0;height:1.5pt" o:hralign="center" o:hrstd="t" o:hr="t"/>
        </w:pict>
      </w:r>
    </w:p>
    <w:bookmarkEnd w:id="80"/>
    <w:bookmarkStart w:id="81" w:name="metadata-enrichment-service"/>
    <w:p>
      <w:pPr>
        <w:pStyle w:val="Heading1"/>
      </w:pPr>
      <w:r>
        <w:t xml:space="preserve">8. Metadata Enrichment Service</w:t>
      </w:r>
    </w:p>
    <w:bookmarkEnd w:id="81"/>
    <w:bookmarkStart w:id="82" w:name="objective-1"/>
    <w:p>
      <w:pPr>
        <w:pStyle w:val="Heading1"/>
      </w:pPr>
      <w:r>
        <w:t xml:space="preserve">Objective</w:t>
      </w:r>
    </w:p>
    <w:p>
      <w:pPr>
        <w:pStyle w:val="FirstParagraph"/>
      </w:pPr>
      <w:r>
        <w:t xml:space="preserve">Map ticker symbols to:</w:t>
      </w:r>
    </w:p>
    <w:p>
      <w:pPr>
        <w:pStyle w:val="Compact"/>
        <w:numPr>
          <w:ilvl w:val="0"/>
          <w:numId w:val="1035"/>
        </w:numPr>
      </w:pPr>
      <w:r>
        <w:t xml:space="preserve">sector</w:t>
      </w:r>
    </w:p>
    <w:p>
      <w:pPr>
        <w:pStyle w:val="Compact"/>
        <w:numPr>
          <w:ilvl w:val="0"/>
          <w:numId w:val="1035"/>
        </w:numPr>
      </w:pPr>
      <w:r>
        <w:t xml:space="preserve">industry</w:t>
      </w:r>
    </w:p>
    <w:p>
      <w:pPr>
        <w:pStyle w:val="Compact"/>
        <w:numPr>
          <w:ilvl w:val="0"/>
          <w:numId w:val="1035"/>
        </w:numPr>
      </w:pPr>
      <w:r>
        <w:t xml:space="preserve">market cap</w:t>
      </w:r>
    </w:p>
    <w:p>
      <w:pPr>
        <w:pStyle w:val="Compact"/>
        <w:numPr>
          <w:ilvl w:val="0"/>
          <w:numId w:val="1035"/>
        </w:numPr>
      </w:pPr>
      <w:r>
        <w:t xml:space="preserve">beta</w:t>
      </w:r>
    </w:p>
    <w:p>
      <w:pPr>
        <w:pStyle w:val="Compact"/>
        <w:numPr>
          <w:ilvl w:val="0"/>
          <w:numId w:val="1035"/>
        </w:numPr>
      </w:pPr>
      <w:r>
        <w:t xml:space="preserve">PE ratio</w:t>
      </w:r>
    </w:p>
    <w:p>
      <w:r>
        <w:pict>
          <v:rect style="width:0;height:1.5pt" o:hralign="center" o:hrstd="t" o:hr="t"/>
        </w:pict>
      </w:r>
    </w:p>
    <w:bookmarkEnd w:id="82"/>
    <w:bookmarkStart w:id="86" w:name="apis"/>
    <w:p>
      <w:pPr>
        <w:pStyle w:val="Heading1"/>
      </w:pPr>
      <w:r>
        <w:t xml:space="preserve">APIs</w:t>
      </w:r>
    </w:p>
    <w:bookmarkStart w:id="83" w:name="yahoo-finance-unofficial"/>
    <w:p>
      <w:pPr>
        <w:pStyle w:val="Heading2"/>
      </w:pPr>
      <w:r>
        <w:t xml:space="preserve">Yahoo Finance (Unofficial)</w:t>
      </w:r>
    </w:p>
    <w:p>
      <w:pPr>
        <w:pStyle w:val="FirstParagraph"/>
      </w:pPr>
      <w:r>
        <w:t xml:space="preserve">https://finance.yahoo.com</w:t>
      </w:r>
    </w:p>
    <w:bookmarkEnd w:id="83"/>
    <w:bookmarkStart w:id="84" w:name="finnhub"/>
    <w:p>
      <w:pPr>
        <w:pStyle w:val="Heading2"/>
      </w:pPr>
      <w:r>
        <w:t xml:space="preserve">Finnhub</w:t>
      </w:r>
    </w:p>
    <w:p>
      <w:pPr>
        <w:pStyle w:val="FirstParagraph"/>
      </w:pPr>
      <w:r>
        <w:t xml:space="preserve">https://finnhub.io</w:t>
      </w:r>
    </w:p>
    <w:bookmarkEnd w:id="84"/>
    <w:bookmarkStart w:id="85" w:name="alpha-vantage"/>
    <w:p>
      <w:pPr>
        <w:pStyle w:val="Heading2"/>
      </w:pPr>
      <w:r>
        <w:t xml:space="preserve">Alpha Vantage</w:t>
      </w:r>
    </w:p>
    <w:p>
      <w:pPr>
        <w:pStyle w:val="FirstParagraph"/>
      </w:pPr>
      <w:r>
        <w:t xml:space="preserve">https://www.alphavantage.co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flow-2"/>
    <w:p>
      <w:pPr>
        <w:pStyle w:val="Heading1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Ticker detected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Check local cache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If missing → fetch external metadata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Store in stock_metadata table</w:t>
      </w:r>
    </w:p>
    <w:p>
      <w:r>
        <w:pict>
          <v:rect style="width:0;height:1.5pt" o:hralign="center" o:hrstd="t" o:hr="t"/>
        </w:pict>
      </w:r>
    </w:p>
    <w:bookmarkEnd w:id="87"/>
    <w:bookmarkStart w:id="88" w:name="portfolio-risk-engine"/>
    <w:p>
      <w:pPr>
        <w:pStyle w:val="Heading1"/>
      </w:pPr>
      <w:r>
        <w:t xml:space="preserve">9. Portfolio Risk Engine</w:t>
      </w:r>
    </w:p>
    <w:bookmarkEnd w:id="88"/>
    <w:bookmarkStart w:id="89" w:name="objective-2"/>
    <w:p>
      <w:pPr>
        <w:pStyle w:val="Heading1"/>
      </w:pPr>
      <w:r>
        <w:t xml:space="preserve">Objective</w:t>
      </w:r>
    </w:p>
    <w:p>
      <w:pPr>
        <w:pStyle w:val="FirstParagraph"/>
      </w:pPr>
      <w:r>
        <w:t xml:space="preserve">Compute deterministic financial metrics.</w:t>
      </w:r>
    </w:p>
    <w:p>
      <w:pPr>
        <w:pStyle w:val="BodyText"/>
      </w:pPr>
      <w:r>
        <w:t xml:space="preserve">LLM should NOT calculate finance metrics directly.</w:t>
      </w:r>
    </w:p>
    <w:p>
      <w:r>
        <w:pict>
          <v:rect style="width:0;height:1.5pt" o:hralign="center" o:hrstd="t" o:hr="t"/>
        </w:pict>
      </w:r>
    </w:p>
    <w:bookmarkEnd w:id="89"/>
    <w:bookmarkStart w:id="94" w:name="risk-components"/>
    <w:p>
      <w:pPr>
        <w:pStyle w:val="Heading1"/>
      </w:pPr>
      <w:r>
        <w:t xml:space="preserve">Risk Components</w:t>
      </w:r>
    </w:p>
    <w:bookmarkStart w:id="90" w:name="concentration-risk"/>
    <w:p>
      <w:pPr>
        <w:pStyle w:val="Heading2"/>
      </w:pPr>
      <w:r>
        <w:t xml:space="preserve">Concentration Risk</w:t>
      </w:r>
    </w:p>
    <w:p>
      <w:pPr>
        <w:pStyle w:val="Compact"/>
        <w:numPr>
          <w:ilvl w:val="0"/>
          <w:numId w:val="1036"/>
        </w:numPr>
      </w:pPr>
      <w:r>
        <w:t xml:space="preserve">Large exposure to single stock</w:t>
      </w:r>
    </w:p>
    <w:bookmarkEnd w:id="90"/>
    <w:bookmarkStart w:id="91" w:name="sector-risk"/>
    <w:p>
      <w:pPr>
        <w:pStyle w:val="Heading2"/>
      </w:pPr>
      <w:r>
        <w:t xml:space="preserve">Sector Risk</w:t>
      </w:r>
    </w:p>
    <w:p>
      <w:pPr>
        <w:pStyle w:val="Compact"/>
        <w:numPr>
          <w:ilvl w:val="0"/>
          <w:numId w:val="1037"/>
        </w:numPr>
      </w:pPr>
      <w:r>
        <w:t xml:space="preserve">Heavy sector concentration</w:t>
      </w:r>
    </w:p>
    <w:bookmarkEnd w:id="91"/>
    <w:bookmarkStart w:id="92" w:name="volatility-risk"/>
    <w:p>
      <w:pPr>
        <w:pStyle w:val="Heading2"/>
      </w:pPr>
      <w:r>
        <w:t xml:space="preserve">Volatility Risk</w:t>
      </w:r>
    </w:p>
    <w:p>
      <w:pPr>
        <w:pStyle w:val="Compact"/>
        <w:numPr>
          <w:ilvl w:val="0"/>
          <w:numId w:val="1038"/>
        </w:numPr>
      </w:pPr>
      <w:r>
        <w:t xml:space="preserve">High beta exposure</w:t>
      </w:r>
    </w:p>
    <w:bookmarkEnd w:id="92"/>
    <w:bookmarkStart w:id="93" w:name="market-cap-risk"/>
    <w:p>
      <w:pPr>
        <w:pStyle w:val="Heading2"/>
      </w:pPr>
      <w:r>
        <w:t xml:space="preserve">Market Cap Risk</w:t>
      </w:r>
    </w:p>
    <w:p>
      <w:pPr>
        <w:pStyle w:val="Compact"/>
        <w:numPr>
          <w:ilvl w:val="0"/>
          <w:numId w:val="1039"/>
        </w:numPr>
      </w:pPr>
      <w:r>
        <w:t xml:space="preserve">Small-cap heavy allocation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example-risk-formula"/>
    <w:p>
      <w:pPr>
        <w:pStyle w:val="Heading1"/>
      </w:pPr>
      <w:r>
        <w:t xml:space="preserve">Example Risk Formula</w:t>
      </w:r>
    </w:p>
    <w:p>
      <w:pPr>
        <w:pStyle w:val="SourceCode"/>
      </w:pPr>
      <w:r>
        <w:rPr>
          <w:rStyle w:val="NormalTok"/>
        </w:rPr>
        <w:t xml:space="preserve">risk_score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concentration_risk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sector_risk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volatility_risk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market_cap_risk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5"/>
    <w:bookmarkStart w:id="96" w:name="ai-architecture"/>
    <w:p>
      <w:pPr>
        <w:pStyle w:val="Heading1"/>
      </w:pPr>
      <w:r>
        <w:t xml:space="preserve">10. AI Architecture</w:t>
      </w:r>
    </w:p>
    <w:bookmarkEnd w:id="96"/>
    <w:bookmarkStart w:id="97" w:name="recommended-design"/>
    <w:p>
      <w:pPr>
        <w:pStyle w:val="Heading1"/>
      </w:pPr>
      <w:r>
        <w:t xml:space="preserve">Recommended Design</w:t>
      </w:r>
    </w:p>
    <w:p>
      <w:pPr>
        <w:pStyle w:val="SourceCode"/>
      </w:pPr>
      <w:r>
        <w:rPr>
          <w:rStyle w:val="VerbatimChar"/>
        </w:rPr>
        <w:t xml:space="preserve">Deterministic Backend Logic</w:t>
      </w:r>
      <w:r>
        <w:br/>
      </w:r>
      <w:r>
        <w:rPr>
          <w:rStyle w:val="VerbatimChar"/>
        </w:rPr>
        <w:t xml:space="preserve">            +</w:t>
      </w:r>
      <w:r>
        <w:br/>
      </w:r>
      <w:r>
        <w:rPr>
          <w:rStyle w:val="VerbatimChar"/>
        </w:rPr>
        <w:t xml:space="preserve">LLM Reasoning Layer</w:t>
      </w:r>
    </w:p>
    <w:p>
      <w:r>
        <w:pict>
          <v:rect style="width:0;height:1.5pt" o:hralign="center" o:hrstd="t" o:hr="t"/>
        </w:pict>
      </w:r>
    </w:p>
    <w:bookmarkEnd w:id="97"/>
    <w:bookmarkStart w:id="98" w:name="ai-responsibilities"/>
    <w:p>
      <w:pPr>
        <w:pStyle w:val="Heading1"/>
      </w:pPr>
      <w:r>
        <w:t xml:space="preserve">AI Responsibilities</w:t>
      </w:r>
    </w:p>
    <w:p>
      <w:pPr>
        <w:pStyle w:val="FirstParagraph"/>
      </w:pPr>
      <w:r>
        <w:t xml:space="preserve">LLM should:</w:t>
      </w:r>
    </w:p>
    <w:p>
      <w:pPr>
        <w:pStyle w:val="Compact"/>
        <w:numPr>
          <w:ilvl w:val="0"/>
          <w:numId w:val="1040"/>
        </w:numPr>
      </w:pPr>
      <w:r>
        <w:t xml:space="preserve">explain risks</w:t>
      </w:r>
    </w:p>
    <w:p>
      <w:pPr>
        <w:pStyle w:val="Compact"/>
        <w:numPr>
          <w:ilvl w:val="0"/>
          <w:numId w:val="1040"/>
        </w:numPr>
      </w:pPr>
      <w:r>
        <w:t xml:space="preserve">summarize portfolio</w:t>
      </w:r>
    </w:p>
    <w:p>
      <w:pPr>
        <w:pStyle w:val="Compact"/>
        <w:numPr>
          <w:ilvl w:val="0"/>
          <w:numId w:val="1040"/>
        </w:numPr>
      </w:pPr>
      <w:r>
        <w:t xml:space="preserve">generate recommendations</w:t>
      </w:r>
    </w:p>
    <w:p>
      <w:pPr>
        <w:pStyle w:val="Compact"/>
        <w:numPr>
          <w:ilvl w:val="0"/>
          <w:numId w:val="1040"/>
        </w:numPr>
      </w:pPr>
      <w:r>
        <w:t xml:space="preserve">synthesize news impact</w:t>
      </w:r>
    </w:p>
    <w:p>
      <w:pPr>
        <w:pStyle w:val="Compact"/>
        <w:numPr>
          <w:ilvl w:val="0"/>
          <w:numId w:val="1040"/>
        </w:numPr>
      </w:pPr>
      <w:r>
        <w:t xml:space="preserve">answer natural language queries</w:t>
      </w:r>
    </w:p>
    <w:p>
      <w:pPr>
        <w:pStyle w:val="FirstParagraph"/>
      </w:pPr>
      <w:r>
        <w:t xml:space="preserve">LLM should NOT:</w:t>
      </w:r>
    </w:p>
    <w:p>
      <w:pPr>
        <w:pStyle w:val="Compact"/>
        <w:numPr>
          <w:ilvl w:val="0"/>
          <w:numId w:val="1041"/>
        </w:numPr>
      </w:pPr>
      <w:r>
        <w:t xml:space="preserve">calculate precise financial metrics</w:t>
      </w:r>
    </w:p>
    <w:p>
      <w:pPr>
        <w:pStyle w:val="Compact"/>
        <w:numPr>
          <w:ilvl w:val="0"/>
          <w:numId w:val="1041"/>
        </w:numPr>
      </w:pPr>
      <w:r>
        <w:t xml:space="preserve">compute risk formulas</w:t>
      </w:r>
    </w:p>
    <w:p>
      <w:pPr>
        <w:pStyle w:val="Compact"/>
        <w:numPr>
          <w:ilvl w:val="0"/>
          <w:numId w:val="1041"/>
        </w:numPr>
      </w:pPr>
      <w:r>
        <w:t xml:space="preserve">compute allocations</w:t>
      </w:r>
    </w:p>
    <w:p>
      <w:r>
        <w:pict>
          <v:rect style="width:0;height:1.5pt" o:hralign="center" o:hrstd="t" o:hr="t"/>
        </w:pict>
      </w:r>
    </w:p>
    <w:bookmarkEnd w:id="98"/>
    <w:bookmarkStart w:id="99" w:name="example-ai-flow"/>
    <w:p>
      <w:pPr>
        <w:pStyle w:val="Heading1"/>
      </w:pPr>
      <w:r>
        <w:t xml:space="preserve">Example AI Flow</w:t>
      </w:r>
    </w:p>
    <w:p>
      <w:pPr>
        <w:pStyle w:val="SourceCode"/>
      </w:pPr>
      <w:r>
        <w:rPr>
          <w:rStyle w:val="VerbatimChar"/>
        </w:rPr>
        <w:t xml:space="preserve">Portfolio Data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Backend computes analytics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Structured JSON context built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LLM generates explanation</w:t>
      </w:r>
    </w:p>
    <w:p>
      <w:r>
        <w:pict>
          <v:rect style="width:0;height:1.5pt" o:hralign="center" o:hrstd="t" o:hr="t"/>
        </w:pict>
      </w:r>
    </w:p>
    <w:bookmarkEnd w:id="99"/>
    <w:bookmarkStart w:id="100" w:name="agentic-daily-monitoring-pipeline"/>
    <w:p>
      <w:pPr>
        <w:pStyle w:val="Heading1"/>
      </w:pPr>
      <w:r>
        <w:t xml:space="preserve">11. Agentic Daily Monitoring Pipeline</w:t>
      </w:r>
    </w:p>
    <w:bookmarkEnd w:id="100"/>
    <w:bookmarkStart w:id="101" w:name="objective-3"/>
    <w:p>
      <w:pPr>
        <w:pStyle w:val="Heading1"/>
      </w:pPr>
      <w:r>
        <w:t xml:space="preserve">Objective</w:t>
      </w:r>
    </w:p>
    <w:p>
      <w:pPr>
        <w:pStyle w:val="FirstParagraph"/>
      </w:pPr>
      <w:r>
        <w:t xml:space="preserve">Provide proactive AI portfolio monitoring.</w:t>
      </w:r>
    </w:p>
    <w:p>
      <w:r>
        <w:pict>
          <v:rect style="width:0;height:1.5pt" o:hralign="center" o:hrstd="t" o:hr="t"/>
        </w:pict>
      </w:r>
    </w:p>
    <w:bookmarkEnd w:id="101"/>
    <w:bookmarkStart w:id="102" w:name="daily-workflow"/>
    <w:p>
      <w:pPr>
        <w:pStyle w:val="Heading1"/>
      </w:pPr>
      <w:r>
        <w:t xml:space="preserve">Daily Workflow</w:t>
      </w:r>
    </w:p>
    <w:p>
      <w:pPr>
        <w:pStyle w:val="SourceCode"/>
      </w:pPr>
      <w:r>
        <w:rPr>
          <w:rStyle w:val="VerbatimChar"/>
        </w:rPr>
        <w:t xml:space="preserve">Scheduler Trigger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Fetch portfolio holdings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Fetch latest stock news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Filter relevant news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Analyze portfolio impact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Generate AI report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Store report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Send notification</w:t>
      </w:r>
    </w:p>
    <w:p>
      <w:r>
        <w:pict>
          <v:rect style="width:0;height:1.5pt" o:hralign="center" o:hrstd="t" o:hr="t"/>
        </w:pict>
      </w:r>
    </w:p>
    <w:bookmarkEnd w:id="102"/>
    <w:bookmarkStart w:id="107" w:name="components"/>
    <w:p>
      <w:pPr>
        <w:pStyle w:val="Heading1"/>
      </w:pPr>
      <w:r>
        <w:t xml:space="preserve">Components</w:t>
      </w:r>
    </w:p>
    <w:bookmarkStart w:id="103" w:name="scheduler-1"/>
    <w:p>
      <w:pPr>
        <w:pStyle w:val="Heading2"/>
      </w:pPr>
      <w:r>
        <w:t xml:space="preserve">Scheduler</w:t>
      </w:r>
    </w:p>
    <w:p>
      <w:pPr>
        <w:pStyle w:val="Compact"/>
        <w:numPr>
          <w:ilvl w:val="0"/>
          <w:numId w:val="1042"/>
        </w:numPr>
      </w:pPr>
      <w:r>
        <w:t xml:space="preserve">APScheduler OR Celery Beat</w:t>
      </w:r>
    </w:p>
    <w:bookmarkEnd w:id="103"/>
    <w:bookmarkStart w:id="104" w:name="background-workers"/>
    <w:p>
      <w:pPr>
        <w:pStyle w:val="Heading2"/>
      </w:pPr>
      <w:r>
        <w:t xml:space="preserve">Background Workers</w:t>
      </w:r>
    </w:p>
    <w:p>
      <w:pPr>
        <w:pStyle w:val="Compact"/>
        <w:numPr>
          <w:ilvl w:val="0"/>
          <w:numId w:val="1043"/>
        </w:numPr>
      </w:pPr>
      <w:r>
        <w:t xml:space="preserve">Celery</w:t>
      </w:r>
    </w:p>
    <w:bookmarkEnd w:id="104"/>
    <w:bookmarkStart w:id="105" w:name="news-retrieval"/>
    <w:p>
      <w:pPr>
        <w:pStyle w:val="Heading2"/>
      </w:pPr>
      <w:r>
        <w:t xml:space="preserve">News Retrieval</w:t>
      </w:r>
    </w:p>
    <w:p>
      <w:pPr>
        <w:pStyle w:val="Compact"/>
        <w:numPr>
          <w:ilvl w:val="0"/>
          <w:numId w:val="1044"/>
        </w:numPr>
      </w:pPr>
      <w:r>
        <w:t xml:space="preserve">Finnhub</w:t>
      </w:r>
    </w:p>
    <w:p>
      <w:pPr>
        <w:pStyle w:val="Compact"/>
        <w:numPr>
          <w:ilvl w:val="0"/>
          <w:numId w:val="1044"/>
        </w:numPr>
      </w:pPr>
      <w:r>
        <w:t xml:space="preserve">NewsAPI</w:t>
      </w:r>
    </w:p>
    <w:bookmarkEnd w:id="105"/>
    <w:bookmarkStart w:id="106" w:name="ai-analysis"/>
    <w:p>
      <w:pPr>
        <w:pStyle w:val="Heading2"/>
      </w:pPr>
      <w:r>
        <w:t xml:space="preserve">AI Analysis</w:t>
      </w:r>
    </w:p>
    <w:p>
      <w:pPr>
        <w:pStyle w:val="Compact"/>
        <w:numPr>
          <w:ilvl w:val="0"/>
          <w:numId w:val="1045"/>
        </w:numPr>
      </w:pPr>
      <w:r>
        <w:t xml:space="preserve">OpenAI GPT models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example-daily-report"/>
    <w:p>
      <w:pPr>
        <w:pStyle w:val="Heading1"/>
      </w:pPr>
      <w:r>
        <w:t xml:space="preserve">Example Daily Report</w:t>
      </w:r>
    </w:p>
    <w:p>
      <w:pPr>
        <w:pStyle w:val="SourceCode"/>
      </w:pPr>
      <w:r>
        <w:rPr>
          <w:rStyle w:val="VerbatimChar"/>
        </w:rPr>
        <w:t xml:space="preserve">Portfolio Intelligence Report</w:t>
      </w:r>
      <w:r>
        <w:br/>
      </w:r>
      <w:r>
        <w:br/>
      </w:r>
      <w:r>
        <w:rPr>
          <w:rStyle w:val="VerbatimChar"/>
        </w:rPr>
        <w:t xml:space="preserve">Top Risks:</w:t>
      </w:r>
      <w:r>
        <w:br/>
      </w:r>
      <w:r>
        <w:rPr>
          <w:rStyle w:val="VerbatimChar"/>
        </w:rPr>
        <w:t xml:space="preserve">- RELIANCE concentration increasing</w:t>
      </w:r>
      <w:r>
        <w:br/>
      </w:r>
      <w:r>
        <w:rPr>
          <w:rStyle w:val="VerbatimChar"/>
        </w:rPr>
        <w:t xml:space="preserve">- IT sector volatility rising</w:t>
      </w:r>
      <w:r>
        <w:br/>
      </w:r>
      <w:r>
        <w:br/>
      </w:r>
      <w:r>
        <w:rPr>
          <w:rStyle w:val="VerbatimChar"/>
        </w:rPr>
        <w:t xml:space="preserve">Recommendations:</w:t>
      </w:r>
      <w:r>
        <w:br/>
      </w:r>
      <w:r>
        <w:rPr>
          <w:rStyle w:val="VerbatimChar"/>
        </w:rPr>
        <w:t xml:space="preserve">- Reduce energy exposure</w:t>
      </w:r>
      <w:r>
        <w:br/>
      </w:r>
      <w:r>
        <w:rPr>
          <w:rStyle w:val="VerbatimChar"/>
        </w:rPr>
        <w:t xml:space="preserve">- Increase defensive allocation</w:t>
      </w:r>
      <w:r>
        <w:br/>
      </w:r>
      <w:r>
        <w:br/>
      </w:r>
      <w:r>
        <w:rPr>
          <w:rStyle w:val="VerbatimChar"/>
        </w:rPr>
        <w:t xml:space="preserve">Watchlist:</w:t>
      </w:r>
      <w:r>
        <w:br/>
      </w:r>
      <w:r>
        <w:rPr>
          <w:rStyle w:val="VerbatimChar"/>
        </w:rPr>
        <w:t xml:space="preserve">- SUZLON volatility spike</w:t>
      </w:r>
    </w:p>
    <w:p>
      <w:r>
        <w:pict>
          <v:rect style="width:0;height:1.5pt" o:hralign="center" o:hrstd="t" o:hr="t"/>
        </w:pict>
      </w:r>
    </w:p>
    <w:bookmarkEnd w:id="108"/>
    <w:bookmarkStart w:id="109" w:name="ai-chat-architecture"/>
    <w:p>
      <w:pPr>
        <w:pStyle w:val="Heading1"/>
      </w:pPr>
      <w:r>
        <w:t xml:space="preserve">12. AI Chat Architecture</w:t>
      </w:r>
    </w:p>
    <w:bookmarkEnd w:id="109"/>
    <w:bookmarkStart w:id="110" w:name="flow-3"/>
    <w:p>
      <w:pPr>
        <w:pStyle w:val="Heading1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User asks question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Retrieve portfolio context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Retrieve risk metrics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Retrieve metadata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Build structured prompt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LLM generates answer</w:t>
      </w:r>
    </w:p>
    <w:p>
      <w:r>
        <w:pict>
          <v:rect style="width:0;height:1.5pt" o:hralign="center" o:hrstd="t" o:hr="t"/>
        </w:pict>
      </w:r>
    </w:p>
    <w:bookmarkEnd w:id="110"/>
    <w:bookmarkStart w:id="111" w:name="example-questions"/>
    <w:p>
      <w:pPr>
        <w:pStyle w:val="Heading1"/>
      </w:pPr>
      <w:r>
        <w:t xml:space="preserve">Example Questions</w:t>
      </w:r>
    </w:p>
    <w:p>
      <w:pPr>
        <w:pStyle w:val="Compact"/>
        <w:numPr>
          <w:ilvl w:val="0"/>
          <w:numId w:val="1046"/>
        </w:numPr>
      </w:pPr>
      <w:r>
        <w:t xml:space="preserve">How risky is my portfolio?</w:t>
      </w:r>
    </w:p>
    <w:p>
      <w:pPr>
        <w:pStyle w:val="Compact"/>
        <w:numPr>
          <w:ilvl w:val="0"/>
          <w:numId w:val="1046"/>
        </w:numPr>
      </w:pPr>
      <w:r>
        <w:t xml:space="preserve">Which stock contributes most risk?</w:t>
      </w:r>
    </w:p>
    <w:p>
      <w:pPr>
        <w:pStyle w:val="Compact"/>
        <w:numPr>
          <w:ilvl w:val="0"/>
          <w:numId w:val="1046"/>
        </w:numPr>
      </w:pPr>
      <w:r>
        <w:t xml:space="preserve">How can I improve diversification?</w:t>
      </w:r>
    </w:p>
    <w:p>
      <w:pPr>
        <w:pStyle w:val="Compact"/>
        <w:numPr>
          <w:ilvl w:val="0"/>
          <w:numId w:val="1046"/>
        </w:numPr>
      </w:pPr>
      <w:r>
        <w:t xml:space="preserve">What happens if banking crashes?</w:t>
      </w:r>
    </w:p>
    <w:p>
      <w:r>
        <w:pict>
          <v:rect style="width:0;height:1.5pt" o:hralign="center" o:hrstd="t" o:hr="t"/>
        </w:pict>
      </w:r>
    </w:p>
    <w:bookmarkEnd w:id="111"/>
    <w:bookmarkStart w:id="112" w:name="apis-required-1"/>
    <w:p>
      <w:pPr>
        <w:pStyle w:val="Heading1"/>
      </w:pPr>
      <w:r>
        <w:t xml:space="preserve">13. APIs Required</w:t>
      </w:r>
    </w:p>
    <w:bookmarkEnd w:id="112"/>
    <w:bookmarkStart w:id="114" w:name="ai-apis"/>
    <w:p>
      <w:pPr>
        <w:pStyle w:val="Heading1"/>
      </w:pPr>
      <w:r>
        <w:t xml:space="preserve">AI APIs</w:t>
      </w:r>
    </w:p>
    <w:bookmarkStart w:id="113" w:name="openai"/>
    <w:p>
      <w:pPr>
        <w:pStyle w:val="Heading2"/>
      </w:pPr>
      <w:r>
        <w:t xml:space="preserve">OpenAI</w:t>
      </w:r>
    </w:p>
    <w:p>
      <w:pPr>
        <w:pStyle w:val="FirstParagraph"/>
      </w:pPr>
      <w:r>
        <w:t xml:space="preserve">https://platform.openai.com</w:t>
      </w:r>
    </w:p>
    <w:p>
      <w:pPr>
        <w:pStyle w:val="BodyText"/>
      </w:pPr>
      <w:r>
        <w:t xml:space="preserve">Models:</w:t>
      </w:r>
    </w:p>
    <w:p>
      <w:pPr>
        <w:pStyle w:val="Compact"/>
        <w:numPr>
          <w:ilvl w:val="0"/>
          <w:numId w:val="1047"/>
        </w:numPr>
      </w:pPr>
      <w:r>
        <w:t xml:space="preserve">GPT-4.1</w:t>
      </w:r>
    </w:p>
    <w:p>
      <w:pPr>
        <w:pStyle w:val="Compact"/>
        <w:numPr>
          <w:ilvl w:val="0"/>
          <w:numId w:val="1047"/>
        </w:numPr>
      </w:pPr>
      <w:r>
        <w:t xml:space="preserve">GPT-4o</w:t>
      </w:r>
    </w:p>
    <w:p>
      <w:pPr>
        <w:pStyle w:val="Compact"/>
        <w:numPr>
          <w:ilvl w:val="0"/>
          <w:numId w:val="1047"/>
        </w:numPr>
      </w:pPr>
      <w:r>
        <w:t xml:space="preserve">text-embedding-3-small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6" w:name="broker-apis"/>
    <w:p>
      <w:pPr>
        <w:pStyle w:val="Heading1"/>
      </w:pPr>
      <w:r>
        <w:t xml:space="preserve">Broker APIs</w:t>
      </w:r>
    </w:p>
    <w:bookmarkStart w:id="115" w:name="upstox-1"/>
    <w:p>
      <w:pPr>
        <w:pStyle w:val="Heading2"/>
      </w:pPr>
      <w:r>
        <w:t xml:space="preserve">Upstox</w:t>
      </w:r>
    </w:p>
    <w:p>
      <w:pPr>
        <w:pStyle w:val="FirstParagraph"/>
      </w:pPr>
      <w:r>
        <w:t xml:space="preserve">https://upstox.com/developer/api-documentation/open-api/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9" w:name="news-apis"/>
    <w:p>
      <w:pPr>
        <w:pStyle w:val="Heading1"/>
      </w:pPr>
      <w:r>
        <w:t xml:space="preserve">News APIs</w:t>
      </w:r>
    </w:p>
    <w:bookmarkStart w:id="117" w:name="finnhub-1"/>
    <w:p>
      <w:pPr>
        <w:pStyle w:val="Heading2"/>
      </w:pPr>
      <w:r>
        <w:t xml:space="preserve">Finnhub</w:t>
      </w:r>
    </w:p>
    <w:p>
      <w:pPr>
        <w:pStyle w:val="FirstParagraph"/>
      </w:pPr>
      <w:r>
        <w:t xml:space="preserve">https://finnhub.io</w:t>
      </w:r>
    </w:p>
    <w:bookmarkEnd w:id="117"/>
    <w:bookmarkStart w:id="118" w:name="newsapi"/>
    <w:p>
      <w:pPr>
        <w:pStyle w:val="Heading2"/>
      </w:pPr>
      <w:r>
        <w:t xml:space="preserve">NewsAPI</w:t>
      </w:r>
    </w:p>
    <w:p>
      <w:pPr>
        <w:pStyle w:val="FirstParagraph"/>
      </w:pPr>
      <w:r>
        <w:t xml:space="preserve">https://newsapi.org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2" w:name="market-data-apis"/>
    <w:p>
      <w:pPr>
        <w:pStyle w:val="Heading1"/>
      </w:pPr>
      <w:r>
        <w:t xml:space="preserve">Market Data APIs</w:t>
      </w:r>
    </w:p>
    <w:bookmarkStart w:id="120" w:name="yahoo-finance"/>
    <w:p>
      <w:pPr>
        <w:pStyle w:val="Heading2"/>
      </w:pPr>
      <w:r>
        <w:t xml:space="preserve">Yahoo Finance</w:t>
      </w:r>
    </w:p>
    <w:p>
      <w:pPr>
        <w:pStyle w:val="FirstParagraph"/>
      </w:pPr>
      <w:r>
        <w:t xml:space="preserve">https://finance.yahoo.com</w:t>
      </w:r>
    </w:p>
    <w:bookmarkEnd w:id="120"/>
    <w:bookmarkStart w:id="121" w:name="alpha-vantage-1"/>
    <w:p>
      <w:pPr>
        <w:pStyle w:val="Heading2"/>
      </w:pPr>
      <w:r>
        <w:t xml:space="preserve">Alpha Vantage</w:t>
      </w:r>
    </w:p>
    <w:p>
      <w:pPr>
        <w:pStyle w:val="FirstParagraph"/>
      </w:pPr>
      <w:r>
        <w:t xml:space="preserve">https://www.alphavantage.co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security-considerations"/>
    <w:p>
      <w:pPr>
        <w:pStyle w:val="Heading1"/>
      </w:pPr>
      <w:r>
        <w:t xml:space="preserve">14. Security Considerations</w:t>
      </w:r>
    </w:p>
    <w:bookmarkEnd w:id="123"/>
    <w:bookmarkStart w:id="124" w:name="critical-requirements"/>
    <w:p>
      <w:pPr>
        <w:pStyle w:val="Heading1"/>
      </w:pPr>
      <w:r>
        <w:t xml:space="preserve">Critical Requirements</w:t>
      </w:r>
    </w:p>
    <w:p>
      <w:pPr>
        <w:pStyle w:val="Compact"/>
        <w:numPr>
          <w:ilvl w:val="0"/>
          <w:numId w:val="1048"/>
        </w:numPr>
      </w:pPr>
      <w:r>
        <w:t xml:space="preserve">Encrypt broker tokens</w:t>
      </w:r>
    </w:p>
    <w:p>
      <w:pPr>
        <w:pStyle w:val="Compact"/>
        <w:numPr>
          <w:ilvl w:val="0"/>
          <w:numId w:val="1048"/>
        </w:numPr>
      </w:pPr>
      <w:r>
        <w:t xml:space="preserve">Never expose secrets to frontend</w:t>
      </w:r>
    </w:p>
    <w:p>
      <w:pPr>
        <w:pStyle w:val="Compact"/>
        <w:numPr>
          <w:ilvl w:val="0"/>
          <w:numId w:val="1048"/>
        </w:numPr>
      </w:pPr>
      <w:r>
        <w:t xml:space="preserve">Store tokens securely</w:t>
      </w:r>
    </w:p>
    <w:p>
      <w:pPr>
        <w:pStyle w:val="Compact"/>
        <w:numPr>
          <w:ilvl w:val="0"/>
          <w:numId w:val="1048"/>
        </w:numPr>
      </w:pPr>
      <w:r>
        <w:t xml:space="preserve">Use HTTPS in production</w:t>
      </w:r>
    </w:p>
    <w:p>
      <w:pPr>
        <w:pStyle w:val="Compact"/>
        <w:numPr>
          <w:ilvl w:val="0"/>
          <w:numId w:val="1048"/>
        </w:numPr>
      </w:pPr>
      <w:r>
        <w:t xml:space="preserve">JWT expiration handling</w:t>
      </w:r>
    </w:p>
    <w:p>
      <w:pPr>
        <w:pStyle w:val="Compact"/>
        <w:numPr>
          <w:ilvl w:val="0"/>
          <w:numId w:val="1048"/>
        </w:numPr>
      </w:pPr>
      <w:r>
        <w:t xml:space="preserve">Rate limiting</w:t>
      </w:r>
    </w:p>
    <w:p>
      <w:pPr>
        <w:pStyle w:val="Compact"/>
        <w:numPr>
          <w:ilvl w:val="0"/>
          <w:numId w:val="1048"/>
        </w:numPr>
      </w:pPr>
      <w:r>
        <w:t xml:space="preserve">Input validation</w:t>
      </w:r>
    </w:p>
    <w:p>
      <w:pPr>
        <w:pStyle w:val="Compact"/>
        <w:numPr>
          <w:ilvl w:val="0"/>
          <w:numId w:val="1048"/>
        </w:numPr>
      </w:pPr>
      <w:r>
        <w:t xml:space="preserve">File upload validation</w:t>
      </w:r>
    </w:p>
    <w:p>
      <w:r>
        <w:pict>
          <v:rect style="width:0;height:1.5pt" o:hralign="center" o:hrstd="t" o:hr="t"/>
        </w:pict>
      </w:r>
    </w:p>
    <w:bookmarkEnd w:id="124"/>
    <w:bookmarkStart w:id="125" w:name="sensitive-data"/>
    <w:p>
      <w:pPr>
        <w:pStyle w:val="Heading1"/>
      </w:pPr>
      <w:r>
        <w:t xml:space="preserve">Sensitive Data</w:t>
      </w:r>
    </w:p>
    <w:p>
      <w:pPr>
        <w:pStyle w:val="FirstParagraph"/>
      </w:pPr>
      <w:r>
        <w:t xml:space="preserve">Sensitive data includes:</w:t>
      </w:r>
    </w:p>
    <w:p>
      <w:pPr>
        <w:pStyle w:val="Compact"/>
        <w:numPr>
          <w:ilvl w:val="0"/>
          <w:numId w:val="1049"/>
        </w:numPr>
      </w:pPr>
      <w:r>
        <w:t xml:space="preserve">CAS PDFs</w:t>
      </w:r>
    </w:p>
    <w:p>
      <w:pPr>
        <w:pStyle w:val="Compact"/>
        <w:numPr>
          <w:ilvl w:val="0"/>
          <w:numId w:val="1049"/>
        </w:numPr>
      </w:pPr>
      <w:r>
        <w:t xml:space="preserve">broker access tokens</w:t>
      </w:r>
    </w:p>
    <w:p>
      <w:pPr>
        <w:pStyle w:val="Compact"/>
        <w:numPr>
          <w:ilvl w:val="0"/>
          <w:numId w:val="1049"/>
        </w:numPr>
      </w:pPr>
      <w:r>
        <w:t xml:space="preserve">portfolio holdings</w:t>
      </w:r>
    </w:p>
    <w:p>
      <w:pPr>
        <w:pStyle w:val="Compact"/>
        <w:numPr>
          <w:ilvl w:val="0"/>
          <w:numId w:val="1049"/>
        </w:numPr>
      </w:pPr>
      <w:r>
        <w:t xml:space="preserve">financial insights</w:t>
      </w:r>
    </w:p>
    <w:p>
      <w:r>
        <w:pict>
          <v:rect style="width:0;height:1.5pt" o:hralign="center" o:hrstd="t" o:hr="t"/>
        </w:pict>
      </w:r>
    </w:p>
    <w:bookmarkEnd w:id="125"/>
    <w:bookmarkStart w:id="129" w:name="recommended-security-tools"/>
    <w:p>
      <w:pPr>
        <w:pStyle w:val="Heading1"/>
      </w:pPr>
      <w:r>
        <w:t xml:space="preserve">Recommended Security Tools</w:t>
      </w:r>
    </w:p>
    <w:bookmarkStart w:id="126" w:name="auth-1"/>
    <w:p>
      <w:pPr>
        <w:pStyle w:val="Heading2"/>
      </w:pPr>
      <w:r>
        <w:t xml:space="preserve">Auth</w:t>
      </w:r>
    </w:p>
    <w:p>
      <w:pPr>
        <w:pStyle w:val="Compact"/>
        <w:numPr>
          <w:ilvl w:val="0"/>
          <w:numId w:val="1050"/>
        </w:numPr>
      </w:pPr>
      <w:r>
        <w:t xml:space="preserve">bcrypt</w:t>
      </w:r>
    </w:p>
    <w:p>
      <w:pPr>
        <w:pStyle w:val="Compact"/>
        <w:numPr>
          <w:ilvl w:val="0"/>
          <w:numId w:val="1050"/>
        </w:numPr>
      </w:pPr>
      <w:r>
        <w:t xml:space="preserve">JWT</w:t>
      </w:r>
    </w:p>
    <w:bookmarkEnd w:id="126"/>
    <w:bookmarkStart w:id="127" w:name="api-protection"/>
    <w:p>
      <w:pPr>
        <w:pStyle w:val="Heading2"/>
      </w:pPr>
      <w:r>
        <w:t xml:space="preserve">API Protection</w:t>
      </w:r>
    </w:p>
    <w:p>
      <w:pPr>
        <w:pStyle w:val="Compact"/>
        <w:numPr>
          <w:ilvl w:val="0"/>
          <w:numId w:val="1051"/>
        </w:numPr>
      </w:pPr>
      <w:r>
        <w:t xml:space="preserve">slowapi rate limiting</w:t>
      </w:r>
    </w:p>
    <w:bookmarkEnd w:id="127"/>
    <w:bookmarkStart w:id="128" w:name="encryption"/>
    <w:p>
      <w:pPr>
        <w:pStyle w:val="Heading2"/>
      </w:pPr>
      <w:r>
        <w:t xml:space="preserve">Encryption</w:t>
      </w:r>
    </w:p>
    <w:p>
      <w:pPr>
        <w:pStyle w:val="Compact"/>
        <w:numPr>
          <w:ilvl w:val="0"/>
          <w:numId w:val="1052"/>
        </w:numPr>
      </w:pPr>
      <w:r>
        <w:t xml:space="preserve">Fernet encryption for tokens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scalability-considerations"/>
    <w:p>
      <w:pPr>
        <w:pStyle w:val="Heading1"/>
      </w:pPr>
      <w:r>
        <w:t xml:space="preserve">15. Scalability Considerations</w:t>
      </w:r>
    </w:p>
    <w:bookmarkEnd w:id="130"/>
    <w:bookmarkStart w:id="131" w:name="potential-bottlenecks"/>
    <w:p>
      <w:pPr>
        <w:pStyle w:val="Heading1"/>
      </w:pPr>
      <w:r>
        <w:t xml:space="preserve">Potential Bottlenecks</w:t>
      </w:r>
    </w:p>
    <w:p>
      <w:pPr>
        <w:pStyle w:val="Compact"/>
        <w:numPr>
          <w:ilvl w:val="0"/>
          <w:numId w:val="1053"/>
        </w:numPr>
      </w:pPr>
      <w:r>
        <w:t xml:space="preserve">PDF parsing</w:t>
      </w:r>
    </w:p>
    <w:p>
      <w:pPr>
        <w:pStyle w:val="Compact"/>
        <w:numPr>
          <w:ilvl w:val="0"/>
          <w:numId w:val="1053"/>
        </w:numPr>
      </w:pPr>
      <w:r>
        <w:t xml:space="preserve">AI API latency</w:t>
      </w:r>
    </w:p>
    <w:p>
      <w:pPr>
        <w:pStyle w:val="Compact"/>
        <w:numPr>
          <w:ilvl w:val="0"/>
          <w:numId w:val="1053"/>
        </w:numPr>
      </w:pPr>
      <w:r>
        <w:t xml:space="preserve">News processing</w:t>
      </w:r>
    </w:p>
    <w:p>
      <w:pPr>
        <w:pStyle w:val="Compact"/>
        <w:numPr>
          <w:ilvl w:val="0"/>
          <w:numId w:val="1053"/>
        </w:numPr>
      </w:pPr>
      <w:r>
        <w:t xml:space="preserve">Metadata enrichment</w:t>
      </w:r>
    </w:p>
    <w:p>
      <w:pPr>
        <w:pStyle w:val="Compact"/>
        <w:numPr>
          <w:ilvl w:val="0"/>
          <w:numId w:val="1053"/>
        </w:numPr>
      </w:pPr>
      <w:r>
        <w:t xml:space="preserve">Background jobs</w:t>
      </w:r>
    </w:p>
    <w:p>
      <w:r>
        <w:pict>
          <v:rect style="width:0;height:1.5pt" o:hralign="center" o:hrstd="t" o:hr="t"/>
        </w:pict>
      </w:r>
    </w:p>
    <w:bookmarkEnd w:id="131"/>
    <w:bookmarkStart w:id="135" w:name="scaling-strategy"/>
    <w:p>
      <w:pPr>
        <w:pStyle w:val="Heading1"/>
      </w:pPr>
      <w:r>
        <w:t xml:space="preserve">Scaling Strategy</w:t>
      </w:r>
    </w:p>
    <w:bookmarkStart w:id="132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Single FastAPI instance</w:t>
      </w:r>
    </w:p>
    <w:bookmarkEnd w:id="132"/>
    <w:bookmarkStart w:id="133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Separate workers for:</w:t>
      </w:r>
    </w:p>
    <w:p>
      <w:pPr>
        <w:pStyle w:val="Compact"/>
        <w:numPr>
          <w:ilvl w:val="0"/>
          <w:numId w:val="1054"/>
        </w:numPr>
      </w:pPr>
      <w:r>
        <w:t xml:space="preserve">AI processing</w:t>
      </w:r>
    </w:p>
    <w:p>
      <w:pPr>
        <w:pStyle w:val="Compact"/>
        <w:numPr>
          <w:ilvl w:val="0"/>
          <w:numId w:val="1054"/>
        </w:numPr>
      </w:pPr>
      <w:r>
        <w:t xml:space="preserve">PDF parsing</w:t>
      </w:r>
    </w:p>
    <w:p>
      <w:pPr>
        <w:pStyle w:val="Compact"/>
        <w:numPr>
          <w:ilvl w:val="0"/>
          <w:numId w:val="1054"/>
        </w:numPr>
      </w:pPr>
      <w:r>
        <w:t xml:space="preserve">news monitoring</w:t>
      </w:r>
    </w:p>
    <w:bookmarkEnd w:id="133"/>
    <w:bookmarkStart w:id="134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Microservices (optional)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suggested-development-roadmap"/>
    <w:p>
      <w:pPr>
        <w:pStyle w:val="Heading1"/>
      </w:pPr>
      <w:r>
        <w:t xml:space="preserve">16. Suggested Development Roadmap</w:t>
      </w:r>
    </w:p>
    <w:bookmarkEnd w:id="136"/>
    <w:bookmarkStart w:id="137" w:name="phase-1-1"/>
    <w:p>
      <w:pPr>
        <w:pStyle w:val="Heading1"/>
      </w:pPr>
      <w:r>
        <w:t xml:space="preserve">Phase 1</w:t>
      </w:r>
    </w:p>
    <w:p>
      <w:pPr>
        <w:pStyle w:val="Compact"/>
        <w:numPr>
          <w:ilvl w:val="0"/>
          <w:numId w:val="1055"/>
        </w:numPr>
      </w:pPr>
      <w:r>
        <w:t xml:space="preserve">User auth</w:t>
      </w:r>
    </w:p>
    <w:p>
      <w:pPr>
        <w:pStyle w:val="Compact"/>
        <w:numPr>
          <w:ilvl w:val="0"/>
          <w:numId w:val="1055"/>
        </w:numPr>
      </w:pPr>
      <w:r>
        <w:t xml:space="preserve">Portfolio persistence</w:t>
      </w:r>
    </w:p>
    <w:p>
      <w:pPr>
        <w:pStyle w:val="Compact"/>
        <w:numPr>
          <w:ilvl w:val="0"/>
          <w:numId w:val="1055"/>
        </w:numPr>
      </w:pPr>
      <w:r>
        <w:t xml:space="preserve">CSV upload</w:t>
      </w:r>
    </w:p>
    <w:p>
      <w:r>
        <w:pict>
          <v:rect style="width:0;height:1.5pt" o:hralign="center" o:hrstd="t" o:hr="t"/>
        </w:pict>
      </w:r>
    </w:p>
    <w:bookmarkEnd w:id="137"/>
    <w:bookmarkStart w:id="138" w:name="phase-2-1"/>
    <w:p>
      <w:pPr>
        <w:pStyle w:val="Heading1"/>
      </w:pPr>
      <w:r>
        <w:t xml:space="preserve">Phase 2</w:t>
      </w:r>
    </w:p>
    <w:p>
      <w:pPr>
        <w:pStyle w:val="Compact"/>
        <w:numPr>
          <w:ilvl w:val="0"/>
          <w:numId w:val="1056"/>
        </w:numPr>
      </w:pPr>
      <w:r>
        <w:t xml:space="preserve">Upstox OAuth</w:t>
      </w:r>
    </w:p>
    <w:p>
      <w:pPr>
        <w:pStyle w:val="Compact"/>
        <w:numPr>
          <w:ilvl w:val="0"/>
          <w:numId w:val="1056"/>
        </w:numPr>
      </w:pPr>
      <w:r>
        <w:t xml:space="preserve">Holdings sync</w:t>
      </w:r>
    </w:p>
    <w:p>
      <w:r>
        <w:pict>
          <v:rect style="width:0;height:1.5pt" o:hralign="center" o:hrstd="t" o:hr="t"/>
        </w:pict>
      </w:r>
    </w:p>
    <w:bookmarkEnd w:id="138"/>
    <w:bookmarkStart w:id="139" w:name="phase-3-1"/>
    <w:p>
      <w:pPr>
        <w:pStyle w:val="Heading1"/>
      </w:pPr>
      <w:r>
        <w:t xml:space="preserve">Phase 3</w:t>
      </w:r>
    </w:p>
    <w:p>
      <w:pPr>
        <w:pStyle w:val="Compact"/>
        <w:numPr>
          <w:ilvl w:val="0"/>
          <w:numId w:val="1057"/>
        </w:numPr>
      </w:pPr>
      <w:r>
        <w:t xml:space="preserve">CAS PDF parsing</w:t>
      </w:r>
    </w:p>
    <w:p>
      <w:pPr>
        <w:pStyle w:val="Compact"/>
        <w:numPr>
          <w:ilvl w:val="0"/>
          <w:numId w:val="1057"/>
        </w:numPr>
      </w:pPr>
      <w:r>
        <w:t xml:space="preserve">Metadata enrichment</w:t>
      </w:r>
    </w:p>
    <w:p>
      <w:r>
        <w:pict>
          <v:rect style="width:0;height:1.5pt" o:hralign="center" o:hrstd="t" o:hr="t"/>
        </w:pict>
      </w:r>
    </w:p>
    <w:bookmarkEnd w:id="139"/>
    <w:bookmarkStart w:id="140" w:name="phase-4"/>
    <w:p>
      <w:pPr>
        <w:pStyle w:val="Heading1"/>
      </w:pPr>
      <w:r>
        <w:t xml:space="preserve">Phase 4</w:t>
      </w:r>
    </w:p>
    <w:p>
      <w:pPr>
        <w:pStyle w:val="Compact"/>
        <w:numPr>
          <w:ilvl w:val="0"/>
          <w:numId w:val="1058"/>
        </w:numPr>
      </w:pPr>
      <w:r>
        <w:t xml:space="preserve">Risk engine</w:t>
      </w:r>
    </w:p>
    <w:p>
      <w:pPr>
        <w:pStyle w:val="Compact"/>
        <w:numPr>
          <w:ilvl w:val="0"/>
          <w:numId w:val="1058"/>
        </w:numPr>
      </w:pPr>
      <w:r>
        <w:t xml:space="preserve">Analytics dashboard</w:t>
      </w:r>
    </w:p>
    <w:p>
      <w:r>
        <w:pict>
          <v:rect style="width:0;height:1.5pt" o:hralign="center" o:hrstd="t" o:hr="t"/>
        </w:pict>
      </w:r>
    </w:p>
    <w:bookmarkEnd w:id="140"/>
    <w:bookmarkStart w:id="141" w:name="phase-5"/>
    <w:p>
      <w:pPr>
        <w:pStyle w:val="Heading1"/>
      </w:pPr>
      <w:r>
        <w:t xml:space="preserve">Phase 5</w:t>
      </w:r>
    </w:p>
    <w:p>
      <w:pPr>
        <w:pStyle w:val="Compact"/>
        <w:numPr>
          <w:ilvl w:val="0"/>
          <w:numId w:val="1059"/>
        </w:numPr>
      </w:pPr>
      <w:r>
        <w:t xml:space="preserve">AI portfolio analysis</w:t>
      </w:r>
    </w:p>
    <w:p>
      <w:pPr>
        <w:pStyle w:val="Compact"/>
        <w:numPr>
          <w:ilvl w:val="0"/>
          <w:numId w:val="1059"/>
        </w:numPr>
      </w:pPr>
      <w:r>
        <w:t xml:space="preserve">AI portfolio chat</w:t>
      </w:r>
    </w:p>
    <w:p>
      <w:r>
        <w:pict>
          <v:rect style="width:0;height:1.5pt" o:hralign="center" o:hrstd="t" o:hr="t"/>
        </w:pict>
      </w:r>
    </w:p>
    <w:bookmarkEnd w:id="141"/>
    <w:bookmarkStart w:id="142" w:name="phase-6"/>
    <w:p>
      <w:pPr>
        <w:pStyle w:val="Heading1"/>
      </w:pPr>
      <w:r>
        <w:t xml:space="preserve">Phase 6</w:t>
      </w:r>
    </w:p>
    <w:p>
      <w:pPr>
        <w:pStyle w:val="Compact"/>
        <w:numPr>
          <w:ilvl w:val="0"/>
          <w:numId w:val="1060"/>
        </w:numPr>
      </w:pPr>
      <w:r>
        <w:t xml:space="preserve">Daily monitoring agent</w:t>
      </w:r>
    </w:p>
    <w:p>
      <w:pPr>
        <w:pStyle w:val="Compact"/>
        <w:numPr>
          <w:ilvl w:val="0"/>
          <w:numId w:val="1060"/>
        </w:numPr>
      </w:pPr>
      <w:r>
        <w:t xml:space="preserve">News intelligence pipeline</w:t>
      </w:r>
    </w:p>
    <w:p>
      <w:r>
        <w:pict>
          <v:rect style="width:0;height:1.5pt" o:hralign="center" o:hrstd="t" o:hr="t"/>
        </w:pict>
      </w:r>
    </w:p>
    <w:bookmarkEnd w:id="142"/>
    <w:bookmarkStart w:id="143" w:name="phase-7"/>
    <w:p>
      <w:pPr>
        <w:pStyle w:val="Heading1"/>
      </w:pPr>
      <w:r>
        <w:t xml:space="preserve">Phase 7</w:t>
      </w:r>
    </w:p>
    <w:p>
      <w:pPr>
        <w:pStyle w:val="Compact"/>
        <w:numPr>
          <w:ilvl w:val="0"/>
          <w:numId w:val="1061"/>
        </w:numPr>
      </w:pPr>
      <w:r>
        <w:t xml:space="preserve">Notifications</w:t>
      </w:r>
    </w:p>
    <w:p>
      <w:pPr>
        <w:pStyle w:val="Compact"/>
        <w:numPr>
          <w:ilvl w:val="0"/>
          <w:numId w:val="1061"/>
        </w:numPr>
      </w:pPr>
      <w:r>
        <w:t xml:space="preserve">Benchmark comparison</w:t>
      </w:r>
    </w:p>
    <w:p>
      <w:pPr>
        <w:pStyle w:val="Compact"/>
        <w:numPr>
          <w:ilvl w:val="0"/>
          <w:numId w:val="1061"/>
        </w:numPr>
      </w:pPr>
      <w:r>
        <w:t xml:space="preserve">Historical simulations</w:t>
      </w:r>
    </w:p>
    <w:p>
      <w:r>
        <w:pict>
          <v:rect style="width:0;height:1.5pt" o:hralign="center" o:hrstd="t" o:hr="t"/>
        </w:pict>
      </w:r>
    </w:p>
    <w:bookmarkEnd w:id="143"/>
    <w:bookmarkStart w:id="144" w:name="future-enhancements"/>
    <w:p>
      <w:pPr>
        <w:pStyle w:val="Heading1"/>
      </w:pPr>
      <w:r>
        <w:t xml:space="preserve">17. Future Enhancements</w:t>
      </w:r>
    </w:p>
    <w:p>
      <w:pPr>
        <w:pStyle w:val="Compact"/>
        <w:numPr>
          <w:ilvl w:val="0"/>
          <w:numId w:val="1062"/>
        </w:numPr>
      </w:pPr>
      <w:r>
        <w:t xml:space="preserve">Mutual fund analytics</w:t>
      </w:r>
    </w:p>
    <w:p>
      <w:pPr>
        <w:pStyle w:val="Compact"/>
        <w:numPr>
          <w:ilvl w:val="0"/>
          <w:numId w:val="1062"/>
        </w:numPr>
      </w:pPr>
      <w:r>
        <w:t xml:space="preserve">ETF support</w:t>
      </w:r>
    </w:p>
    <w:p>
      <w:pPr>
        <w:pStyle w:val="Compact"/>
        <w:numPr>
          <w:ilvl w:val="0"/>
          <w:numId w:val="1062"/>
        </w:numPr>
      </w:pPr>
      <w:r>
        <w:t xml:space="preserve">Crypto support</w:t>
      </w:r>
    </w:p>
    <w:p>
      <w:pPr>
        <w:pStyle w:val="Compact"/>
        <w:numPr>
          <w:ilvl w:val="0"/>
          <w:numId w:val="1062"/>
        </w:numPr>
      </w:pPr>
      <w:r>
        <w:t xml:space="preserve">Tax optimization</w:t>
      </w:r>
    </w:p>
    <w:p>
      <w:pPr>
        <w:pStyle w:val="Compact"/>
        <w:numPr>
          <w:ilvl w:val="0"/>
          <w:numId w:val="1062"/>
        </w:numPr>
      </w:pPr>
      <w:r>
        <w:t xml:space="preserve">Goal-based investing</w:t>
      </w:r>
    </w:p>
    <w:p>
      <w:pPr>
        <w:pStyle w:val="Compact"/>
        <w:numPr>
          <w:ilvl w:val="0"/>
          <w:numId w:val="1062"/>
        </w:numPr>
      </w:pPr>
      <w:r>
        <w:t xml:space="preserve">Portfolio memory/preferences</w:t>
      </w:r>
    </w:p>
    <w:p>
      <w:pPr>
        <w:pStyle w:val="Compact"/>
        <w:numPr>
          <w:ilvl w:val="0"/>
          <w:numId w:val="1062"/>
        </w:numPr>
      </w:pPr>
      <w:r>
        <w:t xml:space="preserve">Multi-broker support</w:t>
      </w:r>
    </w:p>
    <w:p>
      <w:pPr>
        <w:pStyle w:val="Compact"/>
        <w:numPr>
          <w:ilvl w:val="0"/>
          <w:numId w:val="1062"/>
        </w:numPr>
      </w:pPr>
      <w:r>
        <w:t xml:space="preserve">WebSocket live updates</w:t>
      </w:r>
    </w:p>
    <w:p>
      <w:pPr>
        <w:pStyle w:val="Compact"/>
        <w:numPr>
          <w:ilvl w:val="0"/>
          <w:numId w:val="1062"/>
        </w:numPr>
      </w:pPr>
      <w:r>
        <w:t xml:space="preserve">AI-generated PDF reports</w:t>
      </w:r>
    </w:p>
    <w:p>
      <w:pPr>
        <w:pStyle w:val="Compact"/>
        <w:numPr>
          <w:ilvl w:val="0"/>
          <w:numId w:val="1062"/>
        </w:numPr>
      </w:pPr>
      <w:r>
        <w:t xml:space="preserve">What-if simulations</w:t>
      </w:r>
    </w:p>
    <w:p>
      <w:pPr>
        <w:pStyle w:val="Compact"/>
        <w:numPr>
          <w:ilvl w:val="0"/>
          <w:numId w:val="1062"/>
        </w:numPr>
      </w:pPr>
      <w:r>
        <w:t xml:space="preserve">Benchmark tracking</w:t>
      </w:r>
    </w:p>
    <w:p>
      <w:r>
        <w:pict>
          <v:rect style="width:0;height:1.5pt" o:hralign="center" o:hrstd="t" o:hr="t"/>
        </w:pict>
      </w:r>
    </w:p>
    <w:bookmarkEnd w:id="144"/>
    <w:bookmarkStart w:id="145" w:name="recommended-mvp-scope"/>
    <w:p>
      <w:pPr>
        <w:pStyle w:val="Heading1"/>
      </w:pPr>
      <w:r>
        <w:t xml:space="preserve">18. Recommended MVP Scope</w:t>
      </w:r>
    </w:p>
    <w:bookmarkEnd w:id="145"/>
    <w:bookmarkStart w:id="146" w:name="must-have"/>
    <w:p>
      <w:pPr>
        <w:pStyle w:val="Heading1"/>
      </w:pPr>
      <w:r>
        <w:t xml:space="preserve">MUST HAVE</w:t>
      </w:r>
    </w:p>
    <w:p>
      <w:pPr>
        <w:pStyle w:val="Compact"/>
        <w:numPr>
          <w:ilvl w:val="0"/>
          <w:numId w:val="1063"/>
        </w:numPr>
      </w:pPr>
      <w:r>
        <w:t xml:space="preserve">Login/signup</w:t>
      </w:r>
    </w:p>
    <w:p>
      <w:pPr>
        <w:pStyle w:val="Compact"/>
        <w:numPr>
          <w:ilvl w:val="0"/>
          <w:numId w:val="1063"/>
        </w:numPr>
      </w:pPr>
      <w:r>
        <w:t xml:space="preserve">Portfolio persistence</w:t>
      </w:r>
    </w:p>
    <w:p>
      <w:pPr>
        <w:pStyle w:val="Compact"/>
        <w:numPr>
          <w:ilvl w:val="0"/>
          <w:numId w:val="1063"/>
        </w:numPr>
      </w:pPr>
      <w:r>
        <w:t xml:space="preserve">Upstox integration</w:t>
      </w:r>
    </w:p>
    <w:p>
      <w:pPr>
        <w:pStyle w:val="Compact"/>
        <w:numPr>
          <w:ilvl w:val="0"/>
          <w:numId w:val="1063"/>
        </w:numPr>
      </w:pPr>
      <w:r>
        <w:t xml:space="preserve">CAS upload</w:t>
      </w:r>
    </w:p>
    <w:p>
      <w:pPr>
        <w:pStyle w:val="Compact"/>
        <w:numPr>
          <w:ilvl w:val="0"/>
          <w:numId w:val="1063"/>
        </w:numPr>
      </w:pPr>
      <w:r>
        <w:t xml:space="preserve">Diversification analytics</w:t>
      </w:r>
    </w:p>
    <w:p>
      <w:pPr>
        <w:pStyle w:val="Compact"/>
        <w:numPr>
          <w:ilvl w:val="0"/>
          <w:numId w:val="1063"/>
        </w:numPr>
      </w:pPr>
      <w:r>
        <w:t xml:space="preserve">Risk scoring</w:t>
      </w:r>
    </w:p>
    <w:p>
      <w:pPr>
        <w:pStyle w:val="Compact"/>
        <w:numPr>
          <w:ilvl w:val="0"/>
          <w:numId w:val="1063"/>
        </w:numPr>
      </w:pPr>
      <w:r>
        <w:t xml:space="preserve">AI summary</w:t>
      </w:r>
    </w:p>
    <w:p>
      <w:pPr>
        <w:pStyle w:val="Compact"/>
        <w:numPr>
          <w:ilvl w:val="0"/>
          <w:numId w:val="1063"/>
        </w:numPr>
      </w:pPr>
      <w:r>
        <w:t xml:space="preserve">Dashboard UI</w:t>
      </w:r>
    </w:p>
    <w:p>
      <w:r>
        <w:pict>
          <v:rect style="width:0;height:1.5pt" o:hralign="center" o:hrstd="t" o:hr="t"/>
        </w:pict>
      </w:r>
    </w:p>
    <w:bookmarkEnd w:id="146"/>
    <w:bookmarkStart w:id="147" w:name="nice-to-have"/>
    <w:p>
      <w:pPr>
        <w:pStyle w:val="Heading1"/>
      </w:pPr>
      <w:r>
        <w:t xml:space="preserve">NICE TO HAVE</w:t>
      </w:r>
    </w:p>
    <w:p>
      <w:pPr>
        <w:pStyle w:val="Compact"/>
        <w:numPr>
          <w:ilvl w:val="0"/>
          <w:numId w:val="1064"/>
        </w:numPr>
      </w:pPr>
      <w:r>
        <w:t xml:space="preserve">Daily monitoring</w:t>
      </w:r>
    </w:p>
    <w:p>
      <w:pPr>
        <w:pStyle w:val="Compact"/>
        <w:numPr>
          <w:ilvl w:val="0"/>
          <w:numId w:val="1064"/>
        </w:numPr>
      </w:pPr>
      <w:r>
        <w:t xml:space="preserve">AI chat</w:t>
      </w:r>
    </w:p>
    <w:p>
      <w:pPr>
        <w:pStyle w:val="Compact"/>
        <w:numPr>
          <w:ilvl w:val="0"/>
          <w:numId w:val="1064"/>
        </w:numPr>
      </w:pPr>
      <w:r>
        <w:t xml:space="preserve">News impact analysis</w:t>
      </w:r>
    </w:p>
    <w:p>
      <w:pPr>
        <w:pStyle w:val="Compact"/>
        <w:numPr>
          <w:ilvl w:val="0"/>
          <w:numId w:val="1064"/>
        </w:numPr>
      </w:pPr>
      <w:r>
        <w:t xml:space="preserve">Benchmark comparison</w:t>
      </w:r>
    </w:p>
    <w:p>
      <w:pPr>
        <w:pStyle w:val="Compact"/>
        <w:numPr>
          <w:ilvl w:val="0"/>
          <w:numId w:val="1064"/>
        </w:numPr>
      </w:pPr>
      <w:r>
        <w:t xml:space="preserve">Rebalancing suggestions</w:t>
      </w:r>
    </w:p>
    <w:p>
      <w:r>
        <w:pict>
          <v:rect style="width:0;height:1.5pt" o:hralign="center" o:hrstd="t" o:hr="t"/>
        </w:pict>
      </w:r>
    </w:p>
    <w:bookmarkEnd w:id="147"/>
    <w:bookmarkStart w:id="148" w:name="avoid-initially"/>
    <w:p>
      <w:pPr>
        <w:pStyle w:val="Heading1"/>
      </w:pPr>
      <w:r>
        <w:t xml:space="preserve">AVOID INITIALLY</w:t>
      </w:r>
    </w:p>
    <w:p>
      <w:pPr>
        <w:pStyle w:val="Compact"/>
        <w:numPr>
          <w:ilvl w:val="0"/>
          <w:numId w:val="1065"/>
        </w:numPr>
      </w:pPr>
      <w:r>
        <w:t xml:space="preserve">Trade execution</w:t>
      </w:r>
    </w:p>
    <w:p>
      <w:pPr>
        <w:pStyle w:val="Compact"/>
        <w:numPr>
          <w:ilvl w:val="0"/>
          <w:numId w:val="1065"/>
        </w:numPr>
      </w:pPr>
      <w:r>
        <w:t xml:space="preserve">Autonomous trading</w:t>
      </w:r>
    </w:p>
    <w:p>
      <w:pPr>
        <w:pStyle w:val="Compact"/>
        <w:numPr>
          <w:ilvl w:val="0"/>
          <w:numId w:val="1065"/>
        </w:numPr>
      </w:pPr>
      <w:r>
        <w:t xml:space="preserve">Multi-agent frameworks</w:t>
      </w:r>
    </w:p>
    <w:p>
      <w:pPr>
        <w:pStyle w:val="Compact"/>
        <w:numPr>
          <w:ilvl w:val="0"/>
          <w:numId w:val="1065"/>
        </w:numPr>
      </w:pPr>
      <w:r>
        <w:t xml:space="preserve">Kubernetes</w:t>
      </w:r>
    </w:p>
    <w:p>
      <w:pPr>
        <w:pStyle w:val="Compact"/>
        <w:numPr>
          <w:ilvl w:val="0"/>
          <w:numId w:val="1065"/>
        </w:numPr>
      </w:pPr>
      <w:r>
        <w:t xml:space="preserve">Complex LangGraph systems</w:t>
      </w:r>
    </w:p>
    <w:p>
      <w:pPr>
        <w:pStyle w:val="Compact"/>
        <w:numPr>
          <w:ilvl w:val="0"/>
          <w:numId w:val="1065"/>
        </w:numPr>
      </w:pPr>
      <w:r>
        <w:t xml:space="preserve">High-frequency realtime systems</w:t>
      </w:r>
    </w:p>
    <w:p>
      <w:r>
        <w:pict>
          <v:rect style="width:0;height:1.5pt" o:hralign="center" o:hrstd="t" o:hr="t"/>
        </w:pict>
      </w:r>
    </w:p>
    <w:bookmarkEnd w:id="148"/>
    <w:bookmarkStart w:id="149" w:name="recommended-engineering-principles"/>
    <w:p>
      <w:pPr>
        <w:pStyle w:val="Heading1"/>
      </w:pPr>
      <w:r>
        <w:t xml:space="preserve">19. Recommended Engineering Principles</w:t>
      </w:r>
    </w:p>
    <w:bookmarkEnd w:id="149"/>
    <w:bookmarkStart w:id="150" w:name="important-design-rules"/>
    <w:p>
      <w:pPr>
        <w:pStyle w:val="Heading1"/>
      </w:pPr>
      <w:r>
        <w:t xml:space="preserve">Important Design Rules</w:t>
      </w:r>
    </w:p>
    <w:p>
      <w:pPr>
        <w:pStyle w:val="Compact"/>
        <w:numPr>
          <w:ilvl w:val="0"/>
          <w:numId w:val="1066"/>
        </w:numPr>
      </w:pPr>
      <w:r>
        <w:t xml:space="preserve">Backend computes deterministic finance metrics</w:t>
      </w:r>
    </w:p>
    <w:p>
      <w:pPr>
        <w:pStyle w:val="Compact"/>
        <w:numPr>
          <w:ilvl w:val="0"/>
          <w:numId w:val="1066"/>
        </w:numPr>
      </w:pPr>
      <w:r>
        <w:t xml:space="preserve">LLM explains and reasons over data</w:t>
      </w:r>
    </w:p>
    <w:p>
      <w:pPr>
        <w:pStyle w:val="Compact"/>
        <w:numPr>
          <w:ilvl w:val="0"/>
          <w:numId w:val="1066"/>
        </w:numPr>
      </w:pPr>
      <w:r>
        <w:t xml:space="preserve">Normalize all broker data internally</w:t>
      </w:r>
    </w:p>
    <w:p>
      <w:pPr>
        <w:pStyle w:val="Compact"/>
        <w:numPr>
          <w:ilvl w:val="0"/>
          <w:numId w:val="1066"/>
        </w:numPr>
      </w:pPr>
      <w:r>
        <w:t xml:space="preserve">Use async APIs where possible</w:t>
      </w:r>
    </w:p>
    <w:p>
      <w:pPr>
        <w:pStyle w:val="Compact"/>
        <w:numPr>
          <w:ilvl w:val="0"/>
          <w:numId w:val="1066"/>
        </w:numPr>
      </w:pPr>
      <w:r>
        <w:t xml:space="preserve">Store all portfolio snapshots locally</w:t>
      </w:r>
    </w:p>
    <w:p>
      <w:pPr>
        <w:pStyle w:val="Compact"/>
        <w:numPr>
          <w:ilvl w:val="0"/>
          <w:numId w:val="1066"/>
        </w:numPr>
      </w:pPr>
      <w:r>
        <w:t xml:space="preserve">Keep AI outputs structured</w:t>
      </w:r>
    </w:p>
    <w:p>
      <w:pPr>
        <w:pStyle w:val="Compact"/>
        <w:numPr>
          <w:ilvl w:val="0"/>
          <w:numId w:val="1066"/>
        </w:numPr>
      </w:pPr>
      <w:r>
        <w:t xml:space="preserve">Avoid overengineering agents initially</w:t>
      </w:r>
    </w:p>
    <w:p>
      <w:pPr>
        <w:pStyle w:val="Compact"/>
        <w:numPr>
          <w:ilvl w:val="0"/>
          <w:numId w:val="1066"/>
        </w:numPr>
      </w:pPr>
      <w:r>
        <w:t xml:space="preserve">Focus on reliability over hype</w:t>
      </w:r>
    </w:p>
    <w:p>
      <w:r>
        <w:pict>
          <v:rect style="width:0;height:1.5pt" o:hralign="center" o:hrstd="t" o:hr="t"/>
        </w:pict>
      </w:r>
    </w:p>
    <w:bookmarkEnd w:id="150"/>
    <w:bookmarkStart w:id="151" w:name="final-product-vision"/>
    <w:p>
      <w:pPr>
        <w:pStyle w:val="Heading1"/>
      </w:pPr>
      <w:r>
        <w:t xml:space="preserve">20. Final Product Vision</w:t>
      </w:r>
    </w:p>
    <w:p>
      <w:pPr>
        <w:pStyle w:val="FirstParagraph"/>
      </w:pPr>
      <w:r>
        <w:t xml:space="preserve">Transform the platform from:</w:t>
      </w:r>
    </w:p>
    <w:p>
      <w:pPr>
        <w:pStyle w:val="SourceCode"/>
      </w:pPr>
      <w:r>
        <w:rPr>
          <w:rStyle w:val="VerbatimChar"/>
        </w:rPr>
        <w:t xml:space="preserve">Portfolio Analyzer</w:t>
      </w:r>
    </w:p>
    <w:p>
      <w:pPr>
        <w:pStyle w:val="FirstParagraph"/>
      </w:pPr>
      <w:r>
        <w:t xml:space="preserve">into:</w:t>
      </w:r>
    </w:p>
    <w:p>
      <w:pPr>
        <w:pStyle w:val="SourceCode"/>
      </w:pPr>
      <w:r>
        <w:rPr>
          <w:rStyle w:val="VerbatimChar"/>
        </w:rPr>
        <w:t xml:space="preserve">AI Portfolio Intelligence Platform</w:t>
      </w:r>
    </w:p>
    <w:p>
      <w:pPr>
        <w:pStyle w:val="FirstParagraph"/>
      </w:pPr>
      <w:r>
        <w:t xml:space="preserve">Core value proposition:</w:t>
      </w:r>
    </w:p>
    <w:p>
      <w:pPr>
        <w:pStyle w:val="Compact"/>
        <w:numPr>
          <w:ilvl w:val="0"/>
          <w:numId w:val="1067"/>
        </w:numPr>
      </w:pPr>
      <w:r>
        <w:t xml:space="preserve">Continuous portfolio monitoring</w:t>
      </w:r>
    </w:p>
    <w:p>
      <w:pPr>
        <w:pStyle w:val="Compact"/>
        <w:numPr>
          <w:ilvl w:val="0"/>
          <w:numId w:val="1067"/>
        </w:numPr>
      </w:pPr>
      <w:r>
        <w:t xml:space="preserve">AI-powered financial insights</w:t>
      </w:r>
    </w:p>
    <w:p>
      <w:pPr>
        <w:pStyle w:val="Compact"/>
        <w:numPr>
          <w:ilvl w:val="0"/>
          <w:numId w:val="1067"/>
        </w:numPr>
      </w:pPr>
      <w:r>
        <w:t xml:space="preserve">Personalized portfolio intelligence</w:t>
      </w:r>
    </w:p>
    <w:p>
      <w:pPr>
        <w:pStyle w:val="Compact"/>
        <w:numPr>
          <w:ilvl w:val="0"/>
          <w:numId w:val="1067"/>
        </w:numPr>
      </w:pPr>
      <w:r>
        <w:t xml:space="preserve">Risk awareness</w:t>
      </w:r>
    </w:p>
    <w:p>
      <w:pPr>
        <w:pStyle w:val="Compact"/>
        <w:numPr>
          <w:ilvl w:val="0"/>
          <w:numId w:val="1067"/>
        </w:numPr>
      </w:pPr>
      <w:r>
        <w:t xml:space="preserve">Proactive recommendations</w:t>
      </w:r>
    </w:p>
    <w:p>
      <w:pPr>
        <w:pStyle w:val="Compact"/>
        <w:numPr>
          <w:ilvl w:val="0"/>
          <w:numId w:val="1067"/>
        </w:numPr>
      </w:pPr>
      <w:r>
        <w:t xml:space="preserve">Unified portfolio visibility</w:t>
      </w:r>
    </w:p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2026-05-25T14:24:13Z</dcterms:created>
  <dcterms:modified xsi:type="dcterms:W3CDTF">2026-05-25T14:24:13Z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