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FraudShield: Technical Documentation</w:t>
      </w:r>
    </w:p>
    <w:p>
      <w:pPr>
        <w:jc w:val="center"/>
      </w:pPr>
      <w:r>
        <w:t>AI-Powered Real-Time Digital Arrest &amp; Fraud Detection System</w:t>
      </w:r>
    </w:p>
    <w:p>
      <w:r>
        <w:br/>
      </w:r>
    </w:p>
    <w:p>
      <w:pPr>
        <w:pStyle w:val="Heading1"/>
      </w:pPr>
      <w:r>
        <w:t>1. Problem Statement</w:t>
      </w:r>
    </w:p>
    <w:p>
      <w:r>
        <w:t>In recent years, India has seen a massive surge in "Digital Arrest" and cyber-impersonation scams. Fraudsters impersonate high-ranking officials from agencies like the CBI, Narcotics Department, and State Police to intimidate citizens into transferring large sums of money. The core problem lies in the victim's inability to verify the authenticity of a threat in real-time, leading to multi-crore financial losses and psychological trauma.</w:t>
      </w:r>
    </w:p>
    <w:p>
      <w:pPr>
        <w:pStyle w:val="Heading1"/>
      </w:pPr>
      <w:r>
        <w:t>2. The FraudShield Solution</w:t>
      </w:r>
    </w:p>
    <w:p>
      <w:r>
        <w:t>FraudShield is an integrated AI-driven ecosystem designed to dismantle the digital arrest scam lifecycle. It provides a three-layered defense strategy:</w:t>
      </w:r>
    </w:p>
    <w:p>
      <w:pPr>
        <w:pStyle w:val="ListBullet"/>
      </w:pPr>
      <w:r>
        <w:t>• Real-time NLP Analysis: Detects intimidation patterns and impersonation keywords in both English and romanized Hindi (Hinglish).</w:t>
      </w:r>
    </w:p>
    <w:p>
      <w:pPr>
        <w:pStyle w:val="ListBullet"/>
      </w:pPr>
      <w:r>
        <w:t>• Transactional Risk Profiling: Instantly cross-references mentioned bank accounts against a historical database of 20,000+ fraud-linked transaction records.</w:t>
      </w:r>
    </w:p>
    <w:p>
      <w:pPr>
        <w:pStyle w:val="ListBullet"/>
      </w:pPr>
      <w:r>
        <w:t>• Centralized Threat Database: Every detected scam is logged to a global Firebase database, preventing scammers from using the same tactics or account numbers across different victims.</w:t>
      </w:r>
    </w:p>
    <w:p>
      <w:pPr>
        <w:pStyle w:val="Heading1"/>
      </w:pPr>
      <w:r>
        <w:t>3. Technical Implementation</w:t>
      </w:r>
    </w:p>
    <w:p>
      <w:pPr>
        <w:pStyle w:val="Heading2"/>
      </w:pPr>
      <w:r>
        <w:t>3.1 Full-Stack Architecture</w:t>
      </w:r>
    </w:p>
    <w:p>
      <w:pPr>
        <w:pStyle w:val="ListBullet"/>
      </w:pPr>
      <w:r>
        <w:t>• Frontend: A responsive React.js Dashboard providing real-time visual alerts and investigation tools.</w:t>
      </w:r>
    </w:p>
    <w:p>
      <w:pPr>
        <w:pStyle w:val="ListBullet"/>
      </w:pPr>
      <w:r>
        <w:t>• Backend: A high-performance Flask API utilizing Python’s data science stack (Pandas, Scikit-Learn, XGBoost).</w:t>
      </w:r>
    </w:p>
    <w:p>
      <w:pPr>
        <w:pStyle w:val="ListBullet"/>
      </w:pPr>
      <w:r>
        <w:t>• Database Layer: Firebase Real-time Database for immediate persistence and global threat syncing.</w:t>
      </w:r>
    </w:p>
    <w:p>
      <w:pPr>
        <w:pStyle w:val="Heading2"/>
      </w:pPr>
      <w:r>
        <w:t>3.2 Data Optimization &amp; Integrity</w:t>
      </w:r>
    </w:p>
    <w:p>
      <w:r>
        <w:t>To overcome cloud hosting limitations, the system uses "Parquet" binary storage and background loading threads. Additionally, the frontend implements real-time regex-based validation for phone numbers and email addresses to ensure that only high-quality, forensic-ready data is submitted for investigation.</w:t>
      </w:r>
    </w:p>
    <w:p>
      <w:pPr>
        <w:pStyle w:val="Heading1"/>
      </w:pPr>
      <w:r>
        <w:t>4. Attainment of Defined Objectives</w:t>
      </w:r>
    </w:p>
    <w:tbl>
      <w:tblPr>
        <w:tblStyle w:val="TableGrid"/>
        <w:tblW w:type="auto" w:w="0"/>
        <w:tblLook w:firstColumn="1" w:firstRow="1" w:lastColumn="0" w:lastRow="0" w:noHBand="0" w:noVBand="1" w:val="04A0"/>
      </w:tblPr>
      <w:tblGrid>
        <w:gridCol w:w="4320"/>
        <w:gridCol w:w="4320"/>
      </w:tblGrid>
      <w:tr>
        <w:tc>
          <w:tcPr>
            <w:tcW w:type="dxa" w:w="4320"/>
          </w:tcPr>
          <w:p>
            <w:r>
              <w:t>Project Objective</w:t>
            </w:r>
          </w:p>
        </w:tc>
        <w:tc>
          <w:tcPr>
            <w:tcW w:type="dxa" w:w="4320"/>
          </w:tcPr>
          <w:p>
            <w:r>
              <w:t>Status / Attainment</w:t>
            </w:r>
          </w:p>
        </w:tc>
      </w:tr>
      <w:tr>
        <w:tc>
          <w:tcPr>
            <w:tcW w:type="dxa" w:w="4320"/>
          </w:tcPr>
          <w:p>
            <w:r>
              <w:t>Real-time Scam Detection</w:t>
            </w:r>
          </w:p>
        </w:tc>
        <w:tc>
          <w:tcPr>
            <w:tcW w:type="dxa" w:w="4320"/>
          </w:tcPr>
          <w:p>
            <w:r>
              <w:t>Achieved. The hybrid ML engine flags Digital Arrest patterns with 90%+ confidence.</w:t>
            </w:r>
          </w:p>
        </w:tc>
      </w:tr>
      <w:tr>
        <w:tc>
          <w:tcPr>
            <w:tcW w:type="dxa" w:w="4320"/>
          </w:tcPr>
          <w:p>
            <w:r>
              <w:t>Multilingual Support</w:t>
            </w:r>
          </w:p>
        </w:tc>
        <w:tc>
          <w:tcPr>
            <w:tcW w:type="dxa" w:w="4320"/>
          </w:tcPr>
          <w:p>
            <w:r>
              <w:t>Achieved. The system supports English and Hinglish (e.g., "ek lakh", "bol raha hoon").</w:t>
            </w:r>
          </w:p>
        </w:tc>
      </w:tr>
      <w:tr>
        <w:tc>
          <w:tcPr>
            <w:tcW w:type="dxa" w:w="4320"/>
          </w:tcPr>
          <w:p>
            <w:r>
              <w:t>Financial Forensics</w:t>
            </w:r>
          </w:p>
        </w:tc>
        <w:tc>
          <w:tcPr>
            <w:tcW w:type="dxa" w:w="4320"/>
          </w:tcPr>
          <w:p>
            <w:r>
              <w:t>Achieved. Integrated lookup for 20k+ records with risk-score generation.</w:t>
            </w:r>
          </w:p>
        </w:tc>
      </w:tr>
      <w:tr>
        <w:tc>
          <w:tcPr>
            <w:tcW w:type="dxa" w:w="4320"/>
          </w:tcPr>
          <w:p>
            <w:r>
              <w:t>Scalable Deployment</w:t>
            </w:r>
          </w:p>
        </w:tc>
        <w:tc>
          <w:tcPr>
            <w:tcW w:type="dxa" w:w="4320"/>
          </w:tcPr>
          <w:p>
            <w:r>
              <w:t>Achieved. Fully operational on Render/Vercel with optimized memory mapping.</w:t>
            </w:r>
          </w:p>
        </w:tc>
      </w:tr>
    </w:tbl>
    <w:p>
      <w:pPr>
        <w:pStyle w:val="Heading1"/>
      </w:pPr>
      <w:r>
        <w:t>5. Dashboard and Alert System Usage</w:t>
      </w:r>
    </w:p>
    <w:p>
      <w:r>
        <w:t>The FraudShield Dashboard serves as the central "Command Center" for the user, providing a real-time window into the security health of the ecosystem.</w:t>
      </w:r>
    </w:p>
    <w:p>
      <w:pPr>
        <w:pStyle w:val="Heading2"/>
      </w:pPr>
      <w:r>
        <w:t>5.1 The Unified Dashboard</w:t>
      </w:r>
    </w:p>
    <w:p>
      <w:r>
        <w:t>The dashboard provides high-level metrics through dynamic visualizations. Users can instantly see the total count of identified fraud cases, suspicious alerts, and legitimate transactions. This bird’s-eye view is critical for security analysts to identify spikes in fraudulent activity.</w:t>
      </w:r>
    </w:p>
    <w:p>
      <w:pPr>
        <w:pStyle w:val="Heading2"/>
      </w:pPr>
      <w:r>
        <w:t>5.2 Real-Time Alerts Feed</w:t>
      </w:r>
    </w:p>
    <w:p>
      <w:r>
        <w:t>The Alerts system provides a live, granular feed of every flagged attempt. Each alert includes the transaction ID, the risk score, and the specific reason for the flag (e.g., "Impersonation detected" or "Fraud-linked account"). This allows the user to take immediate action, such as freezing an account or notifying authorities.</w:t>
      </w:r>
    </w:p>
    <w:p>
      <w:pPr>
        <w:pStyle w:val="Heading2"/>
      </w:pPr>
      <w:r>
        <w:t>5.3 Interactive Investigation</w:t>
      </w:r>
    </w:p>
    <w:p>
      <w:r>
        <w:t>Beyond passive monitoring, the user can use the "Investigate" module to manually verify any suspicious communication. By entering a message, the dashboard provides an instant "Threat Level" assessment, protecting the user from making risky decisions under pressure.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