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task.py — Task Model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A Task is the smallest unit of work Eve understands: 'run this named workload with this input data.' It describes what to do, not how execution is going or what happened afterward.</w:t>
      </w:r>
    </w:p>
    <w:p>
      <w:pPr>
        <w:pStyle w:val="Heading1"/>
      </w:pPr>
      <w:r>
        <w:t>Class: Task</w:t>
      </w:r>
    </w:p>
    <w:p>
      <w:r>
        <w:t>Frozen dataclass with task_id, workload, and payload.</w:t>
      </w:r>
    </w:p>
    <w:p>
      <w:pPr>
        <w:pStyle w:val="Heading2"/>
      </w:pPr>
      <w:r>
        <w:t>Fields: task_id, workload, payload</w:t>
      </w:r>
    </w:p>
    <w:p>
      <w:r>
        <w:t>What it does: task_id uniquely names this piece of work inside a job. workload is a string key such as 'sum-range' or 'echo' that selects a registered handler in workloads.py. payload is the input object passed to that handler (often a dict).</w:t>
      </w:r>
    </w:p>
    <w:p>
      <w:r>
        <w:t>Why Eve needs it: Separating 'what to run' (Task) from 'one try at running it' (ExecutionAttempt) lets Eve retry tasks and track state without duplicating workload definitions.</w:t>
      </w:r>
    </w:p>
    <w:p>
      <w:pPr>
        <w:pStyle w:val="Heading2"/>
      </w:pPr>
      <w:r>
        <w:t>__post_init__(self)</w:t>
      </w:r>
    </w:p>
    <w:p>
      <w:r>
        <w:t>What it does: Validates task_id and workload using _validate_text_field.</w:t>
      </w:r>
    </w:p>
    <w:p>
      <w:r>
        <w:t>Why Eve needs it: Only well-formed workload names reach the registry in workloads.py, where unknown names are rejected anyway — but validating early gives clearer errors.</w:t>
      </w:r>
    </w:p>
    <w:p>
      <w:pPr>
        <w:pStyle w:val="Heading2"/>
      </w:pPr>
      <w:r>
        <w:t>_validate_text_field(field_name, value) [static]</w:t>
      </w:r>
    </w:p>
    <w:p>
      <w:r>
        <w:t>What it does: Same identity rules as other Eve IDs: must be a non-blank string without surrounding whitespace.</w:t>
      </w:r>
    </w:p>
    <w:p>
      <w:r>
        <w:t>Why Eve needs it: Consistent ID rules across the codebase make serialization and logging reliable.</w:t>
      </w:r>
    </w:p>
    <w:p>
      <w:r>
        <w:t>Note: payload is not validated here. Picklability and shape are checked when workloads run or when data crosses a process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