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1539"/>
        <w:tblW w:w="111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7820"/>
      </w:tblGrid>
      <w:tr w:rsidR="00027ABF" w:rsidRPr="00156D12" w14:paraId="3B93AB70" w14:textId="77777777" w:rsidTr="00027ABF">
        <w:trPr>
          <w:trHeight w:val="452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EBE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687F" w14:textId="77C93756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27ABF" w:rsidRPr="00156D12" w14:paraId="2BE52F80" w14:textId="77777777" w:rsidTr="00027ABF">
        <w:trPr>
          <w:trHeight w:val="452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24C952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Bloom_Index</w:t>
            </w:r>
          </w:p>
        </w:tc>
        <w:tc>
          <w:tcPr>
            <w:tcW w:w="7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4C1C44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Quantifies algal bloom intensity (negative = subnormal, positive = bloom)</w:t>
            </w:r>
          </w:p>
        </w:tc>
      </w:tr>
      <w:tr w:rsidR="00027ABF" w:rsidRPr="00156D12" w14:paraId="06CF7142" w14:textId="77777777" w:rsidTr="00027ABF">
        <w:trPr>
          <w:trHeight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5C1054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Rolling_Chlorophyll_Anomaly</w:t>
            </w:r>
          </w:p>
        </w:tc>
        <w:tc>
          <w:tcPr>
            <w:tcW w:w="7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EB1D49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30-day chlorophyll deviation from historical baseline</w:t>
            </w:r>
          </w:p>
        </w:tc>
      </w:tr>
      <w:tr w:rsidR="00027ABF" w:rsidRPr="00156D12" w14:paraId="76AB9114" w14:textId="77777777" w:rsidTr="00027ABF">
        <w:trPr>
          <w:trHeight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38AEA4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Rolling_SST_Anomaly</w:t>
            </w:r>
          </w:p>
        </w:tc>
        <w:tc>
          <w:tcPr>
            <w:tcW w:w="7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90B63A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30-day sea surface temperature deviation from climatological mean</w:t>
            </w:r>
          </w:p>
        </w:tc>
      </w:tr>
      <w:tr w:rsidR="00027ABF" w:rsidRPr="00156D12" w14:paraId="4EBCEFAC" w14:textId="77777777" w:rsidTr="00027ABF">
        <w:trPr>
          <w:trHeight w:val="4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E9AD72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Surface_Chlorophyll</w:t>
            </w:r>
          </w:p>
        </w:tc>
        <w:tc>
          <w:tcPr>
            <w:tcW w:w="7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FA795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Near-real-time chlorophyll-a concentration (mg/m³)</w:t>
            </w:r>
          </w:p>
        </w:tc>
      </w:tr>
      <w:tr w:rsidR="00027ABF" w:rsidRPr="00156D12" w14:paraId="451A25E2" w14:textId="77777777" w:rsidTr="00027ABF">
        <w:trPr>
          <w:trHeight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436C95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Sea_Surface_Temperature</w:t>
            </w:r>
          </w:p>
        </w:tc>
        <w:tc>
          <w:tcPr>
            <w:tcW w:w="7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A95476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Instantaneous water surface temperature (°C)</w:t>
            </w:r>
          </w:p>
        </w:tc>
      </w:tr>
      <w:tr w:rsidR="00027ABF" w:rsidRPr="00156D12" w14:paraId="52F52744" w14:textId="77777777" w:rsidTr="00027ABF">
        <w:trPr>
          <w:trHeight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C21FA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Dissolved_Oxygen</w:t>
            </w:r>
          </w:p>
        </w:tc>
        <w:tc>
          <w:tcPr>
            <w:tcW w:w="7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202341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Oxygen availability for marine life (mg/L)</w:t>
            </w:r>
          </w:p>
        </w:tc>
      </w:tr>
      <w:tr w:rsidR="00027ABF" w:rsidRPr="00156D12" w14:paraId="76F689D1" w14:textId="77777777" w:rsidTr="00027ABF">
        <w:trPr>
          <w:trHeight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F02D74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7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0C7523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Acidity/alkalinity of seawater</w:t>
            </w:r>
          </w:p>
        </w:tc>
      </w:tr>
      <w:tr w:rsidR="00027ABF" w:rsidRPr="00156D12" w14:paraId="546560DE" w14:textId="77777777" w:rsidTr="00027ABF">
        <w:trPr>
          <w:trHeight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12096A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Total_Nitrogen</w:t>
            </w:r>
          </w:p>
        </w:tc>
        <w:tc>
          <w:tcPr>
            <w:tcW w:w="7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001654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Combined inorganic/organic nitrogen (mg/L)</w:t>
            </w:r>
          </w:p>
        </w:tc>
      </w:tr>
      <w:tr w:rsidR="00027ABF" w:rsidRPr="00156D12" w14:paraId="21B816E2" w14:textId="77777777" w:rsidTr="00027ABF">
        <w:trPr>
          <w:trHeight w:val="4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20202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Total_Phosphorus</w:t>
            </w:r>
          </w:p>
        </w:tc>
        <w:tc>
          <w:tcPr>
            <w:tcW w:w="7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53ED02" w14:textId="77777777" w:rsidR="00027ABF" w:rsidRPr="00156D12" w:rsidRDefault="00027ABF" w:rsidP="00027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D12">
              <w:rPr>
                <w:rFonts w:ascii="Times New Roman" w:hAnsi="Times New Roman" w:cs="Times New Roman"/>
                <w:sz w:val="24"/>
                <w:szCs w:val="24"/>
              </w:rPr>
              <w:t>Bioavailable phosphorus concentration (mg/L)</w:t>
            </w:r>
          </w:p>
        </w:tc>
      </w:tr>
    </w:tbl>
    <w:p w14:paraId="4ABFB950" w14:textId="076D96D3" w:rsidR="002257C1" w:rsidRPr="00156D12" w:rsidRDefault="00027ABF" w:rsidP="00027AB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56D12"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attributes and their descriptions:</w:t>
      </w:r>
    </w:p>
    <w:sectPr w:rsidR="002257C1" w:rsidRPr="0015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BF"/>
    <w:rsid w:val="00027ABF"/>
    <w:rsid w:val="00156D12"/>
    <w:rsid w:val="002257C1"/>
    <w:rsid w:val="009731F3"/>
    <w:rsid w:val="00B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9EC0"/>
  <w15:chartTrackingRefBased/>
  <w15:docId w15:val="{E32830EA-1223-42C6-851F-8CB02261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9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 y a n D a y a l a n i</dc:creator>
  <cp:keywords/>
  <dc:description/>
  <cp:lastModifiedBy>A r y a n D a y a l a n i</cp:lastModifiedBy>
  <cp:revision>2</cp:revision>
  <dcterms:created xsi:type="dcterms:W3CDTF">2025-03-25T09:08:00Z</dcterms:created>
  <dcterms:modified xsi:type="dcterms:W3CDTF">2025-03-25T09:18:00Z</dcterms:modified>
</cp:coreProperties>
</file>